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1B" w:rsidRDefault="00B6201B">
      <w:pPr>
        <w:spacing w:after="0" w:line="240" w:lineRule="auto"/>
        <w:rPr>
          <w:rFonts w:ascii="Segoe UI" w:hAnsi="Segoe UI" w:cs="Segoe UI"/>
          <w:color w:val="000000"/>
          <w:sz w:val="21"/>
          <w:szCs w:val="21"/>
          <w:lang w:eastAsia="ru-RU"/>
        </w:rPr>
      </w:pPr>
      <w:r>
        <w:rPr>
          <w:rFonts w:ascii="Segoe UI" w:hAnsi="Segoe UI" w:cs="Segoe UI"/>
          <w:color w:val="000000"/>
          <w:sz w:val="21"/>
          <w:szCs w:val="21"/>
          <w:lang w:eastAsia="ru-RU"/>
        </w:rPr>
        <w:t>  </w:t>
      </w:r>
    </w:p>
    <w:p w:rsidR="00B6201B" w:rsidRDefault="00B6201B">
      <w:pPr>
        <w:spacing w:after="0" w:line="240" w:lineRule="auto"/>
        <w:jc w:val="center"/>
        <w:rPr>
          <w:rFonts w:ascii="Segoe UI" w:hAnsi="Segoe UI" w:cs="Segoe UI"/>
          <w:color w:val="000000"/>
          <w:sz w:val="21"/>
          <w:szCs w:val="21"/>
          <w:lang w:eastAsia="ru-RU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  <w:lang w:eastAsia="ru-RU"/>
        </w:rPr>
        <w:t>Предварительные итоги</w:t>
      </w:r>
    </w:p>
    <w:p w:rsidR="00B6201B" w:rsidRDefault="00B6201B">
      <w:pPr>
        <w:spacing w:after="0" w:line="240" w:lineRule="auto"/>
        <w:jc w:val="center"/>
        <w:rPr>
          <w:rFonts w:ascii="Segoe UI" w:hAnsi="Segoe UI" w:cs="Segoe UI"/>
          <w:color w:val="000000"/>
          <w:sz w:val="21"/>
          <w:szCs w:val="21"/>
          <w:lang w:eastAsia="ru-RU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  <w:lang w:eastAsia="ru-RU"/>
        </w:rPr>
        <w:t>социально-экономического развития</w:t>
      </w:r>
    </w:p>
    <w:p w:rsidR="00B6201B" w:rsidRDefault="00B6201B">
      <w:pPr>
        <w:spacing w:after="0" w:line="240" w:lineRule="auto"/>
        <w:jc w:val="center"/>
      </w:pPr>
      <w:r>
        <w:rPr>
          <w:rFonts w:ascii="Segoe UI" w:hAnsi="Segoe UI" w:cs="Segoe UI"/>
          <w:b/>
          <w:bCs/>
          <w:color w:val="000000"/>
          <w:sz w:val="21"/>
          <w:szCs w:val="21"/>
          <w:lang w:eastAsia="ru-RU"/>
        </w:rPr>
        <w:t>Первоайского сельского поселения за 9 месяцев 2019 года</w:t>
      </w:r>
    </w:p>
    <w:p w:rsidR="00B6201B" w:rsidRDefault="00B6201B">
      <w:pPr>
        <w:spacing w:after="0" w:line="240" w:lineRule="auto"/>
        <w:jc w:val="center"/>
        <w:rPr>
          <w:rFonts w:ascii="Segoe UI" w:hAnsi="Segoe UI" w:cs="Segoe UI"/>
          <w:color w:val="000000"/>
          <w:sz w:val="21"/>
          <w:szCs w:val="21"/>
          <w:lang w:eastAsia="ru-RU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  <w:lang w:eastAsia="ru-RU"/>
        </w:rPr>
        <w:t>и ожидаемые итоги социально-экономического развития поселения</w:t>
      </w:r>
    </w:p>
    <w:p w:rsidR="00B6201B" w:rsidRDefault="00B6201B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21"/>
          <w:szCs w:val="21"/>
          <w:lang w:eastAsia="ru-RU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  <w:lang w:eastAsia="ru-RU"/>
        </w:rPr>
        <w:t>за 2019 год.</w:t>
      </w:r>
    </w:p>
    <w:p w:rsidR="00B6201B" w:rsidRDefault="00B6201B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lang w:eastAsia="ru-RU"/>
        </w:rPr>
      </w:pPr>
    </w:p>
    <w:p w:rsidR="00B6201B" w:rsidRPr="00B90B4A" w:rsidRDefault="00B62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 социально – экономического развития Первомайского сельского поселения на 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№131-ФЗ «Об общих принципах организации местного самоуправления в Российской Федерации», разработан в соответствии с прогнозом социально-экономического развития территории.</w:t>
      </w:r>
    </w:p>
    <w:p w:rsidR="00B6201B" w:rsidRPr="00B90B4A" w:rsidRDefault="00B620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201B" w:rsidRPr="00B90B4A" w:rsidRDefault="00B6201B">
      <w:pPr>
        <w:pStyle w:val="BodyTextIndent"/>
        <w:rPr>
          <w:sz w:val="24"/>
          <w:szCs w:val="24"/>
        </w:rPr>
      </w:pPr>
      <w:r w:rsidRPr="00B90B4A">
        <w:rPr>
          <w:sz w:val="24"/>
          <w:szCs w:val="24"/>
        </w:rPr>
        <w:t>За 9 месяцев 201</w:t>
      </w:r>
      <w:r>
        <w:rPr>
          <w:sz w:val="24"/>
          <w:szCs w:val="24"/>
        </w:rPr>
        <w:t>9</w:t>
      </w:r>
      <w:r w:rsidRPr="00B90B4A">
        <w:rPr>
          <w:sz w:val="24"/>
          <w:szCs w:val="24"/>
        </w:rPr>
        <w:t xml:space="preserve"> года развитие экономики и социальной сферы сельского поселения характеризовалось улучшением некоторых основных  показателей и уровня жизни населения. Увеличены объёмы  производства  в сельском хозяйстве, инвестиций, розничной торговли. Возросли заработная плата, пенсии, реально располагаемые денежные доходы.</w:t>
      </w:r>
    </w:p>
    <w:p w:rsidR="00B6201B" w:rsidRPr="00B90B4A" w:rsidRDefault="00B6201B">
      <w:pPr>
        <w:pStyle w:val="BodyTextIndent"/>
        <w:rPr>
          <w:sz w:val="24"/>
          <w:szCs w:val="24"/>
        </w:rPr>
      </w:pPr>
      <w:r w:rsidRPr="00B90B4A">
        <w:rPr>
          <w:sz w:val="24"/>
          <w:szCs w:val="24"/>
        </w:rPr>
        <w:t>Исполнение  бюджета  Первомайского сельского поселения за девять месяцев 201</w:t>
      </w:r>
      <w:r>
        <w:rPr>
          <w:sz w:val="24"/>
          <w:szCs w:val="24"/>
        </w:rPr>
        <w:t>9</w:t>
      </w:r>
      <w:r w:rsidRPr="00B90B4A">
        <w:rPr>
          <w:sz w:val="24"/>
          <w:szCs w:val="24"/>
        </w:rPr>
        <w:t xml:space="preserve"> года составило : по доходам</w:t>
      </w:r>
      <w:r w:rsidRPr="007E4535">
        <w:rPr>
          <w:color w:val="auto"/>
          <w:sz w:val="24"/>
          <w:szCs w:val="24"/>
        </w:rPr>
        <w:t xml:space="preserve">-  </w:t>
      </w:r>
      <w:r>
        <w:rPr>
          <w:color w:val="auto"/>
          <w:sz w:val="24"/>
          <w:szCs w:val="24"/>
        </w:rPr>
        <w:t>7 477,2</w:t>
      </w:r>
      <w:r w:rsidRPr="00B90B4A">
        <w:rPr>
          <w:sz w:val="24"/>
          <w:szCs w:val="24"/>
        </w:rPr>
        <w:t xml:space="preserve"> тыс.руб. и по расходам- </w:t>
      </w:r>
      <w:r>
        <w:rPr>
          <w:color w:val="auto"/>
          <w:sz w:val="24"/>
          <w:szCs w:val="24"/>
        </w:rPr>
        <w:t>8 366,3</w:t>
      </w:r>
      <w:r w:rsidRPr="00B90B4A">
        <w:rPr>
          <w:sz w:val="24"/>
          <w:szCs w:val="24"/>
        </w:rPr>
        <w:t xml:space="preserve"> тыс. руб.</w:t>
      </w:r>
    </w:p>
    <w:p w:rsidR="00B6201B" w:rsidRPr="00B90B4A" w:rsidRDefault="00B6201B">
      <w:pPr>
        <w:pStyle w:val="BodyTextIndent"/>
        <w:rPr>
          <w:sz w:val="24"/>
          <w:szCs w:val="24"/>
        </w:rPr>
      </w:pPr>
      <w:r w:rsidRPr="00B90B4A">
        <w:rPr>
          <w:sz w:val="24"/>
          <w:szCs w:val="24"/>
        </w:rPr>
        <w:t xml:space="preserve">Вместе с тем, сохраняются негативные демографические тенденции, продолжает сокращаться численность работников в аграрном секторе экономики и как следствие, растёт число безработных, остаётся низкой заработная плата в сельском  хозяйстве. </w:t>
      </w:r>
    </w:p>
    <w:p w:rsidR="00B6201B" w:rsidRPr="00B90B4A" w:rsidRDefault="00B6201B">
      <w:pPr>
        <w:pStyle w:val="Heading1"/>
        <w:rPr>
          <w:b w:val="0"/>
          <w:bCs w:val="0"/>
          <w:sz w:val="24"/>
          <w:szCs w:val="24"/>
        </w:rPr>
      </w:pPr>
      <w:r w:rsidRPr="00B90B4A">
        <w:rPr>
          <w:b w:val="0"/>
          <w:bCs w:val="0"/>
          <w:sz w:val="24"/>
          <w:szCs w:val="24"/>
        </w:rPr>
        <w:t>О финансово-экономической ситуации сложившейся</w:t>
      </w:r>
    </w:p>
    <w:p w:rsidR="00B6201B" w:rsidRPr="00B90B4A" w:rsidRDefault="00B6201B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B4A">
        <w:rPr>
          <w:rFonts w:ascii="Times New Roman" w:hAnsi="Times New Roman" w:cs="Times New Roman"/>
          <w:sz w:val="24"/>
          <w:szCs w:val="24"/>
        </w:rPr>
        <w:t>в Первомайском  сельском  поселении за 9 месяцев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90B4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201B" w:rsidRPr="00B90B4A" w:rsidRDefault="00B6201B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B4A">
        <w:rPr>
          <w:rFonts w:ascii="Times New Roman" w:hAnsi="Times New Roman" w:cs="Times New Roman"/>
          <w:sz w:val="24"/>
          <w:szCs w:val="24"/>
        </w:rPr>
        <w:t>Сельское хозяйство.</w:t>
      </w:r>
    </w:p>
    <w:p w:rsidR="00B6201B" w:rsidRPr="00B90B4A" w:rsidRDefault="00B62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0B4A">
        <w:rPr>
          <w:rFonts w:ascii="Times New Roman" w:hAnsi="Times New Roman" w:cs="Times New Roman"/>
          <w:sz w:val="24"/>
          <w:szCs w:val="24"/>
        </w:rPr>
        <w:t xml:space="preserve">На территории Первомайского сельского поселения находятся 1  крупное  сельскохозяйственное предприятие: ЗАО «Октябрь», а </w:t>
      </w:r>
      <w:r w:rsidRPr="00B90B4A">
        <w:rPr>
          <w:rFonts w:ascii="Times New Roman" w:hAnsi="Times New Roman" w:cs="Times New Roman"/>
          <w:color w:val="000000"/>
          <w:sz w:val="24"/>
          <w:szCs w:val="24"/>
        </w:rPr>
        <w:t>также 19</w:t>
      </w:r>
      <w:r w:rsidRPr="00B90B4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0B4A">
        <w:rPr>
          <w:rFonts w:ascii="Times New Roman" w:hAnsi="Times New Roman" w:cs="Times New Roman"/>
          <w:sz w:val="24"/>
          <w:szCs w:val="24"/>
        </w:rPr>
        <w:t xml:space="preserve">КФХ </w:t>
      </w:r>
      <w:r w:rsidRPr="00C04071">
        <w:rPr>
          <w:rFonts w:ascii="Times New Roman" w:hAnsi="Times New Roman" w:cs="Times New Roman"/>
          <w:color w:val="000000"/>
          <w:sz w:val="24"/>
          <w:szCs w:val="24"/>
        </w:rPr>
        <w:t>и 952 личных</w:t>
      </w:r>
      <w:r w:rsidRPr="00B90B4A">
        <w:rPr>
          <w:rFonts w:ascii="Times New Roman" w:hAnsi="Times New Roman" w:cs="Times New Roman"/>
          <w:sz w:val="24"/>
          <w:szCs w:val="24"/>
        </w:rPr>
        <w:t xml:space="preserve"> подсобных хозяйств . Основной вид деятельности с/х предприятий и КФХ на территории Первомайского  сельского поселения – производство продукции растениеводства – зерновых и технических культур(подсолнечник). Последнее время наблюдается рост валового сбора зерновых и технических культур. Выращивание с/х культур экономически выгодно, чем выращивание животноводческой продукции: низкая закупочная цена мяса, высокая себестоимость продукции.</w:t>
      </w:r>
    </w:p>
    <w:p w:rsidR="00B6201B" w:rsidRPr="00B90B4A" w:rsidRDefault="00B6201B">
      <w:pPr>
        <w:pStyle w:val="1"/>
        <w:shd w:val="clear" w:color="auto" w:fill="FFFFFF"/>
        <w:spacing w:line="360" w:lineRule="auto"/>
        <w:ind w:firstLine="826"/>
        <w:jc w:val="both"/>
        <w:rPr>
          <w:sz w:val="24"/>
          <w:szCs w:val="24"/>
        </w:rPr>
      </w:pPr>
      <w:r w:rsidRPr="00B90B4A">
        <w:rPr>
          <w:color w:val="000000"/>
          <w:spacing w:val="-5"/>
          <w:sz w:val="24"/>
          <w:szCs w:val="24"/>
        </w:rPr>
        <w:t xml:space="preserve">Для успешного проведения уборки зерновых колосовых и </w:t>
      </w:r>
      <w:r w:rsidRPr="00B90B4A">
        <w:rPr>
          <w:color w:val="000000"/>
          <w:spacing w:val="-3"/>
          <w:sz w:val="24"/>
          <w:szCs w:val="24"/>
        </w:rPr>
        <w:t xml:space="preserve">зернобобовых культур по  Первомайскому </w:t>
      </w:r>
      <w:r w:rsidRPr="00B90B4A">
        <w:rPr>
          <w:sz w:val="24"/>
          <w:szCs w:val="24"/>
        </w:rPr>
        <w:t xml:space="preserve"> сельскому поселению </w:t>
      </w:r>
      <w:r w:rsidRPr="00B90B4A">
        <w:rPr>
          <w:color w:val="000000"/>
          <w:spacing w:val="-3"/>
          <w:sz w:val="24"/>
          <w:szCs w:val="24"/>
        </w:rPr>
        <w:t>в 201</w:t>
      </w:r>
      <w:r>
        <w:rPr>
          <w:color w:val="000000"/>
          <w:spacing w:val="-3"/>
          <w:sz w:val="24"/>
          <w:szCs w:val="24"/>
        </w:rPr>
        <w:t>9</w:t>
      </w:r>
      <w:r w:rsidRPr="00B90B4A">
        <w:rPr>
          <w:color w:val="000000"/>
          <w:spacing w:val="-3"/>
          <w:sz w:val="24"/>
          <w:szCs w:val="24"/>
        </w:rPr>
        <w:t xml:space="preserve"> году специалистами хоз</w:t>
      </w:r>
      <w:r w:rsidRPr="00B90B4A">
        <w:rPr>
          <w:color w:val="000000"/>
          <w:spacing w:val="-2"/>
          <w:sz w:val="24"/>
          <w:szCs w:val="24"/>
        </w:rPr>
        <w:t xml:space="preserve">яйств был разработан </w:t>
      </w:r>
      <w:r w:rsidRPr="00B90B4A">
        <w:rPr>
          <w:color w:val="000000"/>
          <w:sz w:val="24"/>
          <w:szCs w:val="24"/>
        </w:rPr>
        <w:t xml:space="preserve">рабочий план уборки. </w:t>
      </w:r>
      <w:r w:rsidRPr="00B90B4A">
        <w:rPr>
          <w:color w:val="000000"/>
          <w:spacing w:val="-5"/>
          <w:sz w:val="24"/>
          <w:szCs w:val="24"/>
        </w:rPr>
        <w:t xml:space="preserve">Уборка проведена в сжатые сроки и с учетом </w:t>
      </w:r>
      <w:r w:rsidRPr="00B90B4A">
        <w:rPr>
          <w:color w:val="000000"/>
          <w:spacing w:val="-12"/>
          <w:sz w:val="24"/>
          <w:szCs w:val="24"/>
        </w:rPr>
        <w:t>погодных условий.</w:t>
      </w:r>
    </w:p>
    <w:p w:rsidR="00B6201B" w:rsidRPr="00B90B4A" w:rsidRDefault="00B6201B">
      <w:pPr>
        <w:pStyle w:val="1"/>
        <w:shd w:val="clear" w:color="auto" w:fill="FFFFFF"/>
        <w:ind w:firstLine="1037"/>
        <w:jc w:val="both"/>
        <w:rPr>
          <w:color w:val="000000"/>
          <w:spacing w:val="-8"/>
          <w:sz w:val="24"/>
          <w:szCs w:val="24"/>
        </w:rPr>
      </w:pPr>
    </w:p>
    <w:p w:rsidR="00B6201B" w:rsidRPr="00B90B4A" w:rsidRDefault="00B6201B">
      <w:pPr>
        <w:pStyle w:val="1"/>
        <w:shd w:val="clear" w:color="auto" w:fill="FFFFFF"/>
        <w:ind w:firstLine="1037"/>
        <w:jc w:val="both"/>
        <w:rPr>
          <w:color w:val="000000"/>
          <w:spacing w:val="-8"/>
          <w:sz w:val="24"/>
          <w:szCs w:val="24"/>
        </w:rPr>
      </w:pPr>
    </w:p>
    <w:p w:rsidR="00B6201B" w:rsidRPr="00B90B4A" w:rsidRDefault="00B6201B">
      <w:pPr>
        <w:pStyle w:val="1"/>
        <w:shd w:val="clear" w:color="auto" w:fill="FFFFFF"/>
        <w:ind w:firstLine="1037"/>
        <w:jc w:val="both"/>
        <w:rPr>
          <w:color w:val="000000"/>
          <w:spacing w:val="-8"/>
          <w:sz w:val="24"/>
          <w:szCs w:val="24"/>
        </w:rPr>
      </w:pPr>
    </w:p>
    <w:p w:rsidR="00B6201B" w:rsidRPr="00B90B4A" w:rsidRDefault="00B6201B">
      <w:pPr>
        <w:pStyle w:val="1"/>
        <w:shd w:val="clear" w:color="auto" w:fill="FFFFFF"/>
        <w:ind w:firstLine="1037"/>
        <w:jc w:val="both"/>
        <w:rPr>
          <w:color w:val="000000"/>
          <w:spacing w:val="-8"/>
          <w:sz w:val="24"/>
          <w:szCs w:val="24"/>
        </w:rPr>
      </w:pPr>
    </w:p>
    <w:p w:rsidR="00B6201B" w:rsidRDefault="00B6201B">
      <w:pPr>
        <w:pStyle w:val="1"/>
        <w:shd w:val="clear" w:color="auto" w:fill="FFFFFF"/>
        <w:ind w:firstLine="1037"/>
        <w:jc w:val="both"/>
        <w:rPr>
          <w:color w:val="000000"/>
          <w:spacing w:val="-8"/>
          <w:sz w:val="22"/>
          <w:szCs w:val="22"/>
        </w:rPr>
      </w:pPr>
    </w:p>
    <w:p w:rsidR="00B6201B" w:rsidRDefault="00B6201B">
      <w:pPr>
        <w:pStyle w:val="1"/>
        <w:shd w:val="clear" w:color="auto" w:fill="FFFFFF"/>
        <w:jc w:val="center"/>
        <w:rPr>
          <w:sz w:val="22"/>
          <w:szCs w:val="22"/>
        </w:rPr>
      </w:pPr>
    </w:p>
    <w:p w:rsidR="00B6201B" w:rsidRPr="006A49CA" w:rsidRDefault="00B6201B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49CA">
        <w:rPr>
          <w:rFonts w:ascii="Times New Roman" w:hAnsi="Times New Roman" w:cs="Times New Roman"/>
          <w:sz w:val="24"/>
          <w:szCs w:val="24"/>
        </w:rPr>
        <w:t>Потребительский рынок.</w:t>
      </w:r>
    </w:p>
    <w:p w:rsidR="00B6201B" w:rsidRPr="006A49CA" w:rsidRDefault="00B6201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A49CA">
        <w:rPr>
          <w:rFonts w:ascii="Times New Roman" w:hAnsi="Times New Roman" w:cs="Times New Roman"/>
          <w:sz w:val="24"/>
          <w:szCs w:val="24"/>
        </w:rPr>
        <w:t>Потребительский рынок Первомайского сельского поселения является одной из важнейших сфер экономической деятельности, обеспечивающей жизнедеятельность и благополучие населения муниципального образования.</w:t>
      </w:r>
    </w:p>
    <w:p w:rsidR="00B6201B" w:rsidRPr="006A49CA" w:rsidRDefault="00B6201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A49CA">
        <w:rPr>
          <w:rFonts w:ascii="Times New Roman" w:hAnsi="Times New Roman" w:cs="Times New Roman"/>
          <w:sz w:val="24"/>
          <w:szCs w:val="24"/>
        </w:rPr>
        <w:t>Оборот розничной торговли на территории поселения в значительной степени формируется за счет продажи товаров малыми и микропредприятиям,  которые способствуют росту экономики, повышению её инвестиционной привлекательности, улучшению качества бизнес-среды.</w:t>
      </w:r>
    </w:p>
    <w:p w:rsidR="00B6201B" w:rsidRPr="00752EFA" w:rsidRDefault="00B6201B">
      <w:pPr>
        <w:widowControl w:val="0"/>
        <w:spacing w:before="8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2EFA">
        <w:rPr>
          <w:rFonts w:ascii="Times New Roman" w:hAnsi="Times New Roman" w:cs="Times New Roman"/>
          <w:color w:val="auto"/>
          <w:sz w:val="24"/>
          <w:szCs w:val="24"/>
        </w:rPr>
        <w:t>Согласно предварительных данных оборот розничной торговли по всем каналам реализации за январь-сентябрь 2019 года составит 60,8  млн. рублей, темп роста в фактических ценах к январю – сентябрю 2018 года увеличился на 103,9%. Это говорит о стабильном состоянии рынка оборота розничной торговли.</w:t>
      </w:r>
    </w:p>
    <w:p w:rsidR="00B6201B" w:rsidRPr="00752EFA" w:rsidRDefault="00B6201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2EFA">
        <w:rPr>
          <w:rFonts w:ascii="Times New Roman" w:hAnsi="Times New Roman" w:cs="Times New Roman"/>
          <w:color w:val="auto"/>
          <w:sz w:val="24"/>
          <w:szCs w:val="24"/>
        </w:rPr>
        <w:t xml:space="preserve">Оборот общественного питания за 3 квартал 2019 года по предварительным данным составит 0,9 млн. рублей, что составляет 112,5 % по отношению к соответствующему периоду прошлого года. </w:t>
      </w:r>
    </w:p>
    <w:p w:rsidR="00B6201B" w:rsidRPr="006A49CA" w:rsidRDefault="00B6201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9CA">
        <w:rPr>
          <w:rFonts w:ascii="Times New Roman" w:hAnsi="Times New Roman" w:cs="Times New Roman"/>
          <w:sz w:val="24"/>
          <w:szCs w:val="24"/>
        </w:rPr>
        <w:t xml:space="preserve">Свою деятельность на территории поселения осуществляют 43 юридических лиц,  индивидуальных предпринимателя и крестьянских (фермерских) хозяйств. Наиболее распространенными видами деятельности у индивидуальных предпринимателей являются: оптовая и розничная торговля; ремонт автотранспортных средств, мотоциклов, и бытовых изделий, и предметов личного пользования, деятельность автомобильного грузового транспорта и услуги по перевозкам. </w:t>
      </w:r>
    </w:p>
    <w:p w:rsidR="00B6201B" w:rsidRPr="006A49CA" w:rsidRDefault="00B6201B">
      <w:pPr>
        <w:pStyle w:val="NormalWeb"/>
        <w:shd w:val="clear" w:color="auto" w:fill="FFFFFF"/>
        <w:spacing w:beforeAutospacing="0" w:after="0" w:afterAutospacing="0" w:line="360" w:lineRule="auto"/>
        <w:ind w:firstLine="709"/>
        <w:jc w:val="both"/>
        <w:textAlignment w:val="baseline"/>
      </w:pPr>
      <w:r w:rsidRPr="006A49CA">
        <w:t>Для организации условий для успешной деятельности предпринимателей в Первомайском  сельском поселении проводится планомерная работа по созданию более благоприятного предпринимательского климата, снижению бюрократических барьеров. С целью стимулирования предпринимательской деятельности, малым и средним хозяйствующим субъектам оказывается финансовая, имущественная, консультационная и организационная поддержка со стороны МФЦ Кашарского района. Кроме того, особая форма поддержки существует для предпринимателей, только начинающих свой бизнес – нефинансовая поддержка субъектов, предоставлением грантов и др.</w:t>
      </w:r>
    </w:p>
    <w:p w:rsidR="00B6201B" w:rsidRPr="00B90B4A" w:rsidRDefault="00B6201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целью удовлетворения потребностей населения на территории поселения  продолжается работа по созданию оптимальных условий для благоприятного развития</w:t>
      </w:r>
      <w:r w:rsidRPr="00B90B4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">
        <w:r w:rsidRPr="00B90B4A"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</w:rPr>
          <w:t>предпринимательской деятельности</w:t>
        </w:r>
      </w:hyperlink>
      <w:r w:rsidRPr="00B90B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0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B90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сфере потребительского рынка.</w:t>
      </w:r>
    </w:p>
    <w:p w:rsidR="00B6201B" w:rsidRPr="00B90B4A" w:rsidRDefault="00B6201B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Социальная сфера.</w:t>
      </w:r>
    </w:p>
    <w:p w:rsidR="00B6201B" w:rsidRPr="00752EFA" w:rsidRDefault="00B6201B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0B4A">
        <w:rPr>
          <w:rFonts w:ascii="Times New Roman" w:hAnsi="Times New Roman" w:cs="Times New Roman"/>
          <w:sz w:val="24"/>
          <w:szCs w:val="24"/>
        </w:rPr>
        <w:t>По оперативным данным среднемесячная заработная плата по поселению по состоянию на 01.10.201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90B4A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Pr="00752EFA">
        <w:rPr>
          <w:rFonts w:ascii="Times New Roman" w:hAnsi="Times New Roman" w:cs="Times New Roman"/>
          <w:color w:val="auto"/>
          <w:sz w:val="24"/>
          <w:szCs w:val="24"/>
        </w:rPr>
        <w:t>22 671,0 среднесписочная численность работников составила 330 чел. Увеличение заработной платы по сравнению с периодом прошлого года произошло на 19.4 %.</w:t>
      </w:r>
    </w:p>
    <w:p w:rsidR="00B6201B" w:rsidRPr="00B90B4A" w:rsidRDefault="00B6201B">
      <w:pPr>
        <w:tabs>
          <w:tab w:val="left" w:pos="8789"/>
        </w:tabs>
        <w:suppressAutoHyphens/>
        <w:spacing w:line="360" w:lineRule="auto"/>
        <w:ind w:right="-425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B90B4A">
        <w:rPr>
          <w:rFonts w:ascii="Times New Roman" w:hAnsi="Times New Roman" w:cs="Times New Roman"/>
          <w:sz w:val="24"/>
          <w:szCs w:val="24"/>
          <w:lang w:eastAsia="ar-SA"/>
        </w:rPr>
        <w:t>Анализ выполнения мероприятий по повышению собираемости налогов</w:t>
      </w:r>
    </w:p>
    <w:p w:rsidR="00B6201B" w:rsidRPr="00EB1FEA" w:rsidRDefault="00B6201B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</w:rPr>
        <w:t xml:space="preserve">В целях повышения поступлений налоговых и неналоговых доходов, а также сокращению недоимки в бюджет поселения было принято постановление Администрации Первомайского сельского поселения от </w:t>
      </w:r>
      <w:r w:rsidRPr="00434110">
        <w:rPr>
          <w:rFonts w:ascii="Times New Roman" w:hAnsi="Times New Roman" w:cs="Times New Roman"/>
          <w:color w:val="000000"/>
          <w:sz w:val="24"/>
          <w:szCs w:val="24"/>
        </w:rPr>
        <w:t xml:space="preserve">22.06.2018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34110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B90B4A">
        <w:rPr>
          <w:rFonts w:ascii="Times New Roman" w:hAnsi="Times New Roman" w:cs="Times New Roman"/>
          <w:color w:val="000000"/>
          <w:sz w:val="24"/>
          <w:szCs w:val="24"/>
        </w:rPr>
        <w:t xml:space="preserve"> «Об  исполнении  плана мероприятий по увеличению  доходов бюджета Первомайского сельского поселения и повышению эффективности налогового администрирования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2018-2020 годы», </w:t>
      </w:r>
      <w:r w:rsidRPr="00B90B4A">
        <w:rPr>
          <w:rFonts w:ascii="Times New Roman" w:hAnsi="Times New Roman" w:cs="Times New Roman"/>
          <w:color w:val="000000"/>
          <w:sz w:val="24"/>
          <w:szCs w:val="24"/>
        </w:rPr>
        <w:t>постановление Администрации Первомайского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FEA">
        <w:rPr>
          <w:rFonts w:ascii="Times New Roman" w:hAnsi="Times New Roman" w:cs="Times New Roman"/>
          <w:spacing w:val="-2"/>
          <w:sz w:val="24"/>
          <w:szCs w:val="24"/>
        </w:rPr>
        <w:t>от 26.09.2018 № 86 «Об утверждении плана мероприятий по росту доходного потенциала муниципального образования «Первомайское сельское поселение» до 2020 года</w:t>
      </w:r>
      <w:r w:rsidRPr="00EB1F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201B" w:rsidRPr="00B90B4A" w:rsidRDefault="00B6201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0B4A">
        <w:rPr>
          <w:rFonts w:ascii="Times New Roman" w:hAnsi="Times New Roman" w:cs="Times New Roman"/>
          <w:sz w:val="24"/>
          <w:szCs w:val="24"/>
        </w:rPr>
        <w:t xml:space="preserve">Администрацией поселения  проводится информационная работа с гражданами по уплате имущественных  налогов были размещены информационные листовки по уплате имущественных налогов в местах массового скопления граждан и на информационном стенде поселения.  Были разосланы письма руководителям  организаций и предприятий о возможности подключения работников к личному кабинету налогоплательщика, где они могут получить необходимую информацию по своим налогам. </w:t>
      </w:r>
    </w:p>
    <w:p w:rsidR="00B6201B" w:rsidRDefault="00B6201B">
      <w:pPr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B90B4A">
        <w:rPr>
          <w:rFonts w:ascii="Times New Roman" w:hAnsi="Times New Roman" w:cs="Times New Roman"/>
          <w:color w:val="000000"/>
          <w:sz w:val="24"/>
          <w:szCs w:val="24"/>
        </w:rPr>
        <w:t xml:space="preserve"> 9 месяцев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90B4A">
        <w:rPr>
          <w:rFonts w:ascii="Times New Roman" w:hAnsi="Times New Roman" w:cs="Times New Roman"/>
          <w:color w:val="000000"/>
          <w:sz w:val="24"/>
          <w:szCs w:val="24"/>
        </w:rPr>
        <w:t xml:space="preserve"> года Адми</w:t>
      </w:r>
      <w:r>
        <w:rPr>
          <w:rFonts w:ascii="Times New Roman" w:hAnsi="Times New Roman" w:cs="Times New Roman"/>
          <w:color w:val="000000"/>
          <w:sz w:val="24"/>
          <w:szCs w:val="24"/>
        </w:rPr>
        <w:t>нистрацией Первомайского</w:t>
      </w:r>
      <w:r w:rsidRPr="00B90B4A">
        <w:rPr>
          <w:rFonts w:ascii="Times New Roman" w:hAnsi="Times New Roman" w:cs="Times New Roman"/>
          <w:color w:val="000000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color w:val="000000"/>
          <w:sz w:val="24"/>
          <w:szCs w:val="24"/>
        </w:rPr>
        <w:t>кого поселения было проведено 8</w:t>
      </w:r>
      <w:r w:rsidRPr="00B90B4A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заседаний Координационного совета по вопросам собираемости налогов и других обязательных платежей.   </w:t>
      </w:r>
      <w:r>
        <w:rPr>
          <w:rFonts w:ascii="Times New Roman" w:hAnsi="Times New Roman" w:cs="Times New Roman"/>
          <w:color w:val="000000"/>
          <w:sz w:val="24"/>
          <w:szCs w:val="24"/>
        </w:rPr>
        <w:t>На заседаниях был рассмотрено 117 задолжника</w:t>
      </w:r>
      <w:r w:rsidRPr="00B90B4A">
        <w:rPr>
          <w:rFonts w:ascii="Times New Roman" w:hAnsi="Times New Roman" w:cs="Times New Roman"/>
          <w:color w:val="000000"/>
          <w:sz w:val="24"/>
          <w:szCs w:val="24"/>
        </w:rPr>
        <w:t xml:space="preserve"> по налогам и другим обязательным платежам. Общая сумма рассмотренн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задолженности составила 190,5 тыс.руб </w:t>
      </w:r>
      <w:r w:rsidRPr="00B90B4A">
        <w:rPr>
          <w:rFonts w:ascii="Times New Roman" w:hAnsi="Times New Roman" w:cs="Times New Roman"/>
          <w:color w:val="000000"/>
          <w:sz w:val="24"/>
          <w:szCs w:val="24"/>
        </w:rPr>
        <w:t>, сумма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взысканной задолженности  97,7</w:t>
      </w:r>
      <w:r w:rsidRPr="00B90B4A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ыс. руб.</w:t>
      </w:r>
      <w:r w:rsidRPr="00B90B4A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Эффективность работы Координационного совета за 9 мес</w:t>
      </w:r>
      <w:r>
        <w:rPr>
          <w:rFonts w:ascii="Times New Roman" w:hAnsi="Times New Roman" w:cs="Times New Roman"/>
          <w:color w:val="000000"/>
          <w:sz w:val="24"/>
          <w:szCs w:val="24"/>
        </w:rPr>
        <w:t>яцев 2019 года составила -  51,3</w:t>
      </w:r>
      <w:r w:rsidRPr="00B90B4A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201B" w:rsidRPr="00B90B4A" w:rsidRDefault="00B6201B">
      <w:pPr>
        <w:pStyle w:val="1"/>
        <w:shd w:val="clear" w:color="auto" w:fill="FFFFFF"/>
        <w:tabs>
          <w:tab w:val="left" w:pos="4853"/>
        </w:tabs>
        <w:spacing w:line="360" w:lineRule="auto"/>
        <w:ind w:firstLine="851"/>
        <w:jc w:val="center"/>
        <w:rPr>
          <w:color w:val="000000"/>
          <w:sz w:val="24"/>
          <w:szCs w:val="24"/>
        </w:rPr>
      </w:pPr>
      <w:r w:rsidRPr="00B90B4A">
        <w:rPr>
          <w:color w:val="000000"/>
          <w:sz w:val="24"/>
          <w:szCs w:val="24"/>
        </w:rPr>
        <w:t>Состояние расчётов.</w:t>
      </w:r>
    </w:p>
    <w:p w:rsidR="00B6201B" w:rsidRPr="00B90B4A" w:rsidRDefault="00B6201B">
      <w:pPr>
        <w:pStyle w:val="1"/>
        <w:shd w:val="clear" w:color="auto" w:fill="FFFFFF"/>
        <w:tabs>
          <w:tab w:val="left" w:pos="4853"/>
        </w:tabs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B90B4A">
        <w:rPr>
          <w:color w:val="000000"/>
          <w:sz w:val="24"/>
          <w:szCs w:val="24"/>
        </w:rPr>
        <w:t>Сальдированный финансовый результат деятельности  предприятий и организаций по данным статистики за январь-сентябрь 201</w:t>
      </w:r>
      <w:r>
        <w:rPr>
          <w:color w:val="000000"/>
          <w:sz w:val="24"/>
          <w:szCs w:val="24"/>
        </w:rPr>
        <w:t>9</w:t>
      </w:r>
      <w:r w:rsidRPr="00B90B4A">
        <w:rPr>
          <w:color w:val="000000"/>
          <w:sz w:val="24"/>
          <w:szCs w:val="24"/>
        </w:rPr>
        <w:t xml:space="preserve"> года. </w:t>
      </w:r>
    </w:p>
    <w:p w:rsidR="00B6201B" w:rsidRPr="00B90B4A" w:rsidRDefault="00B6201B">
      <w:pPr>
        <w:pStyle w:val="1"/>
        <w:shd w:val="clear" w:color="auto" w:fill="FFFFFF"/>
        <w:tabs>
          <w:tab w:val="left" w:pos="4853"/>
        </w:tabs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B90B4A">
        <w:rPr>
          <w:color w:val="000000"/>
          <w:sz w:val="24"/>
          <w:szCs w:val="24"/>
        </w:rPr>
        <w:t>- дебиторская задолженность  отсутствует;</w:t>
      </w:r>
    </w:p>
    <w:p w:rsidR="00B6201B" w:rsidRPr="00B90B4A" w:rsidRDefault="00B6201B">
      <w:pPr>
        <w:pStyle w:val="1"/>
        <w:shd w:val="clear" w:color="auto" w:fill="FFFFFF"/>
        <w:tabs>
          <w:tab w:val="left" w:pos="4853"/>
        </w:tabs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B90B4A">
        <w:rPr>
          <w:color w:val="000000"/>
          <w:sz w:val="24"/>
          <w:szCs w:val="24"/>
        </w:rPr>
        <w:t>- кредиторская задолженность отсутствует.</w:t>
      </w:r>
      <w:r w:rsidRPr="00B90B4A">
        <w:rPr>
          <w:b/>
          <w:bCs/>
          <w:color w:val="000000"/>
          <w:sz w:val="24"/>
          <w:szCs w:val="24"/>
          <w:u w:val="single"/>
        </w:rPr>
        <w:t> </w:t>
      </w:r>
    </w:p>
    <w:p w:rsidR="00B6201B" w:rsidRPr="00B90B4A" w:rsidRDefault="00B620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Демографическая ситуация</w:t>
      </w:r>
    </w:p>
    <w:p w:rsidR="00B6201B" w:rsidRPr="00B90B4A" w:rsidRDefault="00B620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6201B" w:rsidRPr="00241A05" w:rsidRDefault="00B6201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41A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На 01 октября  2019 года на территории Первомайского сельского  поселения численность населения составила 2 552 человека, в том числе:  работающее население -  743 человек, пенсионеров  - 746 человека, учащихся 231 человек, дошкольного возраста 134 человек. </w:t>
      </w:r>
    </w:p>
    <w:p w:rsidR="00B6201B" w:rsidRPr="001036C4" w:rsidRDefault="00B6201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1036C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B6201B" w:rsidRPr="00B90B4A" w:rsidRDefault="00B620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Бюджетная и налоговая политика</w:t>
      </w:r>
    </w:p>
    <w:p w:rsidR="00B6201B" w:rsidRPr="00B90B4A" w:rsidRDefault="00B620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6201B" w:rsidRPr="00B90B4A" w:rsidRDefault="00B620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Поступление налогов за 9 месяцев 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(тыс.руб.)</w:t>
      </w:r>
    </w:p>
    <w:p w:rsidR="00B6201B" w:rsidRPr="00B90B4A" w:rsidRDefault="00B620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40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35"/>
        <w:gridCol w:w="2442"/>
        <w:gridCol w:w="2400"/>
        <w:gridCol w:w="2328"/>
      </w:tblGrid>
      <w:tr w:rsidR="00B6201B" w:rsidRPr="00E078D2">
        <w:tc>
          <w:tcPr>
            <w:tcW w:w="5235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2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бюджете</w:t>
            </w:r>
          </w:p>
        </w:tc>
        <w:tc>
          <w:tcPr>
            <w:tcW w:w="2400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9 мес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28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c>
          <w:tcPr>
            <w:tcW w:w="5235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2442" w:type="dxa"/>
            <w:vAlign w:val="center"/>
          </w:tcPr>
          <w:p w:rsidR="00B6201B" w:rsidRPr="007E453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3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 881,6</w:t>
            </w:r>
          </w:p>
        </w:tc>
        <w:tc>
          <w:tcPr>
            <w:tcW w:w="2400" w:type="dxa"/>
            <w:vAlign w:val="center"/>
          </w:tcPr>
          <w:p w:rsidR="00B6201B" w:rsidRPr="007E453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3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 821,9</w:t>
            </w:r>
          </w:p>
        </w:tc>
        <w:tc>
          <w:tcPr>
            <w:tcW w:w="2328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c>
          <w:tcPr>
            <w:tcW w:w="5235" w:type="dxa"/>
            <w:vAlign w:val="center"/>
          </w:tcPr>
          <w:p w:rsidR="00B6201B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2442" w:type="dxa"/>
            <w:vAlign w:val="center"/>
          </w:tcPr>
          <w:p w:rsidR="00B6201B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816,8</w:t>
            </w:r>
          </w:p>
          <w:p w:rsidR="00B6201B" w:rsidRPr="007E453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998,4</w:t>
            </w:r>
          </w:p>
        </w:tc>
        <w:tc>
          <w:tcPr>
            <w:tcW w:w="2400" w:type="dxa"/>
            <w:vAlign w:val="center"/>
          </w:tcPr>
          <w:p w:rsidR="00B6201B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509,4</w:t>
            </w:r>
          </w:p>
          <w:p w:rsidR="00B6201B" w:rsidRPr="007E453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1 149,1</w:t>
            </w:r>
          </w:p>
        </w:tc>
        <w:tc>
          <w:tcPr>
            <w:tcW w:w="2328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c>
          <w:tcPr>
            <w:tcW w:w="5235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физ. лиц</w:t>
            </w:r>
          </w:p>
        </w:tc>
        <w:tc>
          <w:tcPr>
            <w:tcW w:w="2442" w:type="dxa"/>
            <w:vAlign w:val="center"/>
          </w:tcPr>
          <w:p w:rsidR="00B6201B" w:rsidRPr="007E453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2400" w:type="dxa"/>
            <w:vAlign w:val="center"/>
          </w:tcPr>
          <w:p w:rsidR="00B6201B" w:rsidRPr="007E453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2328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c>
          <w:tcPr>
            <w:tcW w:w="5235" w:type="dxa"/>
            <w:vAlign w:val="center"/>
          </w:tcPr>
          <w:p w:rsidR="00B6201B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2442" w:type="dxa"/>
            <w:vAlign w:val="center"/>
          </w:tcPr>
          <w:p w:rsidR="00B6201B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3 597,6</w:t>
            </w:r>
          </w:p>
          <w:p w:rsidR="00B6201B" w:rsidRPr="007E453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2400" w:type="dxa"/>
            <w:vAlign w:val="center"/>
          </w:tcPr>
          <w:p w:rsidR="00B6201B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729,7</w:t>
            </w:r>
          </w:p>
          <w:p w:rsidR="00B6201B" w:rsidRPr="007E453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2328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rPr>
          <w:trHeight w:hRule="exact" w:val="23"/>
        </w:trPr>
        <w:tc>
          <w:tcPr>
            <w:tcW w:w="5235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Align w:val="center"/>
          </w:tcPr>
          <w:p w:rsidR="00B6201B" w:rsidRPr="007E453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Align w:val="center"/>
          </w:tcPr>
          <w:p w:rsidR="00B6201B" w:rsidRPr="007E453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c>
          <w:tcPr>
            <w:tcW w:w="5235" w:type="dxa"/>
            <w:vAlign w:val="center"/>
          </w:tcPr>
          <w:p w:rsidR="00B6201B" w:rsidRPr="00E078D2" w:rsidRDefault="00B6201B">
            <w:pPr>
              <w:spacing w:after="0" w:line="240" w:lineRule="auto"/>
              <w:rPr>
                <w:rFonts w:ascii="Times New Roman" w:hAnsi="Times New Roman" w:cs="Times New Roman"/>
                <w:color w:val="FF6666"/>
                <w:sz w:val="24"/>
                <w:szCs w:val="24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земли, находящиеся в собственности сельских поселений</w:t>
            </w:r>
          </w:p>
          <w:p w:rsidR="00B6201B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</w:t>
            </w:r>
          </w:p>
          <w:p w:rsidR="00B6201B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  <w:p w:rsidR="00B6201B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</w:t>
            </w:r>
          </w:p>
          <w:p w:rsidR="00B6201B" w:rsidRPr="00E078D2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продажи земельных участков                  </w:t>
            </w:r>
          </w:p>
        </w:tc>
        <w:tc>
          <w:tcPr>
            <w:tcW w:w="2442" w:type="dxa"/>
            <w:vAlign w:val="center"/>
          </w:tcPr>
          <w:p w:rsidR="00B6201B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158,0</w:t>
            </w:r>
          </w:p>
          <w:p w:rsidR="00B6201B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6201B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43,0</w:t>
            </w:r>
          </w:p>
          <w:p w:rsidR="00B6201B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0,0</w:t>
            </w:r>
          </w:p>
          <w:p w:rsidR="00B6201B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60,9</w:t>
            </w:r>
          </w:p>
          <w:p w:rsidR="00B6201B" w:rsidRPr="007E453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0" w:type="dxa"/>
            <w:vAlign w:val="center"/>
          </w:tcPr>
          <w:p w:rsidR="00B6201B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86,5</w:t>
            </w:r>
          </w:p>
          <w:p w:rsidR="00B6201B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B6201B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32,7</w:t>
            </w:r>
          </w:p>
          <w:p w:rsidR="00B6201B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10,2</w:t>
            </w:r>
          </w:p>
          <w:p w:rsidR="00B6201B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0,5</w:t>
            </w:r>
          </w:p>
          <w:p w:rsidR="00B6201B" w:rsidRPr="007E453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223,0</w:t>
            </w:r>
          </w:p>
        </w:tc>
        <w:tc>
          <w:tcPr>
            <w:tcW w:w="2328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rPr>
          <w:trHeight w:hRule="exact" w:val="95"/>
        </w:trPr>
        <w:tc>
          <w:tcPr>
            <w:tcW w:w="5235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Align w:val="center"/>
          </w:tcPr>
          <w:p w:rsidR="00B6201B" w:rsidRPr="007E453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Align w:val="center"/>
          </w:tcPr>
          <w:p w:rsidR="00B6201B" w:rsidRPr="007E453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rPr>
          <w:trHeight w:hRule="exact" w:val="23"/>
        </w:trPr>
        <w:tc>
          <w:tcPr>
            <w:tcW w:w="5235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Align w:val="center"/>
          </w:tcPr>
          <w:p w:rsidR="00B6201B" w:rsidRPr="007E453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Align w:val="center"/>
          </w:tcPr>
          <w:p w:rsidR="00B6201B" w:rsidRPr="007E453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c>
          <w:tcPr>
            <w:tcW w:w="5235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Безвозмездные поступления,</w:t>
            </w:r>
          </w:p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 том числе</w:t>
            </w:r>
          </w:p>
        </w:tc>
        <w:tc>
          <w:tcPr>
            <w:tcW w:w="2442" w:type="dxa"/>
            <w:vAlign w:val="center"/>
          </w:tcPr>
          <w:p w:rsidR="00B6201B" w:rsidRPr="007E453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Align w:val="center"/>
          </w:tcPr>
          <w:p w:rsidR="00B6201B" w:rsidRPr="007E453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c>
          <w:tcPr>
            <w:tcW w:w="5235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2442" w:type="dxa"/>
            <w:vAlign w:val="center"/>
          </w:tcPr>
          <w:p w:rsidR="00B6201B" w:rsidRPr="007E453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4 929,2</w:t>
            </w:r>
          </w:p>
        </w:tc>
        <w:tc>
          <w:tcPr>
            <w:tcW w:w="2400" w:type="dxa"/>
            <w:vAlign w:val="center"/>
          </w:tcPr>
          <w:p w:rsidR="00B6201B" w:rsidRPr="007E453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3 798,7</w:t>
            </w:r>
          </w:p>
        </w:tc>
        <w:tc>
          <w:tcPr>
            <w:tcW w:w="2328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rPr>
          <w:trHeight w:hRule="exact" w:val="23"/>
        </w:trPr>
        <w:tc>
          <w:tcPr>
            <w:tcW w:w="5235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Align w:val="center"/>
          </w:tcPr>
          <w:p w:rsidR="00B6201B" w:rsidRPr="007E453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Align w:val="center"/>
          </w:tcPr>
          <w:p w:rsidR="00B6201B" w:rsidRPr="007E453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c>
          <w:tcPr>
            <w:tcW w:w="5235" w:type="dxa"/>
            <w:vAlign w:val="center"/>
          </w:tcPr>
          <w:p w:rsidR="00B6201B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442" w:type="dxa"/>
            <w:vAlign w:val="center"/>
          </w:tcPr>
          <w:p w:rsidR="00B6201B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208,4</w:t>
            </w:r>
          </w:p>
          <w:p w:rsidR="00B6201B" w:rsidRPr="007E453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720,8</w:t>
            </w:r>
          </w:p>
        </w:tc>
        <w:tc>
          <w:tcPr>
            <w:tcW w:w="2400" w:type="dxa"/>
            <w:vAlign w:val="center"/>
          </w:tcPr>
          <w:p w:rsidR="00B6201B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156,4</w:t>
            </w:r>
          </w:p>
          <w:p w:rsidR="00B6201B" w:rsidRPr="007E453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2328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c>
          <w:tcPr>
            <w:tcW w:w="5235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возврата остатков</w:t>
            </w:r>
          </w:p>
        </w:tc>
        <w:tc>
          <w:tcPr>
            <w:tcW w:w="2442" w:type="dxa"/>
            <w:vAlign w:val="center"/>
          </w:tcPr>
          <w:p w:rsidR="00B6201B" w:rsidRPr="007E453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400" w:type="dxa"/>
            <w:vAlign w:val="center"/>
          </w:tcPr>
          <w:p w:rsidR="00B6201B" w:rsidRPr="007E453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328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c>
          <w:tcPr>
            <w:tcW w:w="5235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442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11 741,7</w:t>
            </w:r>
          </w:p>
        </w:tc>
        <w:tc>
          <w:tcPr>
            <w:tcW w:w="2400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7 477,2</w:t>
            </w:r>
          </w:p>
        </w:tc>
        <w:tc>
          <w:tcPr>
            <w:tcW w:w="2328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c>
          <w:tcPr>
            <w:tcW w:w="5235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201B" w:rsidRPr="00B90B4A" w:rsidRDefault="00B620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Выполнение плана по собственным доходам ожидается на уровне </w:t>
      </w:r>
      <w:r w:rsidRPr="00AD755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100</w:t>
      </w: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%. Основным бюджетообразующим является земельный налог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ЕСХН</w:t>
      </w: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налог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доходы физических лий</w:t>
      </w: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За счет безвозмездных поступлений значительная часть приходится на дотации.</w:t>
      </w:r>
    </w:p>
    <w:p w:rsidR="00B6201B" w:rsidRPr="00B90B4A" w:rsidRDefault="00B620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201B" w:rsidRPr="00B90B4A" w:rsidRDefault="00B620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Расходы бюджета сельского поселения (тыс.руб.)</w:t>
      </w:r>
    </w:p>
    <w:p w:rsidR="00B6201B" w:rsidRPr="00B90B4A" w:rsidRDefault="00B620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240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67"/>
        <w:gridCol w:w="3971"/>
        <w:gridCol w:w="2467"/>
        <w:gridCol w:w="2474"/>
        <w:gridCol w:w="2326"/>
      </w:tblGrid>
      <w:tr w:rsidR="00B6201B" w:rsidRPr="00E078D2">
        <w:tc>
          <w:tcPr>
            <w:tcW w:w="1167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КФСР</w:t>
            </w:r>
          </w:p>
        </w:tc>
        <w:tc>
          <w:tcPr>
            <w:tcW w:w="2467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бюджете</w:t>
            </w:r>
          </w:p>
        </w:tc>
        <w:tc>
          <w:tcPr>
            <w:tcW w:w="2474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</w:p>
          <w:p w:rsidR="00B6201B" w:rsidRPr="00E078D2" w:rsidRDefault="00B6201B">
            <w:pPr>
              <w:spacing w:after="0" w:line="240" w:lineRule="auto"/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9 месяцев</w:t>
            </w:r>
          </w:p>
        </w:tc>
        <w:tc>
          <w:tcPr>
            <w:tcW w:w="2326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c>
          <w:tcPr>
            <w:tcW w:w="1167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67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 758,5</w:t>
            </w:r>
          </w:p>
        </w:tc>
        <w:tc>
          <w:tcPr>
            <w:tcW w:w="2474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3 850,8</w:t>
            </w:r>
          </w:p>
        </w:tc>
        <w:tc>
          <w:tcPr>
            <w:tcW w:w="2326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c>
          <w:tcPr>
            <w:tcW w:w="1167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467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5 384,1</w:t>
            </w:r>
          </w:p>
        </w:tc>
        <w:tc>
          <w:tcPr>
            <w:tcW w:w="2474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3 747,1</w:t>
            </w:r>
          </w:p>
        </w:tc>
        <w:tc>
          <w:tcPr>
            <w:tcW w:w="2326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rPr>
          <w:trHeight w:hRule="exact" w:val="23"/>
        </w:trPr>
        <w:tc>
          <w:tcPr>
            <w:tcW w:w="1167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c>
          <w:tcPr>
            <w:tcW w:w="1167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2467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2474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2326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c>
          <w:tcPr>
            <w:tcW w:w="1167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67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2474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2326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rPr>
          <w:trHeight w:hRule="exact" w:val="23"/>
        </w:trPr>
        <w:tc>
          <w:tcPr>
            <w:tcW w:w="1167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c>
          <w:tcPr>
            <w:tcW w:w="1167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67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474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2326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rPr>
          <w:trHeight w:hRule="exact" w:val="23"/>
        </w:trPr>
        <w:tc>
          <w:tcPr>
            <w:tcW w:w="1167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c>
          <w:tcPr>
            <w:tcW w:w="1167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67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1 402,7</w:t>
            </w:r>
          </w:p>
        </w:tc>
        <w:tc>
          <w:tcPr>
            <w:tcW w:w="2474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741,5</w:t>
            </w:r>
          </w:p>
        </w:tc>
        <w:tc>
          <w:tcPr>
            <w:tcW w:w="2326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rPr>
          <w:trHeight w:hRule="exact" w:val="23"/>
        </w:trPr>
        <w:tc>
          <w:tcPr>
            <w:tcW w:w="1167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c>
          <w:tcPr>
            <w:tcW w:w="1167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c>
          <w:tcPr>
            <w:tcW w:w="1167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67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2 311,6</w:t>
            </w:r>
          </w:p>
        </w:tc>
        <w:tc>
          <w:tcPr>
            <w:tcW w:w="2474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963,2</w:t>
            </w:r>
          </w:p>
        </w:tc>
        <w:tc>
          <w:tcPr>
            <w:tcW w:w="2326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rPr>
          <w:trHeight w:hRule="exact" w:val="23"/>
        </w:trPr>
        <w:tc>
          <w:tcPr>
            <w:tcW w:w="1167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rPr>
          <w:trHeight w:hRule="exact" w:val="23"/>
        </w:trPr>
        <w:tc>
          <w:tcPr>
            <w:tcW w:w="1167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c>
          <w:tcPr>
            <w:tcW w:w="1167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rPr>
          <w:trHeight w:hRule="exact" w:val="23"/>
        </w:trPr>
        <w:tc>
          <w:tcPr>
            <w:tcW w:w="1167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c>
          <w:tcPr>
            <w:tcW w:w="1167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67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474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326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rPr>
          <w:trHeight w:hRule="exact" w:val="23"/>
        </w:trPr>
        <w:tc>
          <w:tcPr>
            <w:tcW w:w="1167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c>
          <w:tcPr>
            <w:tcW w:w="1167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67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3 653,2</w:t>
            </w:r>
          </w:p>
        </w:tc>
        <w:tc>
          <w:tcPr>
            <w:tcW w:w="2474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2 588,2</w:t>
            </w:r>
          </w:p>
        </w:tc>
        <w:tc>
          <w:tcPr>
            <w:tcW w:w="2326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01B" w:rsidRPr="00E078D2">
        <w:trPr>
          <w:trHeight w:hRule="exact" w:val="23"/>
        </w:trPr>
        <w:tc>
          <w:tcPr>
            <w:tcW w:w="1167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c>
          <w:tcPr>
            <w:tcW w:w="1167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67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74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2326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01B" w:rsidRPr="00E078D2">
        <w:trPr>
          <w:trHeight w:hRule="exact" w:val="23"/>
        </w:trPr>
        <w:tc>
          <w:tcPr>
            <w:tcW w:w="1167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B6201B" w:rsidRPr="00C04071" w:rsidRDefault="00B620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Align w:val="center"/>
          </w:tcPr>
          <w:p w:rsidR="00B6201B" w:rsidRPr="00C04071" w:rsidRDefault="00B620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rPr>
          <w:trHeight w:hRule="exact" w:val="23"/>
        </w:trPr>
        <w:tc>
          <w:tcPr>
            <w:tcW w:w="1167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B6201B" w:rsidRPr="00C04071" w:rsidRDefault="00B620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Align w:val="center"/>
          </w:tcPr>
          <w:p w:rsidR="00B6201B" w:rsidRPr="00C04071" w:rsidRDefault="00B620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c>
          <w:tcPr>
            <w:tcW w:w="1167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B6201B" w:rsidRPr="00866B55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467" w:type="dxa"/>
            <w:vAlign w:val="center"/>
          </w:tcPr>
          <w:p w:rsidR="00B6201B" w:rsidRPr="001036C4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3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13 514,2</w:t>
            </w:r>
          </w:p>
        </w:tc>
        <w:tc>
          <w:tcPr>
            <w:tcW w:w="2474" w:type="dxa"/>
            <w:vAlign w:val="center"/>
          </w:tcPr>
          <w:p w:rsidR="00B6201B" w:rsidRPr="001036C4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3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8 366,3</w:t>
            </w:r>
          </w:p>
        </w:tc>
        <w:tc>
          <w:tcPr>
            <w:tcW w:w="2326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01B" w:rsidRPr="00E078D2">
        <w:trPr>
          <w:trHeight w:hRule="exact" w:val="23"/>
        </w:trPr>
        <w:tc>
          <w:tcPr>
            <w:tcW w:w="1167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B6201B" w:rsidRPr="001036C4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Align w:val="center"/>
          </w:tcPr>
          <w:p w:rsidR="00B6201B" w:rsidRPr="001036C4" w:rsidRDefault="00B620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01B" w:rsidRPr="00E078D2">
        <w:tc>
          <w:tcPr>
            <w:tcW w:w="1167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1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B6201B" w:rsidRPr="00B90B4A" w:rsidRDefault="00B6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01B" w:rsidRPr="00B90B4A" w:rsidRDefault="00B620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0B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Анализируя бюджет за 9 месяцев 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года, можно сделать вывод, что наибольший удельный вес в расходовании бюджета имеют расходы на содержание органов управления 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учреждения культуры.</w:t>
      </w:r>
    </w:p>
    <w:p w:rsidR="00B6201B" w:rsidRPr="00B90B4A" w:rsidRDefault="00B620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201B" w:rsidRPr="00B90B4A" w:rsidRDefault="00B620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Муниципальная служба и местное самоуправление</w:t>
      </w:r>
    </w:p>
    <w:p w:rsidR="00B6201B" w:rsidRPr="00B90B4A" w:rsidRDefault="00B620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 Численно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сть  работников Администрации Первомайского</w:t>
      </w: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  составляет  11</w:t>
      </w: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B6201B" w:rsidRPr="00241A05" w:rsidRDefault="00B6201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41A0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За 9 месяцев поступило  6 письменных обращений граждан, принято 110 постановлений,  принято18  решений Собрания депутатов  Первомайского  сельского поселения.</w:t>
      </w:r>
    </w:p>
    <w:p w:rsidR="00B6201B" w:rsidRPr="00325231" w:rsidRDefault="00B6201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252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Администрацией поселения ведется исполнение отдельных государственных полномочий в части ведения воинского учета. Учет граждан, пребывающих в запасе, и граждан, подлежащих призыву на военную службу в ВС РФ в администрации организован и ведется в соответствии с требованиями закона РФ «О воинской обязанности и военной службе». На воинском учете состоят  533 человек.</w:t>
      </w:r>
    </w:p>
    <w:p w:rsidR="00B6201B" w:rsidRPr="00B90B4A" w:rsidRDefault="00B620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201B" w:rsidRPr="00B90B4A" w:rsidRDefault="00B620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Муниципальные программы</w:t>
      </w:r>
    </w:p>
    <w:p w:rsidR="00B6201B" w:rsidRPr="00B90B4A" w:rsidRDefault="00B62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 В целях развития инфраструктуры территории, улучшения качества жизни населения поселение участвует в реализации 11 муниципальных программ на 2014-2020г.».</w:t>
      </w:r>
    </w:p>
    <w:p w:rsidR="00B6201B" w:rsidRPr="00B90B4A" w:rsidRDefault="00B62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 Одним из важнейших показателей качества уровня жизни является повышение материального положения населения поселения. В этой связи Администрацией поселения прилагались особые усилия к тому, чтобы позитивные изменения в экономике поселения позитивно сказались и на жизнь людей, проживающих на территории поселения.</w:t>
      </w:r>
    </w:p>
    <w:p w:rsidR="00B6201B" w:rsidRPr="00B90B4A" w:rsidRDefault="00B620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bookmarkStart w:id="0" w:name="_GoBack"/>
      <w:bookmarkEnd w:id="0"/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Вместе с тем, на сегодняшний день остается ряд нерешенных проблем, требующих особого внимания, к которым в первую очередь относятся: недостаточность собственной налоговой базы поселения для исполнения им полномочий по решению вопросов местного значения и опережающий рост расходных обязательств, в связи с реализацией реформы местного самоуправления.</w:t>
      </w:r>
    </w:p>
    <w:p w:rsidR="00B6201B" w:rsidRPr="00B90B4A" w:rsidRDefault="00B62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0B4A">
        <w:rPr>
          <w:rFonts w:ascii="Times New Roman" w:hAnsi="Times New Roman" w:cs="Times New Roman"/>
          <w:sz w:val="24"/>
          <w:szCs w:val="24"/>
        </w:rPr>
        <w:t>Таковы основные предварительные  итоги социально-экономического развития поселения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90B4A">
        <w:rPr>
          <w:rFonts w:ascii="Times New Roman" w:hAnsi="Times New Roman" w:cs="Times New Roman"/>
          <w:sz w:val="24"/>
          <w:szCs w:val="24"/>
        </w:rPr>
        <w:t xml:space="preserve"> году. Главным результатом уходящего года стало закрепление положительной динамики развития поселения и повышение на основе этого уровня жизни наших людей.</w:t>
      </w:r>
    </w:p>
    <w:p w:rsidR="00B6201B" w:rsidRDefault="00B6201B">
      <w:pPr>
        <w:rPr>
          <w:sz w:val="20"/>
          <w:szCs w:val="20"/>
        </w:rPr>
      </w:pPr>
    </w:p>
    <w:p w:rsidR="00B6201B" w:rsidRDefault="00B6201B"/>
    <w:sectPr w:rsidR="00B6201B" w:rsidSect="00866B55">
      <w:pgSz w:w="11906" w:h="16838"/>
      <w:pgMar w:top="1134" w:right="1701" w:bottom="899" w:left="85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B30"/>
    <w:rsid w:val="00071F48"/>
    <w:rsid w:val="000E7214"/>
    <w:rsid w:val="001036C4"/>
    <w:rsid w:val="001115F9"/>
    <w:rsid w:val="001568E4"/>
    <w:rsid w:val="00181F43"/>
    <w:rsid w:val="001C3140"/>
    <w:rsid w:val="00241A05"/>
    <w:rsid w:val="002E27C1"/>
    <w:rsid w:val="00325231"/>
    <w:rsid w:val="00334515"/>
    <w:rsid w:val="003A0F86"/>
    <w:rsid w:val="00434110"/>
    <w:rsid w:val="004427F8"/>
    <w:rsid w:val="006025E6"/>
    <w:rsid w:val="00633BA1"/>
    <w:rsid w:val="0063748C"/>
    <w:rsid w:val="00687B30"/>
    <w:rsid w:val="006A49CA"/>
    <w:rsid w:val="006D6E01"/>
    <w:rsid w:val="0071097B"/>
    <w:rsid w:val="00752EFA"/>
    <w:rsid w:val="00793B51"/>
    <w:rsid w:val="007E4535"/>
    <w:rsid w:val="00806F63"/>
    <w:rsid w:val="00866B55"/>
    <w:rsid w:val="008E1A11"/>
    <w:rsid w:val="009A6B30"/>
    <w:rsid w:val="00AA642D"/>
    <w:rsid w:val="00AD7556"/>
    <w:rsid w:val="00B6201B"/>
    <w:rsid w:val="00B634D2"/>
    <w:rsid w:val="00B90B4A"/>
    <w:rsid w:val="00BC7893"/>
    <w:rsid w:val="00C04071"/>
    <w:rsid w:val="00CD2478"/>
    <w:rsid w:val="00CE75DA"/>
    <w:rsid w:val="00D80315"/>
    <w:rsid w:val="00DE0A37"/>
    <w:rsid w:val="00E078D2"/>
    <w:rsid w:val="00E54C92"/>
    <w:rsid w:val="00EB1FEA"/>
    <w:rsid w:val="00F1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93"/>
    <w:pPr>
      <w:spacing w:after="200" w:line="276" w:lineRule="auto"/>
    </w:pPr>
    <w:rPr>
      <w:rFonts w:cs="Calibri"/>
      <w:color w:val="00000A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125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259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uiPriority w:val="99"/>
    <w:rsid w:val="00F1259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DefaultParagraphFont"/>
    <w:uiPriority w:val="99"/>
    <w:semiHidden/>
    <w:locked/>
    <w:rsid w:val="00F12593"/>
  </w:style>
  <w:style w:type="character" w:customStyle="1" w:styleId="a0">
    <w:name w:val="Название Знак"/>
    <w:basedOn w:val="DefaultParagraphFont"/>
    <w:uiPriority w:val="99"/>
    <w:rsid w:val="00F1259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12593"/>
  </w:style>
  <w:style w:type="character" w:customStyle="1" w:styleId="-">
    <w:name w:val="Интернет-ссылка"/>
    <w:uiPriority w:val="99"/>
    <w:rsid w:val="00F12593"/>
    <w:rPr>
      <w:color w:val="0000FF"/>
      <w:u w:val="single"/>
    </w:rPr>
  </w:style>
  <w:style w:type="paragraph" w:customStyle="1" w:styleId="a1">
    <w:name w:val="Заголовок"/>
    <w:basedOn w:val="Normal"/>
    <w:next w:val="BodyText"/>
    <w:uiPriority w:val="99"/>
    <w:rsid w:val="00687B3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87B3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1F43"/>
    <w:rPr>
      <w:color w:val="00000A"/>
      <w:lang w:eastAsia="en-US"/>
    </w:rPr>
  </w:style>
  <w:style w:type="paragraph" w:styleId="List">
    <w:name w:val="List"/>
    <w:basedOn w:val="BodyText"/>
    <w:uiPriority w:val="99"/>
    <w:rsid w:val="00687B30"/>
  </w:style>
  <w:style w:type="paragraph" w:styleId="Title">
    <w:name w:val="Title"/>
    <w:basedOn w:val="Normal"/>
    <w:link w:val="TitleChar"/>
    <w:uiPriority w:val="99"/>
    <w:qFormat/>
    <w:rsid w:val="00687B30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81F43"/>
    <w:rPr>
      <w:rFonts w:ascii="Cambria" w:hAnsi="Cambria" w:cs="Cambria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F12593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687B30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F12593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1F43"/>
    <w:rPr>
      <w:color w:val="00000A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F125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81F43"/>
    <w:rPr>
      <w:color w:val="00000A"/>
      <w:lang w:eastAsia="en-US"/>
    </w:rPr>
  </w:style>
  <w:style w:type="paragraph" w:customStyle="1" w:styleId="1">
    <w:name w:val="Обычный1"/>
    <w:uiPriority w:val="99"/>
    <w:rsid w:val="00F12593"/>
    <w:pPr>
      <w:widowControl w:val="0"/>
    </w:pPr>
    <w:rPr>
      <w:rFonts w:ascii="Times New Roman" w:eastAsia="Times New Roman" w:hAnsi="Times New Roman"/>
      <w:color w:val="00000A"/>
      <w:sz w:val="20"/>
      <w:szCs w:val="20"/>
    </w:rPr>
  </w:style>
  <w:style w:type="paragraph" w:customStyle="1" w:styleId="a2">
    <w:name w:val="Заглавие"/>
    <w:basedOn w:val="Normal"/>
    <w:uiPriority w:val="99"/>
    <w:rsid w:val="00F12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F125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predprinimatelmzskaya_deyatelmznostm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5</Pages>
  <Words>1632</Words>
  <Characters>9305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1</cp:lastModifiedBy>
  <cp:revision>5</cp:revision>
  <cp:lastPrinted>2019-02-01T06:44:00Z</cp:lastPrinted>
  <dcterms:created xsi:type="dcterms:W3CDTF">2019-11-14T10:48:00Z</dcterms:created>
  <dcterms:modified xsi:type="dcterms:W3CDTF">2019-11-18T10:26:00Z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