
<file path=[Content_Types].xml><?xml version="1.0" encoding="utf-8"?>
<Types xmlns="http://schemas.openxmlformats.org/package/2006/content-types">
  <Override PartName="/word/charts/chart10.xml" ContentType="application/vnd.openxmlformats-officedocument.drawingml.chart+xml"/>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36.xml" ContentType="application/vnd.openxmlformats-officedocument.wordprocessingml.header+xml"/>
  <Override PartName="/word/header54.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43.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charts/chart9.xml" ContentType="application/vnd.openxmlformats-officedocument.drawingml.chart+xml"/>
  <Override PartName="/word/header21.xml" ContentType="application/vnd.openxmlformats-officedocument.wordprocessingml.header+xml"/>
  <Override PartName="/word/charts/chart19.xml" ContentType="application/vnd.openxmlformats-officedocument.drawingml.chart+xml"/>
  <Override PartName="/word/header32.xml" ContentType="application/vnd.openxmlformats-officedocument.wordprocessingml.header+xml"/>
  <Override PartName="/word/header50.xml" ContentType="application/vnd.openxmlformats-officedocument.wordprocessingml.header+xml"/>
  <Override PartName="/word/charts/chart48.xml" ContentType="application/vnd.openxmlformats-officedocument.drawingml.chart+xml"/>
  <Override PartName="/word/header10.xml" ContentType="application/vnd.openxmlformats-officedocument.wordprocessingml.header+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word/header4.xml" ContentType="application/vnd.openxmlformats-officedocument.wordprocessingml.header+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Default Extension="xlsx" ContentType="application/vnd.openxmlformats-officedocument.spreadsheetml.sheet"/>
  <Override PartName="/word/charts/chart22.xml" ContentType="application/vnd.openxmlformats-officedocument.drawingml.chart+xml"/>
  <Override PartName="/word/charts/chart33.xml" ContentType="application/vnd.openxmlformats-officedocument.drawingml.chart+xml"/>
  <Default Extension="doc" ContentType="application/msword"/>
  <Override PartName="/word/charts/chart51.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charts/chart40.xml" ContentType="application/vnd.openxmlformats-officedocument.drawingml.chart+xml"/>
  <Override PartName="/word/header59.xml" ContentType="application/vnd.openxmlformats-officedocument.wordprocessingml.header+xml"/>
  <Default Extension="png" ContentType="image/png"/>
  <Override PartName="/word/header19.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66.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charts/chart49.xml" ContentType="application/vnd.openxmlformats-officedocument.drawingml.chart+xml"/>
  <Override PartName="/word/header71.xml" ContentType="application/vnd.openxmlformats-officedocument.wordprocessingml.header+xml"/>
  <Default Extension="jpeg" ContentType="image/jpeg"/>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charts/chart29.xml" ContentType="application/vnd.openxmlformats-officedocument.drawingml.chart+xml"/>
  <Override PartName="/word/header31.xml" ContentType="application/vnd.openxmlformats-officedocument.wordprocessingml.header+xml"/>
  <Override PartName="/word/charts/chart38.xml" ContentType="application/vnd.openxmlformats-officedocument.drawingml.chart+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word/charts/chart4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4.xml" ContentType="application/vnd.openxmlformats-officedocument.drawingml.chart+xml"/>
  <Override PartName="/word/header5.xml" ContentType="application/vnd.openxmlformats-officedocument.wordprocessingml.header+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header3.xml" ContentType="application/vnd.openxmlformats-officedocument.wordprocessingml.header+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Default Extension="wmf" ContentType="image/x-wmf"/>
  <Override PartName="/word/header34.xml" ContentType="application/vnd.openxmlformats-officedocument.wordprocessingml.header+xml"/>
  <Override PartName="/word/header52.xml" ContentType="application/vnd.openxmlformats-officedocument.wordprocessingml.header+xml"/>
  <Default Extension="rels" ContentType="application/vnd.openxmlformats-package.relationships+xml"/>
  <Override PartName="/word/header12.xml" ContentType="application/vnd.openxmlformats-officedocument.wordprocessingml.header+xml"/>
  <Override PartName="/word/header23.xml" ContentType="application/vnd.openxmlformats-officedocument.wordprocessingml.header+xml"/>
  <Override PartName="/word/charts/chart28.xml" ContentType="application/vnd.openxmlformats-officedocument.drawingml.chart+xml"/>
  <Override PartName="/word/charts/chart39.xml" ContentType="application/vnd.openxmlformats-officedocument.drawingml.chart+xml"/>
  <Override PartName="/word/header41.xml" ContentType="application/vnd.openxmlformats-officedocument.wordprocessingml.header+xml"/>
  <Override PartName="/word/header70.xml" ContentType="application/vnd.openxmlformats-officedocument.wordprocessingml.header+xml"/>
  <Override PartName="/word/header6.xml" ContentType="application/vnd.openxmlformats-officedocument.wordprocessingml.header+xml"/>
  <Override PartName="/word/charts/chart7.xml" ContentType="application/vnd.openxmlformats-officedocument.drawingml.chart+xml"/>
  <Override PartName="/word/charts/chart17.xml" ContentType="application/vnd.openxmlformats-officedocument.drawingml.chart+xml"/>
  <Override PartName="/word/header30.xml" ContentType="application/vnd.openxmlformats-officedocument.wordprocessingml.header+xml"/>
  <Override PartName="/word/charts/chart46.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header2.xml" ContentType="application/vnd.openxmlformats-officedocument.wordprocessingml.header+xml"/>
  <Override PartName="/word/charts/chart3.xml" ContentType="application/vnd.openxmlformats-officedocument.drawingml.chart+xml"/>
  <Override PartName="/word/charts/chart13.xml" ContentType="application/vnd.openxmlformats-officedocument.drawingml.chart+xml"/>
  <Override PartName="/word/charts/chart31.xml" ContentType="application/vnd.openxmlformats-officedocument.drawingml.chart+xml"/>
  <Override PartName="/word/charts/chart42.xml" ContentType="application/vnd.openxmlformats-officedocument.drawingml.chart+xml"/>
  <Override PartName="/word/charts/chart20.xml" ContentType="application/vnd.openxmlformats-officedocument.drawingml.chart+xml"/>
  <Override PartName="/word/header39.xml" ContentType="application/vnd.openxmlformats-officedocument.wordprocessingml.header+xml"/>
  <Override PartName="/word/header68.xml" ContentType="application/vnd.openxmlformats-officedocument.wordprocessingml.header+xml"/>
  <Override PartName="/word/header28.xml" ContentType="application/vnd.openxmlformats-officedocument.wordprocessingml.header+xml"/>
  <Override PartName="/word/header5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2D30" w:rsidRDefault="00332D30" w:rsidP="00332D30">
      <w:pPr>
        <w:jc w:val="center"/>
        <w:rPr>
          <w:sz w:val="26"/>
        </w:rPr>
      </w:pPr>
    </w:p>
    <w:p w:rsidR="00332D30" w:rsidRDefault="00332D30" w:rsidP="00332D30">
      <w:pPr>
        <w:jc w:val="center"/>
        <w:rPr>
          <w:sz w:val="26"/>
        </w:rPr>
      </w:pPr>
      <w:r>
        <w:rPr>
          <w:sz w:val="26"/>
        </w:rPr>
        <w:t>МИНИСТЕРСТВО ПРИРОДНЫХ РЕСУРСОВ И ЭКОЛОГИИ</w:t>
      </w:r>
    </w:p>
    <w:p w:rsidR="00332D30" w:rsidRDefault="00332D30" w:rsidP="00332D30">
      <w:pPr>
        <w:jc w:val="center"/>
        <w:rPr>
          <w:sz w:val="26"/>
        </w:rPr>
      </w:pPr>
      <w:r>
        <w:rPr>
          <w:sz w:val="26"/>
        </w:rPr>
        <w:t>РОССИЙСКОЙ ФЕДЕРАЦИИ</w:t>
      </w:r>
    </w:p>
    <w:p w:rsidR="00332D30" w:rsidRDefault="00332D30" w:rsidP="00332D30">
      <w:pPr>
        <w:pStyle w:val="4"/>
        <w:rPr>
          <w:sz w:val="26"/>
        </w:rPr>
      </w:pPr>
    </w:p>
    <w:p w:rsidR="00332D30" w:rsidRDefault="00332D30" w:rsidP="00332D30">
      <w:pPr>
        <w:pStyle w:val="4"/>
        <w:rPr>
          <w:sz w:val="26"/>
        </w:rPr>
      </w:pPr>
    </w:p>
    <w:p w:rsidR="00332D30" w:rsidRDefault="00332D30" w:rsidP="00332D30">
      <w:pPr>
        <w:pStyle w:val="4"/>
        <w:spacing w:line="240" w:lineRule="auto"/>
        <w:rPr>
          <w:sz w:val="26"/>
        </w:rPr>
      </w:pPr>
    </w:p>
    <w:p w:rsidR="00332D30" w:rsidRDefault="00332D30" w:rsidP="00332D30">
      <w:pPr>
        <w:pStyle w:val="4"/>
        <w:spacing w:line="240" w:lineRule="auto"/>
        <w:rPr>
          <w:b w:val="0"/>
          <w:sz w:val="26"/>
        </w:rPr>
      </w:pPr>
      <w:r>
        <w:rPr>
          <w:b w:val="0"/>
          <w:sz w:val="26"/>
        </w:rPr>
        <w:t xml:space="preserve">ДЕПАРТАМЕНТ ГОСУДАРСТВЕННОЙ ПОЛИТИКИ И </w:t>
      </w:r>
    </w:p>
    <w:p w:rsidR="00332D30" w:rsidRDefault="00332D30" w:rsidP="00332D30">
      <w:pPr>
        <w:pStyle w:val="4"/>
        <w:spacing w:line="240" w:lineRule="auto"/>
        <w:rPr>
          <w:b w:val="0"/>
          <w:sz w:val="26"/>
        </w:rPr>
      </w:pPr>
      <w:r>
        <w:rPr>
          <w:b w:val="0"/>
          <w:sz w:val="26"/>
        </w:rPr>
        <w:t>РЕГУЛ</w:t>
      </w:r>
      <w:r>
        <w:rPr>
          <w:b w:val="0"/>
          <w:sz w:val="26"/>
        </w:rPr>
        <w:t>И</w:t>
      </w:r>
      <w:r>
        <w:rPr>
          <w:b w:val="0"/>
          <w:sz w:val="26"/>
        </w:rPr>
        <w:t xml:space="preserve">РОВАНИЯ В ОБЛАСТИ ОХОТЫ И СОХРАНЕНИЯ </w:t>
      </w:r>
    </w:p>
    <w:p w:rsidR="00332D30" w:rsidRDefault="00332D30" w:rsidP="00332D30">
      <w:pPr>
        <w:pStyle w:val="4"/>
        <w:spacing w:line="240" w:lineRule="auto"/>
        <w:rPr>
          <w:b w:val="0"/>
          <w:sz w:val="26"/>
        </w:rPr>
      </w:pPr>
      <w:r>
        <w:rPr>
          <w:b w:val="0"/>
          <w:sz w:val="26"/>
        </w:rPr>
        <w:t>ОХОТНИЧ</w:t>
      </w:r>
      <w:r>
        <w:rPr>
          <w:b w:val="0"/>
          <w:sz w:val="26"/>
        </w:rPr>
        <w:t>Ь</w:t>
      </w:r>
      <w:r>
        <w:rPr>
          <w:b w:val="0"/>
          <w:sz w:val="26"/>
        </w:rPr>
        <w:t>ИХ РЕСУРСОВ</w:t>
      </w:r>
    </w:p>
    <w:p w:rsidR="00332D30" w:rsidRDefault="00332D30" w:rsidP="00332D30">
      <w:pPr>
        <w:jc w:val="center"/>
      </w:pPr>
    </w:p>
    <w:p w:rsidR="00332D30" w:rsidRDefault="00332D30" w:rsidP="00332D30">
      <w:pPr>
        <w:jc w:val="center"/>
      </w:pPr>
    </w:p>
    <w:p w:rsidR="00332D30" w:rsidRDefault="00332D30" w:rsidP="00332D30">
      <w:pPr>
        <w:jc w:val="center"/>
      </w:pPr>
    </w:p>
    <w:p w:rsidR="00332D30" w:rsidRDefault="00332D30" w:rsidP="00332D30">
      <w:pPr>
        <w:jc w:val="center"/>
        <w:rPr>
          <w:sz w:val="26"/>
        </w:rPr>
      </w:pPr>
      <w:r>
        <w:rPr>
          <w:sz w:val="26"/>
        </w:rPr>
        <w:t xml:space="preserve">ФЕДЕРАЛЬНОЕ ГОСУДАРСТВЕННОЕ УЧРЕЖДЕНИЕ </w:t>
      </w:r>
    </w:p>
    <w:p w:rsidR="00332D30" w:rsidRDefault="00332D30" w:rsidP="00332D30">
      <w:pPr>
        <w:pStyle w:val="33"/>
        <w:rPr>
          <w:sz w:val="26"/>
        </w:rPr>
      </w:pPr>
      <w:r>
        <w:rPr>
          <w:sz w:val="26"/>
        </w:rPr>
        <w:t>КОНТРОЛЬНЫЙ ИНФОРМАЦИОННО-АНАЛИТИЧЕСКИЙ ЦЕНТР ОХОТНИЧ</w:t>
      </w:r>
      <w:r>
        <w:rPr>
          <w:sz w:val="26"/>
        </w:rPr>
        <w:t>Ь</w:t>
      </w:r>
      <w:r>
        <w:rPr>
          <w:sz w:val="26"/>
        </w:rPr>
        <w:t>ИХ ЖИВОТНЫХ И СРЕДЫ ИХ ОБИТАНИЯ</w:t>
      </w:r>
    </w:p>
    <w:p w:rsidR="00332D30" w:rsidRDefault="00332D30" w:rsidP="00332D30">
      <w:pPr>
        <w:jc w:val="center"/>
      </w:pPr>
    </w:p>
    <w:p w:rsidR="00332D30" w:rsidRDefault="00332D30" w:rsidP="00332D30">
      <w:pPr>
        <w:jc w:val="center"/>
      </w:pPr>
    </w:p>
    <w:p w:rsidR="00332D30" w:rsidRDefault="00332D30" w:rsidP="00332D30">
      <w:pPr>
        <w:jc w:val="center"/>
        <w:rPr>
          <w:b/>
          <w:bCs/>
          <w:sz w:val="28"/>
        </w:rPr>
      </w:pPr>
    </w:p>
    <w:p w:rsidR="00332D30" w:rsidRDefault="00332D30" w:rsidP="00332D30">
      <w:pPr>
        <w:jc w:val="center"/>
      </w:pPr>
    </w:p>
    <w:p w:rsidR="00332D30" w:rsidRDefault="00332D30" w:rsidP="00332D30">
      <w:pPr>
        <w:pStyle w:val="2"/>
        <w:ind w:right="-86"/>
        <w:rPr>
          <w:rFonts w:ascii="Arial" w:hAnsi="Arial"/>
          <w:spacing w:val="20"/>
        </w:rPr>
      </w:pPr>
    </w:p>
    <w:p w:rsidR="00332D30" w:rsidRDefault="00332D30" w:rsidP="00332D30"/>
    <w:p w:rsidR="00332D30" w:rsidRDefault="00332D30" w:rsidP="00332D30">
      <w:pPr>
        <w:pStyle w:val="2"/>
        <w:ind w:right="-86"/>
        <w:rPr>
          <w:rFonts w:ascii="Arial" w:hAnsi="Arial"/>
          <w:spacing w:val="20"/>
        </w:rPr>
      </w:pPr>
    </w:p>
    <w:p w:rsidR="00332D30" w:rsidRDefault="00332D30" w:rsidP="00332D30">
      <w:pPr>
        <w:pStyle w:val="2"/>
        <w:ind w:right="-86"/>
        <w:rPr>
          <w:rFonts w:ascii="Arial" w:hAnsi="Arial"/>
          <w:spacing w:val="20"/>
        </w:rPr>
      </w:pPr>
    </w:p>
    <w:p w:rsidR="00332D30" w:rsidRDefault="00332D30" w:rsidP="00332D30">
      <w:pPr>
        <w:pStyle w:val="2"/>
        <w:ind w:right="-86"/>
        <w:rPr>
          <w:rFonts w:ascii="Arial" w:hAnsi="Arial"/>
          <w:spacing w:val="20"/>
        </w:rPr>
      </w:pPr>
    </w:p>
    <w:p w:rsidR="00332D30" w:rsidRDefault="00332D30" w:rsidP="00332D30">
      <w:pPr>
        <w:pStyle w:val="2"/>
        <w:ind w:right="-86"/>
        <w:rPr>
          <w:rFonts w:ascii="Arial" w:hAnsi="Arial"/>
          <w:spacing w:val="20"/>
        </w:rPr>
      </w:pPr>
    </w:p>
    <w:p w:rsidR="00332D30" w:rsidRDefault="00332D30" w:rsidP="00332D30">
      <w:pPr>
        <w:pStyle w:val="2"/>
        <w:ind w:right="-86"/>
        <w:rPr>
          <w:rFonts w:ascii="Arial" w:hAnsi="Arial"/>
          <w:spacing w:val="20"/>
        </w:rPr>
      </w:pPr>
    </w:p>
    <w:p w:rsidR="00332D30" w:rsidRDefault="00332D30" w:rsidP="00332D30"/>
    <w:p w:rsidR="00332D30" w:rsidRDefault="00332D30" w:rsidP="00332D30"/>
    <w:p w:rsidR="00332D30" w:rsidRDefault="00332D30" w:rsidP="00332D30"/>
    <w:p w:rsidR="00332D30" w:rsidRDefault="00332D30" w:rsidP="00332D30"/>
    <w:p w:rsidR="00332D30" w:rsidRDefault="00332D30" w:rsidP="00332D30"/>
    <w:p w:rsidR="00332D30" w:rsidRDefault="00332D30" w:rsidP="00332D30"/>
    <w:p w:rsidR="00332D30" w:rsidRDefault="00332D30" w:rsidP="00332D30"/>
    <w:p w:rsidR="00332D30" w:rsidRDefault="00332D30" w:rsidP="00332D30"/>
    <w:p w:rsidR="00332D30" w:rsidRDefault="00332D30" w:rsidP="00332D30"/>
    <w:p w:rsidR="00332D30" w:rsidRDefault="00332D30" w:rsidP="00332D30"/>
    <w:p w:rsidR="00332D30" w:rsidRDefault="00332D30" w:rsidP="00332D30">
      <w:pPr>
        <w:pStyle w:val="2"/>
        <w:ind w:right="-86"/>
        <w:rPr>
          <w:rFonts w:ascii="Arial" w:hAnsi="Arial"/>
          <w:spacing w:val="20"/>
        </w:rPr>
      </w:pPr>
    </w:p>
    <w:p w:rsidR="00332D30" w:rsidRDefault="00332D30" w:rsidP="00332D30"/>
    <w:p w:rsidR="00332D30" w:rsidRDefault="00332D30" w:rsidP="00332D30">
      <w:pPr>
        <w:pStyle w:val="2"/>
        <w:ind w:right="-86" w:firstLine="0"/>
        <w:jc w:val="center"/>
        <w:rPr>
          <w:rFonts w:ascii="Arial" w:hAnsi="Arial"/>
          <w:b/>
          <w:spacing w:val="26"/>
          <w:sz w:val="36"/>
          <w:szCs w:val="36"/>
        </w:rPr>
      </w:pPr>
      <w:r>
        <w:rPr>
          <w:rFonts w:ascii="Arial" w:hAnsi="Arial"/>
          <w:b/>
          <w:spacing w:val="26"/>
          <w:sz w:val="36"/>
          <w:szCs w:val="36"/>
        </w:rPr>
        <w:lastRenderedPageBreak/>
        <w:t>ОХОТНИЧЬИ ЖИВОТНЫЕ РО</w:t>
      </w:r>
      <w:r>
        <w:rPr>
          <w:rFonts w:ascii="Arial" w:hAnsi="Arial"/>
          <w:b/>
          <w:spacing w:val="26"/>
          <w:sz w:val="36"/>
          <w:szCs w:val="36"/>
        </w:rPr>
        <w:t>С</w:t>
      </w:r>
      <w:r>
        <w:rPr>
          <w:rFonts w:ascii="Arial" w:hAnsi="Arial"/>
          <w:b/>
          <w:spacing w:val="26"/>
          <w:sz w:val="36"/>
          <w:szCs w:val="36"/>
        </w:rPr>
        <w:t>СИИ</w:t>
      </w:r>
    </w:p>
    <w:p w:rsidR="00332D30" w:rsidRDefault="00332D30" w:rsidP="00332D30">
      <w:pPr>
        <w:spacing w:line="280" w:lineRule="atLeast"/>
        <w:jc w:val="center"/>
        <w:rPr>
          <w:sz w:val="17"/>
        </w:rPr>
      </w:pPr>
      <w:r>
        <w:rPr>
          <w:sz w:val="17"/>
        </w:rPr>
        <w:t xml:space="preserve"> БИОЛОГИЯ    </w:t>
      </w:r>
      <w:r>
        <w:rPr>
          <w:sz w:val="17"/>
        </w:rPr>
        <w:sym w:font="Symbol" w:char="F0B7"/>
      </w:r>
      <w:r>
        <w:rPr>
          <w:sz w:val="17"/>
        </w:rPr>
        <w:t xml:space="preserve">    ОХРАНА    </w:t>
      </w:r>
      <w:r>
        <w:rPr>
          <w:sz w:val="17"/>
        </w:rPr>
        <w:sym w:font="Symbol" w:char="F0B7"/>
      </w:r>
      <w:r>
        <w:rPr>
          <w:sz w:val="17"/>
        </w:rPr>
        <w:t xml:space="preserve">    РЕСУРСОВЕДЕНИЕ    </w:t>
      </w:r>
      <w:r>
        <w:rPr>
          <w:sz w:val="17"/>
        </w:rPr>
        <w:sym w:font="Symbol" w:char="F0B7"/>
      </w:r>
      <w:r>
        <w:rPr>
          <w:sz w:val="17"/>
        </w:rPr>
        <w:t xml:space="preserve">    РАЦИОНАЛЬНОЕ ИСПОЛЬЗОВАНИЕ</w:t>
      </w:r>
    </w:p>
    <w:p w:rsidR="00332D30" w:rsidRDefault="00332D30" w:rsidP="00332D30">
      <w:pPr>
        <w:spacing w:line="280" w:lineRule="atLeast"/>
        <w:ind w:right="-1"/>
        <w:rPr>
          <w:sz w:val="23"/>
        </w:rPr>
      </w:pPr>
      <w:r>
        <w:t xml:space="preserve"> </w:t>
      </w:r>
    </w:p>
    <w:p w:rsidR="00332D30" w:rsidRDefault="00332D30" w:rsidP="00332D30">
      <w:pPr>
        <w:pStyle w:val="1"/>
        <w:rPr>
          <w:b w:val="0"/>
          <w:sz w:val="32"/>
          <w:szCs w:val="32"/>
        </w:rPr>
      </w:pPr>
      <w:r>
        <w:rPr>
          <w:b w:val="0"/>
          <w:sz w:val="32"/>
          <w:szCs w:val="32"/>
        </w:rPr>
        <w:t>Выпуск 9</w:t>
      </w:r>
    </w:p>
    <w:p w:rsidR="00332D30" w:rsidRDefault="00332D30" w:rsidP="00332D30">
      <w:pPr>
        <w:spacing w:line="240" w:lineRule="atLeast"/>
        <w:jc w:val="center"/>
        <w:rPr>
          <w:sz w:val="23"/>
        </w:rPr>
      </w:pPr>
    </w:p>
    <w:p w:rsidR="00332D30" w:rsidRDefault="00332D30" w:rsidP="00332D30">
      <w:pPr>
        <w:spacing w:line="240" w:lineRule="atLeast"/>
        <w:jc w:val="center"/>
        <w:rPr>
          <w:sz w:val="23"/>
        </w:rPr>
      </w:pPr>
    </w:p>
    <w:p w:rsidR="00332D30" w:rsidRDefault="00332D30" w:rsidP="00332D30">
      <w:pPr>
        <w:spacing w:line="240" w:lineRule="atLeast"/>
        <w:jc w:val="center"/>
        <w:rPr>
          <w:sz w:val="23"/>
        </w:rPr>
      </w:pPr>
    </w:p>
    <w:p w:rsidR="00332D30" w:rsidRDefault="00332D30" w:rsidP="00332D30">
      <w:pPr>
        <w:pStyle w:val="5"/>
        <w:ind w:firstLine="0"/>
      </w:pPr>
      <w:r>
        <w:t xml:space="preserve">СОСТОЯНИЕ ОХОТНИЧЬИХ РЕСУРСОВ </w:t>
      </w:r>
    </w:p>
    <w:p w:rsidR="00332D30" w:rsidRDefault="00332D30" w:rsidP="00332D30">
      <w:pPr>
        <w:pStyle w:val="5"/>
        <w:ind w:firstLine="0"/>
      </w:pPr>
      <w:r>
        <w:t>В РОССИ</w:t>
      </w:r>
      <w:r>
        <w:t>Й</w:t>
      </w:r>
      <w:r>
        <w:t>СКОЙ ФЕДЕРАЦИИ</w:t>
      </w:r>
    </w:p>
    <w:p w:rsidR="00332D30" w:rsidRDefault="00332D30" w:rsidP="00332D30">
      <w:pPr>
        <w:pStyle w:val="5"/>
        <w:ind w:firstLine="0"/>
      </w:pPr>
      <w:r>
        <w:t>В 2008-2010 гг.</w:t>
      </w:r>
    </w:p>
    <w:p w:rsidR="00332D30" w:rsidRDefault="00332D30" w:rsidP="00332D30"/>
    <w:p w:rsidR="00332D30" w:rsidRDefault="00332D30" w:rsidP="00332D30">
      <w:pPr>
        <w:pStyle w:val="5"/>
        <w:ind w:firstLine="0"/>
      </w:pPr>
      <w:r>
        <w:t>информационно-аналитические материалы</w:t>
      </w:r>
    </w:p>
    <w:p w:rsidR="00332D30" w:rsidRDefault="00332D30" w:rsidP="00332D30">
      <w:pPr>
        <w:jc w:val="center"/>
        <w:rPr>
          <w:b/>
        </w:rPr>
      </w:pPr>
    </w:p>
    <w:p w:rsidR="00332D30" w:rsidRDefault="00332D30" w:rsidP="00332D30">
      <w:pPr>
        <w:jc w:val="center"/>
        <w:rPr>
          <w:b/>
        </w:rPr>
      </w:pPr>
    </w:p>
    <w:p w:rsidR="00332D30" w:rsidRDefault="00332D30" w:rsidP="00332D30">
      <w:pPr>
        <w:jc w:val="center"/>
        <w:rPr>
          <w:b/>
        </w:rPr>
      </w:pPr>
      <w:r>
        <w:rPr>
          <w:b/>
        </w:rPr>
        <w:t>Под редакцией Н.В.Ломановой</w:t>
      </w:r>
    </w:p>
    <w:p w:rsidR="00332D30" w:rsidRDefault="00332D30" w:rsidP="00332D30">
      <w:pPr>
        <w:jc w:val="center"/>
        <w:rPr>
          <w:b/>
        </w:rPr>
      </w:pPr>
    </w:p>
    <w:p w:rsidR="00332D30" w:rsidRDefault="00332D30" w:rsidP="00332D30">
      <w:pPr>
        <w:ind w:right="-1"/>
        <w:jc w:val="center"/>
        <w:outlineLvl w:val="0"/>
        <w:rPr>
          <w:b/>
        </w:rPr>
      </w:pPr>
    </w:p>
    <w:p w:rsidR="00332D30" w:rsidRDefault="00332D30" w:rsidP="00332D30">
      <w:pPr>
        <w:ind w:right="-1"/>
        <w:jc w:val="center"/>
        <w:rPr>
          <w:sz w:val="22"/>
        </w:rPr>
      </w:pPr>
      <w:r>
        <w:rPr>
          <w:sz w:val="22"/>
        </w:rPr>
        <w:t>Авторский коллектив:</w:t>
      </w:r>
    </w:p>
    <w:p w:rsidR="00332D30" w:rsidRDefault="00332D30" w:rsidP="00332D30">
      <w:pPr>
        <w:ind w:right="94"/>
        <w:jc w:val="both"/>
        <w:outlineLvl w:val="0"/>
        <w:rPr>
          <w:bCs/>
        </w:rPr>
      </w:pPr>
      <w:r>
        <w:t>Ломанова Н.В., Борисов Б.П., Володина О.А., Губарь Ю.П., Ляпина М.Г., Комиссаров М.А., Мошева Т.С., Наумова А.А., Сидоров С.В., Царев С.А., Юдина Т.В.,.Фокин С.Ю., Блохин Ю.Ю., Зверев П.А.,. Козлова М.В., Межнев А.П., Романов Ю.М.</w:t>
      </w:r>
    </w:p>
    <w:p w:rsidR="00332D30" w:rsidRDefault="00332D30" w:rsidP="00332D30">
      <w:pPr>
        <w:ind w:right="-1"/>
        <w:jc w:val="center"/>
        <w:outlineLvl w:val="0"/>
        <w:rPr>
          <w:bCs/>
        </w:rPr>
      </w:pPr>
    </w:p>
    <w:p w:rsidR="00332D30" w:rsidRDefault="00332D30" w:rsidP="00332D30">
      <w:pPr>
        <w:ind w:right="-1"/>
        <w:jc w:val="center"/>
        <w:outlineLvl w:val="0"/>
        <w:rPr>
          <w:bCs/>
        </w:rPr>
      </w:pPr>
    </w:p>
    <w:p w:rsidR="00332D30" w:rsidRDefault="00332D30" w:rsidP="00332D30">
      <w:pPr>
        <w:ind w:right="-1"/>
        <w:jc w:val="center"/>
        <w:outlineLvl w:val="0"/>
        <w:rPr>
          <w:bCs/>
        </w:rPr>
      </w:pPr>
    </w:p>
    <w:p w:rsidR="00332D30" w:rsidRDefault="00332D30" w:rsidP="00332D30">
      <w:pPr>
        <w:ind w:right="-1"/>
        <w:jc w:val="center"/>
        <w:outlineLvl w:val="0"/>
        <w:rPr>
          <w:bCs/>
        </w:rPr>
      </w:pPr>
    </w:p>
    <w:p w:rsidR="00332D30" w:rsidRDefault="00332D30" w:rsidP="00332D30">
      <w:pPr>
        <w:ind w:right="-1"/>
        <w:jc w:val="center"/>
        <w:outlineLvl w:val="0"/>
        <w:rPr>
          <w:b/>
        </w:rPr>
      </w:pPr>
    </w:p>
    <w:p w:rsidR="00332D30" w:rsidRDefault="00332D30" w:rsidP="00332D30">
      <w:pPr>
        <w:ind w:right="-1"/>
        <w:jc w:val="center"/>
        <w:outlineLvl w:val="0"/>
        <w:rPr>
          <w:b/>
        </w:rPr>
      </w:pPr>
    </w:p>
    <w:p w:rsidR="00332D30" w:rsidRDefault="00332D30" w:rsidP="00332D30">
      <w:pPr>
        <w:ind w:right="-1"/>
        <w:jc w:val="center"/>
        <w:outlineLvl w:val="0"/>
        <w:rPr>
          <w:b/>
        </w:rPr>
      </w:pPr>
    </w:p>
    <w:p w:rsidR="00332D30" w:rsidRDefault="00332D30" w:rsidP="00332D30">
      <w:pPr>
        <w:ind w:right="-1"/>
        <w:jc w:val="center"/>
        <w:outlineLvl w:val="0"/>
        <w:rPr>
          <w:b/>
        </w:rPr>
      </w:pPr>
    </w:p>
    <w:p w:rsidR="00332D30" w:rsidRDefault="00332D30" w:rsidP="00332D30">
      <w:pPr>
        <w:ind w:right="-1"/>
        <w:jc w:val="center"/>
        <w:outlineLvl w:val="0"/>
        <w:rPr>
          <w:b/>
        </w:rPr>
      </w:pPr>
    </w:p>
    <w:p w:rsidR="00332D30" w:rsidRDefault="00332D30" w:rsidP="00332D30">
      <w:pPr>
        <w:ind w:right="-1"/>
        <w:jc w:val="center"/>
        <w:outlineLvl w:val="0"/>
        <w:rPr>
          <w:b/>
        </w:rPr>
      </w:pPr>
    </w:p>
    <w:p w:rsidR="00332D30" w:rsidRDefault="00332D30" w:rsidP="00332D30">
      <w:pPr>
        <w:ind w:right="-1"/>
        <w:jc w:val="center"/>
        <w:outlineLvl w:val="0"/>
        <w:rPr>
          <w:b/>
        </w:rPr>
      </w:pPr>
    </w:p>
    <w:p w:rsidR="00332D30" w:rsidRDefault="00332D30" w:rsidP="00332D30">
      <w:pPr>
        <w:ind w:right="-1"/>
        <w:jc w:val="center"/>
        <w:outlineLvl w:val="0"/>
        <w:rPr>
          <w:b/>
        </w:rPr>
      </w:pPr>
    </w:p>
    <w:p w:rsidR="00332D30" w:rsidRDefault="00332D30" w:rsidP="00332D30">
      <w:pPr>
        <w:ind w:right="-1"/>
        <w:jc w:val="center"/>
        <w:outlineLvl w:val="0"/>
        <w:rPr>
          <w:b/>
        </w:rPr>
      </w:pPr>
    </w:p>
    <w:p w:rsidR="00332D30" w:rsidRDefault="00332D30" w:rsidP="00332D30">
      <w:pPr>
        <w:ind w:right="-1"/>
        <w:jc w:val="center"/>
        <w:outlineLvl w:val="0"/>
        <w:rPr>
          <w:b/>
        </w:rPr>
      </w:pPr>
    </w:p>
    <w:p w:rsidR="00332D30" w:rsidRDefault="00332D30" w:rsidP="00332D30">
      <w:pPr>
        <w:jc w:val="center"/>
      </w:pPr>
      <w:r>
        <w:rPr>
          <w:noProof/>
          <w:sz w:val="20"/>
        </w:rPr>
        <w:drawing>
          <wp:inline distT="0" distB="0" distL="0" distR="0">
            <wp:extent cx="400050" cy="581025"/>
            <wp:effectExtent l="19050" t="0" r="0" b="0"/>
            <wp:docPr id="1" name="Рисунок 1" descr="фзн-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зн-end"/>
                    <pic:cNvPicPr>
                      <a:picLocks noChangeAspect="1" noChangeArrowheads="1"/>
                    </pic:cNvPicPr>
                  </pic:nvPicPr>
                  <pic:blipFill>
                    <a:blip r:embed="rId7" cstate="print"/>
                    <a:srcRect/>
                    <a:stretch>
                      <a:fillRect/>
                    </a:stretch>
                  </pic:blipFill>
                  <pic:spPr bwMode="auto">
                    <a:xfrm>
                      <a:off x="0" y="0"/>
                      <a:ext cx="400050" cy="581025"/>
                    </a:xfrm>
                    <a:prstGeom prst="rect">
                      <a:avLst/>
                    </a:prstGeom>
                    <a:noFill/>
                    <a:ln w="9525">
                      <a:noFill/>
                      <a:miter lim="800000"/>
                      <a:headEnd/>
                      <a:tailEnd/>
                    </a:ln>
                  </pic:spPr>
                </pic:pic>
              </a:graphicData>
            </a:graphic>
          </wp:inline>
        </w:drawing>
      </w:r>
    </w:p>
    <w:p w:rsidR="00332D30" w:rsidRDefault="00332D30" w:rsidP="00332D30">
      <w:pPr>
        <w:jc w:val="center"/>
        <w:rPr>
          <w:b/>
          <w:bCs/>
        </w:rPr>
      </w:pPr>
      <w:r>
        <w:rPr>
          <w:b/>
          <w:bCs/>
        </w:rPr>
        <w:t>Москва 2010</w:t>
      </w:r>
    </w:p>
    <w:p w:rsidR="00332D30" w:rsidRDefault="00332D30" w:rsidP="00332D30">
      <w:pPr>
        <w:jc w:val="center"/>
        <w:rPr>
          <w:b/>
          <w:bCs/>
        </w:rPr>
      </w:pPr>
    </w:p>
    <w:p w:rsidR="00332D30" w:rsidRDefault="00332D30" w:rsidP="00332D30">
      <w:pPr>
        <w:spacing w:after="120" w:line="280" w:lineRule="atLeast"/>
      </w:pPr>
      <w:r>
        <w:rPr>
          <w:b/>
          <w:sz w:val="32"/>
        </w:rPr>
        <w:lastRenderedPageBreak/>
        <w:t xml:space="preserve">ОХОТНИЧЬИ ЖИВОТНЫЕ РОССИИ </w:t>
      </w:r>
      <w:r>
        <w:rPr>
          <w:sz w:val="18"/>
        </w:rPr>
        <w:t>(БИОЛОГИЯ, ОХР</w:t>
      </w:r>
      <w:r>
        <w:rPr>
          <w:sz w:val="18"/>
        </w:rPr>
        <w:t>А</w:t>
      </w:r>
      <w:r>
        <w:rPr>
          <w:sz w:val="18"/>
        </w:rPr>
        <w:t xml:space="preserve">НА,  РЕСУРСОВЕДЕНИЕ,  РАЦИОНАЛЬНОЕ  ИСПОЛЬЗОВАНИЕ)   ВЫПУСК 9.  </w:t>
      </w:r>
      <w:smartTag w:uri="urn:schemas-microsoft-com:office:smarttags" w:element="metricconverter">
        <w:smartTagPr>
          <w:attr w:name="ProductID" w:val="2010 г"/>
        </w:smartTagPr>
        <w:r>
          <w:rPr>
            <w:sz w:val="18"/>
          </w:rPr>
          <w:t>2010 г</w:t>
        </w:r>
      </w:smartTag>
      <w:r>
        <w:t>.</w:t>
      </w:r>
    </w:p>
    <w:p w:rsidR="00332D30" w:rsidRDefault="00332D30" w:rsidP="00332D30">
      <w:pPr>
        <w:pStyle w:val="afc"/>
        <w:ind w:left="0" w:right="0" w:firstLine="0"/>
      </w:pPr>
      <w:r>
        <w:t>Настоящее издание представляет серию, посвященную проблемам рациональн</w:t>
      </w:r>
      <w:r>
        <w:t>о</w:t>
      </w:r>
      <w:r>
        <w:t>го использования охотничьих ресурсов. В серии освещаются вопросы монит</w:t>
      </w:r>
      <w:r>
        <w:t>о</w:t>
      </w:r>
      <w:r>
        <w:t>ринга, расселения, результаты оценок численности охотничьих ресурсов и др</w:t>
      </w:r>
      <w:r>
        <w:t>у</w:t>
      </w:r>
      <w:r>
        <w:t>гие темы, связанные с устойчивым использованием охотничьих ресу</w:t>
      </w:r>
      <w:r>
        <w:t>р</w:t>
      </w:r>
      <w:r>
        <w:t xml:space="preserve">сов.  </w:t>
      </w:r>
    </w:p>
    <w:p w:rsidR="00332D30" w:rsidRDefault="00332D30" w:rsidP="00332D30">
      <w:pPr>
        <w:pStyle w:val="23"/>
        <w:spacing w:line="240" w:lineRule="atLeast"/>
        <w:rPr>
          <w:snapToGrid/>
          <w:szCs w:val="24"/>
        </w:rPr>
      </w:pPr>
      <w:r>
        <w:rPr>
          <w:snapToGrid/>
          <w:szCs w:val="24"/>
        </w:rPr>
        <w:t>Цель серии – информировать специалистов охотничьего хозяйства, ученых-охотоведов, зоологов о состоянии ресурсов фауны охотничьих животных, охр</w:t>
      </w:r>
      <w:r>
        <w:rPr>
          <w:snapToGrid/>
          <w:szCs w:val="24"/>
        </w:rPr>
        <w:t>а</w:t>
      </w:r>
      <w:r>
        <w:rPr>
          <w:snapToGrid/>
          <w:szCs w:val="24"/>
        </w:rPr>
        <w:t>ны и рационального использования их популяций.</w:t>
      </w:r>
    </w:p>
    <w:p w:rsidR="00332D30" w:rsidRDefault="00332D30" w:rsidP="00332D30">
      <w:pPr>
        <w:spacing w:line="240" w:lineRule="atLeast"/>
        <w:jc w:val="both"/>
      </w:pPr>
      <w:r>
        <w:t xml:space="preserve"> </w:t>
      </w:r>
    </w:p>
    <w:p w:rsidR="00332D30" w:rsidRDefault="00332D30" w:rsidP="00332D30">
      <w:pPr>
        <w:spacing w:line="240" w:lineRule="atLeast"/>
        <w:jc w:val="both"/>
      </w:pPr>
    </w:p>
    <w:p w:rsidR="00332D30" w:rsidRDefault="00332D30" w:rsidP="00332D30">
      <w:pPr>
        <w:pStyle w:val="2"/>
        <w:ind w:firstLine="0"/>
        <w:jc w:val="center"/>
        <w:rPr>
          <w:b/>
        </w:rPr>
      </w:pPr>
      <w:r>
        <w:rPr>
          <w:b/>
        </w:rPr>
        <w:t>Редакционная коллегия</w:t>
      </w:r>
    </w:p>
    <w:p w:rsidR="00332D30" w:rsidRDefault="00332D30" w:rsidP="00332D30">
      <w:pPr>
        <w:pStyle w:val="afa"/>
        <w:jc w:val="left"/>
      </w:pPr>
      <w:r>
        <w:t>Н.А.Моргунов (председатель), Н.В.Ломанова, П.М.Павлов, С.В.Фокин</w:t>
      </w:r>
    </w:p>
    <w:p w:rsidR="00332D30" w:rsidRDefault="00332D30" w:rsidP="00332D30">
      <w:pPr>
        <w:spacing w:line="240" w:lineRule="atLeast"/>
      </w:pPr>
    </w:p>
    <w:p w:rsidR="00332D30" w:rsidRDefault="00332D30" w:rsidP="00332D30">
      <w:pPr>
        <w:spacing w:line="240" w:lineRule="atLeast"/>
      </w:pPr>
    </w:p>
    <w:p w:rsidR="00332D30" w:rsidRDefault="00332D30" w:rsidP="00332D30">
      <w:pPr>
        <w:pStyle w:val="6"/>
        <w:rPr>
          <w:snapToGrid w:val="0"/>
          <w:sz w:val="22"/>
        </w:rPr>
      </w:pPr>
      <w:r>
        <w:t>УДК 639.05.053</w:t>
      </w:r>
    </w:p>
    <w:p w:rsidR="00332D30" w:rsidRDefault="00332D30" w:rsidP="00332D30">
      <w:pPr>
        <w:pStyle w:val="afa"/>
      </w:pPr>
      <w:bookmarkStart w:id="0" w:name="OLE_LINK1"/>
      <w:bookmarkStart w:id="1" w:name="OLE_LINK2"/>
      <w:r>
        <w:t>СОСТОЯНИЕ ОХОТНИЧЬИХ РЕСУРСОВ В РОССИЙСКОЙ ФЕДЕР</w:t>
      </w:r>
      <w:r>
        <w:t>А</w:t>
      </w:r>
      <w:r>
        <w:t>ЦИИ В 2008-2010 гг. Информационно-аналитические материалы. // Охо</w:t>
      </w:r>
      <w:r>
        <w:t>т</w:t>
      </w:r>
      <w:r>
        <w:t>ничьи животные России (биология, охрана, ресурсоведение, рациональное использование) В</w:t>
      </w:r>
      <w:r>
        <w:t>ы</w:t>
      </w:r>
      <w:r>
        <w:t xml:space="preserve">пуск </w:t>
      </w:r>
      <w:smartTag w:uri="urn:schemas-microsoft-com:office:smarttags" w:element="metricconverter">
        <w:smartTagPr>
          <w:attr w:name="ProductID" w:val="9. М"/>
        </w:smartTagPr>
        <w:r>
          <w:t>9. М</w:t>
        </w:r>
      </w:smartTag>
      <w:r>
        <w:t xml:space="preserve">.: Физическая культура, 2011. </w:t>
      </w:r>
      <w:r w:rsidRPr="00D364C2">
        <w:t>219 с.</w:t>
      </w:r>
      <w:r>
        <w:t xml:space="preserve">  </w:t>
      </w:r>
      <w:bookmarkEnd w:id="1"/>
    </w:p>
    <w:bookmarkEnd w:id="0"/>
    <w:p w:rsidR="00332D30" w:rsidRDefault="00332D30" w:rsidP="00332D30">
      <w:pPr>
        <w:pStyle w:val="31"/>
        <w:spacing w:before="120"/>
        <w:ind w:firstLine="0"/>
        <w:rPr>
          <w:rFonts w:ascii="Times New Roman" w:hAnsi="Times New Roman"/>
        </w:rPr>
      </w:pPr>
      <w:r>
        <w:rPr>
          <w:rFonts w:ascii="Times New Roman" w:hAnsi="Times New Roman"/>
        </w:rPr>
        <w:t>Представлены данные по численности и добыче основных видов охотничьих ресурсов в 2008-2010 гг. на уровне субъектов Российской Федерации и в ц</w:t>
      </w:r>
      <w:r>
        <w:rPr>
          <w:rFonts w:ascii="Times New Roman" w:hAnsi="Times New Roman"/>
        </w:rPr>
        <w:t>е</w:t>
      </w:r>
      <w:r>
        <w:rPr>
          <w:rFonts w:ascii="Times New Roman" w:hAnsi="Times New Roman"/>
        </w:rPr>
        <w:t>лом по России. Дан анализ современного состояния основных видов охотничьих ресурсов. Приведена общая характеристика работ по государственному монит</w:t>
      </w:r>
      <w:r>
        <w:rPr>
          <w:rFonts w:ascii="Times New Roman" w:hAnsi="Times New Roman"/>
        </w:rPr>
        <w:t>о</w:t>
      </w:r>
      <w:r>
        <w:rPr>
          <w:rFonts w:ascii="Times New Roman" w:hAnsi="Times New Roman"/>
        </w:rPr>
        <w:t>рингу охотничьих ресурсов в Российской Федерации, объемы использованных для оценки состояния ресурсов охотничьих животных мат</w:t>
      </w:r>
      <w:r>
        <w:rPr>
          <w:rFonts w:ascii="Times New Roman" w:hAnsi="Times New Roman"/>
        </w:rPr>
        <w:t>е</w:t>
      </w:r>
      <w:r>
        <w:rPr>
          <w:rFonts w:ascii="Times New Roman" w:hAnsi="Times New Roman"/>
        </w:rPr>
        <w:t xml:space="preserve">риалов. </w:t>
      </w:r>
    </w:p>
    <w:p w:rsidR="00332D30" w:rsidRDefault="00332D30" w:rsidP="00332D30">
      <w:pPr>
        <w:pStyle w:val="31"/>
        <w:ind w:firstLine="0"/>
        <w:rPr>
          <w:rFonts w:ascii="Times New Roman" w:hAnsi="Times New Roman"/>
        </w:rPr>
      </w:pPr>
      <w:r>
        <w:rPr>
          <w:rFonts w:ascii="Times New Roman" w:hAnsi="Times New Roman"/>
        </w:rPr>
        <w:t>Табл. 35, илл. 64.</w:t>
      </w:r>
    </w:p>
    <w:p w:rsidR="00332D30" w:rsidRDefault="00332D30" w:rsidP="00332D30">
      <w:pPr>
        <w:pStyle w:val="31"/>
        <w:ind w:firstLine="0"/>
        <w:rPr>
          <w:rFonts w:ascii="Times New Roman" w:hAnsi="Times New Roman"/>
        </w:rPr>
      </w:pPr>
    </w:p>
    <w:p w:rsidR="00332D30" w:rsidRDefault="00332D30" w:rsidP="00332D30">
      <w:pPr>
        <w:pStyle w:val="31"/>
        <w:ind w:firstLine="0"/>
        <w:rPr>
          <w:rFonts w:ascii="Times New Roman" w:hAnsi="Times New Roman"/>
        </w:rPr>
      </w:pPr>
    </w:p>
    <w:p w:rsidR="00332D30" w:rsidRDefault="00332D30" w:rsidP="00332D30">
      <w:pPr>
        <w:pStyle w:val="31"/>
        <w:ind w:firstLine="0"/>
        <w:rPr>
          <w:rFonts w:ascii="Times New Roman" w:hAnsi="Times New Roman"/>
        </w:rPr>
      </w:pPr>
    </w:p>
    <w:p w:rsidR="00332D30" w:rsidRDefault="00332D30" w:rsidP="00332D30">
      <w:pPr>
        <w:pStyle w:val="31"/>
        <w:ind w:firstLine="0"/>
        <w:rPr>
          <w:rFonts w:ascii="Times New Roman" w:hAnsi="Times New Roman"/>
        </w:rPr>
      </w:pPr>
    </w:p>
    <w:p w:rsidR="00332D30" w:rsidRDefault="00332D30" w:rsidP="00332D30">
      <w:pPr>
        <w:pStyle w:val="31"/>
        <w:ind w:firstLine="0"/>
        <w:rPr>
          <w:rFonts w:ascii="Times New Roman" w:hAnsi="Times New Roman"/>
        </w:rPr>
      </w:pPr>
    </w:p>
    <w:p w:rsidR="00332D30" w:rsidRDefault="00332D30" w:rsidP="00332D30">
      <w:pPr>
        <w:pStyle w:val="31"/>
        <w:ind w:firstLine="0"/>
        <w:rPr>
          <w:rFonts w:ascii="Times New Roman" w:hAnsi="Times New Roman"/>
        </w:rPr>
      </w:pPr>
    </w:p>
    <w:p w:rsidR="00332D30" w:rsidRDefault="00332D30" w:rsidP="00332D30">
      <w:pPr>
        <w:pStyle w:val="31"/>
        <w:ind w:firstLine="0"/>
        <w:rPr>
          <w:rFonts w:ascii="Times New Roman" w:hAnsi="Times New Roman"/>
        </w:rPr>
      </w:pPr>
    </w:p>
    <w:p w:rsidR="00332D30" w:rsidRDefault="00332D30" w:rsidP="00332D30">
      <w:pPr>
        <w:pStyle w:val="31"/>
        <w:ind w:firstLine="0"/>
        <w:rPr>
          <w:rFonts w:ascii="Times New Roman" w:hAnsi="Times New Roman"/>
        </w:rPr>
      </w:pPr>
    </w:p>
    <w:p w:rsidR="00332D30" w:rsidRDefault="00332D30" w:rsidP="00332D30">
      <w:pPr>
        <w:pStyle w:val="31"/>
        <w:ind w:firstLine="0"/>
        <w:rPr>
          <w:rFonts w:ascii="Times New Roman" w:hAnsi="Times New Roman"/>
        </w:rPr>
      </w:pPr>
    </w:p>
    <w:p w:rsidR="00332D30" w:rsidRDefault="00332D30" w:rsidP="00332D30">
      <w:pPr>
        <w:pStyle w:val="31"/>
        <w:ind w:firstLine="0"/>
        <w:rPr>
          <w:rFonts w:ascii="Times New Roman" w:hAnsi="Times New Roman"/>
        </w:rPr>
      </w:pPr>
    </w:p>
    <w:p w:rsidR="00332D30" w:rsidRDefault="00332D30" w:rsidP="00332D30">
      <w:pPr>
        <w:pStyle w:val="31"/>
        <w:ind w:firstLine="0"/>
        <w:rPr>
          <w:rFonts w:ascii="Times New Roman" w:hAnsi="Times New Roman"/>
        </w:rPr>
      </w:pPr>
    </w:p>
    <w:p w:rsidR="00332D30" w:rsidRDefault="00332D30" w:rsidP="00332D30">
      <w:pPr>
        <w:pStyle w:val="31"/>
        <w:ind w:firstLine="0"/>
        <w:rPr>
          <w:rFonts w:ascii="Times New Roman" w:hAnsi="Times New Roman"/>
        </w:rPr>
      </w:pPr>
    </w:p>
    <w:p w:rsidR="00332D30" w:rsidRDefault="00332D30" w:rsidP="00332D30">
      <w:pPr>
        <w:pStyle w:val="31"/>
        <w:ind w:firstLine="0"/>
        <w:rPr>
          <w:rFonts w:ascii="Times New Roman" w:hAnsi="Times New Roman"/>
        </w:rPr>
      </w:pPr>
    </w:p>
    <w:p w:rsidR="00332D30" w:rsidRDefault="00332D30" w:rsidP="00332D30">
      <w:pPr>
        <w:rPr>
          <w:sz w:val="28"/>
        </w:rPr>
      </w:pPr>
      <w:r>
        <w:rPr>
          <w:b/>
          <w:bCs/>
          <w:sz w:val="22"/>
        </w:rPr>
        <w:t>ISBN</w:t>
      </w:r>
      <w:r>
        <w:rPr>
          <w:b/>
          <w:bCs/>
          <w:sz w:val="22"/>
        </w:rPr>
        <w:tab/>
        <w:t>978-5-9746-0159-0</w:t>
      </w:r>
      <w:r>
        <w:rPr>
          <w:b/>
          <w:bCs/>
        </w:rPr>
        <w:t xml:space="preserve">                          </w:t>
      </w:r>
      <w:r>
        <w:rPr>
          <w:sz w:val="22"/>
        </w:rPr>
        <w:t xml:space="preserve">©   ФГУ Центрохотконтроль, </w:t>
      </w:r>
      <w:smartTag w:uri="urn:schemas-microsoft-com:office:smarttags" w:element="metricconverter">
        <w:smartTagPr>
          <w:attr w:name="ProductID" w:val="2011 г"/>
        </w:smartTagPr>
        <w:r>
          <w:rPr>
            <w:sz w:val="22"/>
          </w:rPr>
          <w:t>2011 г</w:t>
        </w:r>
      </w:smartTag>
      <w:r>
        <w:rPr>
          <w:sz w:val="22"/>
        </w:rPr>
        <w:t>.</w:t>
      </w:r>
      <w:r>
        <w:rPr>
          <w:sz w:val="28"/>
        </w:rPr>
        <w:t xml:space="preserve">  </w:t>
      </w:r>
    </w:p>
    <w:p w:rsidR="00332D30" w:rsidRDefault="00332D30" w:rsidP="00332D30">
      <w:pPr>
        <w:rPr>
          <w:sz w:val="22"/>
        </w:rPr>
      </w:pPr>
      <w:r>
        <w:rPr>
          <w:sz w:val="28"/>
        </w:rPr>
        <w:t xml:space="preserve">                                                         </w:t>
      </w:r>
      <w:r>
        <w:rPr>
          <w:sz w:val="22"/>
        </w:rPr>
        <w:t>©    Коллектив авторов</w:t>
      </w:r>
      <w:r>
        <w:rPr>
          <w:sz w:val="28"/>
        </w:rPr>
        <w:t xml:space="preserve">      </w:t>
      </w:r>
    </w:p>
    <w:p w:rsidR="00332D30" w:rsidRDefault="00332D30" w:rsidP="00332D30">
      <w:pPr>
        <w:shd w:val="clear" w:color="auto" w:fill="FFFFFF"/>
        <w:ind w:left="130"/>
        <w:jc w:val="center"/>
        <w:rPr>
          <w:rFonts w:ascii="Courier New" w:hAnsi="Courier New"/>
          <w:color w:val="000000"/>
          <w:spacing w:val="-10"/>
          <w:sz w:val="28"/>
          <w:szCs w:val="28"/>
        </w:rPr>
        <w:sectPr w:rsidR="00332D30">
          <w:pgSz w:w="11906" w:h="16838" w:code="9"/>
          <w:pgMar w:top="2325" w:right="2126" w:bottom="2325" w:left="2126" w:header="1758" w:footer="737" w:gutter="0"/>
          <w:cols w:space="708"/>
          <w:docGrid w:linePitch="360"/>
        </w:sectPr>
      </w:pPr>
    </w:p>
    <w:tbl>
      <w:tblPr>
        <w:tblW w:w="7401" w:type="dxa"/>
        <w:tblLayout w:type="fixed"/>
        <w:tblCellMar>
          <w:left w:w="30" w:type="dxa"/>
          <w:right w:w="30" w:type="dxa"/>
        </w:tblCellMar>
        <w:tblLook w:val="0000"/>
      </w:tblPr>
      <w:tblGrid>
        <w:gridCol w:w="984"/>
        <w:gridCol w:w="984"/>
        <w:gridCol w:w="984"/>
        <w:gridCol w:w="984"/>
        <w:gridCol w:w="984"/>
        <w:gridCol w:w="984"/>
        <w:gridCol w:w="984"/>
        <w:gridCol w:w="513"/>
      </w:tblGrid>
      <w:tr w:rsidR="00332D30" w:rsidTr="00632382">
        <w:tblPrEx>
          <w:tblCellMar>
            <w:top w:w="0" w:type="dxa"/>
            <w:bottom w:w="0" w:type="dxa"/>
          </w:tblCellMar>
        </w:tblPrEx>
        <w:trPr>
          <w:cantSplit/>
          <w:trHeight w:val="180"/>
        </w:trPr>
        <w:tc>
          <w:tcPr>
            <w:tcW w:w="7401" w:type="dxa"/>
            <w:gridSpan w:val="8"/>
            <w:vAlign w:val="bottom"/>
          </w:tcPr>
          <w:p w:rsidR="00332D30" w:rsidRDefault="00332D30" w:rsidP="00632382">
            <w:pPr>
              <w:pStyle w:val="1"/>
              <w:spacing w:line="192" w:lineRule="auto"/>
              <w:rPr>
                <w:sz w:val="24"/>
                <w:szCs w:val="28"/>
              </w:rPr>
            </w:pPr>
            <w:r>
              <w:rPr>
                <w:spacing w:val="20"/>
                <w:sz w:val="24"/>
                <w:szCs w:val="28"/>
              </w:rPr>
              <w:lastRenderedPageBreak/>
              <w:t>ОГЛАВЛ</w:t>
            </w:r>
            <w:r>
              <w:rPr>
                <w:spacing w:val="20"/>
                <w:sz w:val="24"/>
                <w:szCs w:val="28"/>
              </w:rPr>
              <w:t>Е</w:t>
            </w:r>
            <w:r>
              <w:rPr>
                <w:spacing w:val="20"/>
                <w:sz w:val="24"/>
                <w:szCs w:val="28"/>
              </w:rPr>
              <w:t>НИЕ</w:t>
            </w:r>
          </w:p>
        </w:tc>
      </w:tr>
      <w:tr w:rsidR="00332D30" w:rsidTr="00632382">
        <w:tblPrEx>
          <w:tblCellMar>
            <w:top w:w="0" w:type="dxa"/>
            <w:bottom w:w="0" w:type="dxa"/>
          </w:tblCellMar>
        </w:tblPrEx>
        <w:trPr>
          <w:trHeight w:val="132"/>
        </w:trPr>
        <w:tc>
          <w:tcPr>
            <w:tcW w:w="984" w:type="dxa"/>
            <w:vAlign w:val="bottom"/>
          </w:tcPr>
          <w:p w:rsidR="00332D30" w:rsidRDefault="00332D30" w:rsidP="00632382">
            <w:pPr>
              <w:spacing w:line="192" w:lineRule="auto"/>
              <w:jc w:val="right"/>
              <w:rPr>
                <w:snapToGrid w:val="0"/>
                <w:color w:val="000000"/>
              </w:rPr>
            </w:pPr>
          </w:p>
        </w:tc>
        <w:tc>
          <w:tcPr>
            <w:tcW w:w="984" w:type="dxa"/>
            <w:vAlign w:val="bottom"/>
          </w:tcPr>
          <w:p w:rsidR="00332D30" w:rsidRDefault="00332D30" w:rsidP="00632382">
            <w:pPr>
              <w:spacing w:line="192" w:lineRule="auto"/>
              <w:jc w:val="right"/>
              <w:rPr>
                <w:snapToGrid w:val="0"/>
                <w:color w:val="000000"/>
              </w:rPr>
            </w:pPr>
          </w:p>
        </w:tc>
        <w:tc>
          <w:tcPr>
            <w:tcW w:w="984" w:type="dxa"/>
            <w:vAlign w:val="bottom"/>
          </w:tcPr>
          <w:p w:rsidR="00332D30" w:rsidRDefault="00332D30" w:rsidP="00632382">
            <w:pPr>
              <w:spacing w:line="192" w:lineRule="auto"/>
              <w:jc w:val="right"/>
              <w:rPr>
                <w:snapToGrid w:val="0"/>
                <w:color w:val="000000"/>
              </w:rPr>
            </w:pPr>
          </w:p>
        </w:tc>
        <w:tc>
          <w:tcPr>
            <w:tcW w:w="984" w:type="dxa"/>
            <w:vAlign w:val="bottom"/>
          </w:tcPr>
          <w:p w:rsidR="00332D30" w:rsidRDefault="00332D30" w:rsidP="00632382">
            <w:pPr>
              <w:spacing w:line="192" w:lineRule="auto"/>
              <w:jc w:val="right"/>
              <w:rPr>
                <w:snapToGrid w:val="0"/>
                <w:color w:val="000000"/>
              </w:rPr>
            </w:pPr>
          </w:p>
        </w:tc>
        <w:tc>
          <w:tcPr>
            <w:tcW w:w="984" w:type="dxa"/>
            <w:vAlign w:val="bottom"/>
          </w:tcPr>
          <w:p w:rsidR="00332D30" w:rsidRDefault="00332D30" w:rsidP="00632382">
            <w:pPr>
              <w:spacing w:line="192" w:lineRule="auto"/>
              <w:jc w:val="right"/>
              <w:rPr>
                <w:snapToGrid w:val="0"/>
                <w:color w:val="000000"/>
              </w:rPr>
            </w:pPr>
          </w:p>
        </w:tc>
        <w:tc>
          <w:tcPr>
            <w:tcW w:w="984" w:type="dxa"/>
            <w:vAlign w:val="bottom"/>
          </w:tcPr>
          <w:p w:rsidR="00332D30" w:rsidRDefault="00332D30" w:rsidP="00632382">
            <w:pPr>
              <w:spacing w:line="192" w:lineRule="auto"/>
              <w:jc w:val="right"/>
              <w:rPr>
                <w:snapToGrid w:val="0"/>
                <w:color w:val="000000"/>
              </w:rPr>
            </w:pPr>
          </w:p>
        </w:tc>
        <w:tc>
          <w:tcPr>
            <w:tcW w:w="984" w:type="dxa"/>
            <w:vAlign w:val="bottom"/>
          </w:tcPr>
          <w:p w:rsidR="00332D30" w:rsidRDefault="00332D30" w:rsidP="00632382">
            <w:pPr>
              <w:spacing w:line="192" w:lineRule="auto"/>
              <w:jc w:val="right"/>
              <w:rPr>
                <w:snapToGrid w:val="0"/>
                <w:color w:val="000000"/>
              </w:rPr>
            </w:pPr>
          </w:p>
        </w:tc>
        <w:tc>
          <w:tcPr>
            <w:tcW w:w="513" w:type="dxa"/>
            <w:vAlign w:val="bottom"/>
          </w:tcPr>
          <w:p w:rsidR="00332D30" w:rsidRDefault="00332D30" w:rsidP="00632382">
            <w:pPr>
              <w:spacing w:line="192" w:lineRule="auto"/>
              <w:jc w:val="right"/>
              <w:rPr>
                <w:snapToGrid w:val="0"/>
                <w:color w:val="000000"/>
              </w:rPr>
            </w:pPr>
          </w:p>
        </w:tc>
      </w:tr>
      <w:tr w:rsidR="00332D30" w:rsidTr="00632382">
        <w:tblPrEx>
          <w:tblCellMar>
            <w:top w:w="0" w:type="dxa"/>
            <w:bottom w:w="0" w:type="dxa"/>
          </w:tblCellMar>
        </w:tblPrEx>
        <w:trPr>
          <w:trHeight w:val="284"/>
        </w:trPr>
        <w:tc>
          <w:tcPr>
            <w:tcW w:w="6888" w:type="dxa"/>
            <w:gridSpan w:val="7"/>
            <w:vAlign w:val="bottom"/>
          </w:tcPr>
          <w:p w:rsidR="00332D30" w:rsidRDefault="00332D30" w:rsidP="00632382">
            <w:pPr>
              <w:spacing w:line="192" w:lineRule="auto"/>
              <w:rPr>
                <w:snapToGrid w:val="0"/>
                <w:color w:val="000000"/>
                <w:sz w:val="22"/>
                <w:szCs w:val="22"/>
              </w:rPr>
            </w:pPr>
            <w:r>
              <w:rPr>
                <w:snapToGrid w:val="0"/>
                <w:color w:val="000000"/>
                <w:sz w:val="22"/>
                <w:szCs w:val="22"/>
              </w:rPr>
              <w:t>Введение (Н.В.Ломан</w:t>
            </w:r>
            <w:r>
              <w:rPr>
                <w:snapToGrid w:val="0"/>
                <w:color w:val="000000"/>
                <w:sz w:val="22"/>
                <w:szCs w:val="22"/>
              </w:rPr>
              <w:t>о</w:t>
            </w:r>
            <w:r>
              <w:rPr>
                <w:snapToGrid w:val="0"/>
                <w:color w:val="000000"/>
                <w:sz w:val="22"/>
                <w:szCs w:val="22"/>
              </w:rPr>
              <w:t>ва)……..………………………………..……….…..</w:t>
            </w:r>
          </w:p>
        </w:tc>
        <w:tc>
          <w:tcPr>
            <w:tcW w:w="513" w:type="dxa"/>
            <w:vAlign w:val="bottom"/>
          </w:tcPr>
          <w:p w:rsidR="00332D30" w:rsidRDefault="00332D30" w:rsidP="00632382">
            <w:pPr>
              <w:spacing w:line="192" w:lineRule="auto"/>
              <w:jc w:val="right"/>
              <w:rPr>
                <w:snapToGrid w:val="0"/>
                <w:color w:val="000000"/>
                <w:sz w:val="22"/>
                <w:szCs w:val="22"/>
              </w:rPr>
            </w:pPr>
            <w:r>
              <w:rPr>
                <w:snapToGrid w:val="0"/>
                <w:color w:val="000000"/>
                <w:sz w:val="22"/>
                <w:szCs w:val="22"/>
              </w:rPr>
              <w:t>5</w:t>
            </w:r>
          </w:p>
        </w:tc>
      </w:tr>
      <w:tr w:rsidR="00332D30" w:rsidTr="00632382">
        <w:tblPrEx>
          <w:tblCellMar>
            <w:top w:w="0" w:type="dxa"/>
            <w:bottom w:w="0" w:type="dxa"/>
          </w:tblCellMar>
        </w:tblPrEx>
        <w:trPr>
          <w:trHeight w:val="284"/>
        </w:trPr>
        <w:tc>
          <w:tcPr>
            <w:tcW w:w="6888" w:type="dxa"/>
            <w:gridSpan w:val="7"/>
            <w:vAlign w:val="bottom"/>
          </w:tcPr>
          <w:p w:rsidR="00332D30" w:rsidRDefault="00332D30" w:rsidP="00632382">
            <w:pPr>
              <w:spacing w:line="192" w:lineRule="auto"/>
              <w:rPr>
                <w:rFonts w:ascii="Arial" w:hAnsi="Arial"/>
                <w:snapToGrid w:val="0"/>
                <w:color w:val="000000"/>
                <w:sz w:val="22"/>
                <w:szCs w:val="22"/>
              </w:rPr>
            </w:pPr>
            <w:r>
              <w:rPr>
                <w:snapToGrid w:val="0"/>
                <w:color w:val="000000"/>
                <w:sz w:val="22"/>
                <w:szCs w:val="22"/>
              </w:rPr>
              <w:t>Работы по государственному мониторингу охотничьих ресурсов</w:t>
            </w:r>
          </w:p>
        </w:tc>
        <w:tc>
          <w:tcPr>
            <w:tcW w:w="513" w:type="dxa"/>
            <w:vAlign w:val="bottom"/>
          </w:tcPr>
          <w:p w:rsidR="00332D30" w:rsidRDefault="00332D30" w:rsidP="00632382">
            <w:pPr>
              <w:spacing w:line="192" w:lineRule="auto"/>
              <w:jc w:val="right"/>
              <w:rPr>
                <w:snapToGrid w:val="0"/>
                <w:color w:val="000000"/>
                <w:sz w:val="22"/>
                <w:szCs w:val="22"/>
              </w:rPr>
            </w:pPr>
          </w:p>
        </w:tc>
      </w:tr>
      <w:tr w:rsidR="00332D30" w:rsidTr="00632382">
        <w:tblPrEx>
          <w:tblCellMar>
            <w:top w:w="0" w:type="dxa"/>
            <w:bottom w:w="0" w:type="dxa"/>
          </w:tblCellMar>
        </w:tblPrEx>
        <w:trPr>
          <w:trHeight w:val="284"/>
        </w:trPr>
        <w:tc>
          <w:tcPr>
            <w:tcW w:w="6888" w:type="dxa"/>
            <w:gridSpan w:val="7"/>
            <w:vAlign w:val="bottom"/>
          </w:tcPr>
          <w:p w:rsidR="00332D30" w:rsidRDefault="00332D30" w:rsidP="00632382">
            <w:pPr>
              <w:spacing w:line="192" w:lineRule="auto"/>
              <w:rPr>
                <w:snapToGrid w:val="0"/>
                <w:color w:val="000000"/>
                <w:sz w:val="22"/>
                <w:szCs w:val="22"/>
              </w:rPr>
            </w:pPr>
            <w:r>
              <w:rPr>
                <w:snapToGrid w:val="0"/>
                <w:color w:val="000000"/>
                <w:sz w:val="22"/>
                <w:szCs w:val="22"/>
              </w:rPr>
              <w:t xml:space="preserve">в Российской </w:t>
            </w:r>
            <w:r>
              <w:rPr>
                <w:sz w:val="22"/>
                <w:szCs w:val="22"/>
              </w:rPr>
              <w:t>Федерации в 2008-2010 гг. (Н.В.Лом</w:t>
            </w:r>
            <w:r>
              <w:rPr>
                <w:sz w:val="22"/>
                <w:szCs w:val="22"/>
              </w:rPr>
              <w:t>а</w:t>
            </w:r>
            <w:r>
              <w:rPr>
                <w:sz w:val="22"/>
                <w:szCs w:val="22"/>
              </w:rPr>
              <w:t>нова)………….….…</w:t>
            </w:r>
          </w:p>
        </w:tc>
        <w:tc>
          <w:tcPr>
            <w:tcW w:w="513" w:type="dxa"/>
            <w:vAlign w:val="bottom"/>
          </w:tcPr>
          <w:p w:rsidR="00332D30" w:rsidRDefault="00332D30" w:rsidP="00632382">
            <w:pPr>
              <w:spacing w:line="192" w:lineRule="auto"/>
              <w:jc w:val="right"/>
              <w:rPr>
                <w:snapToGrid w:val="0"/>
                <w:color w:val="000000"/>
                <w:sz w:val="22"/>
                <w:szCs w:val="22"/>
              </w:rPr>
            </w:pPr>
            <w:r>
              <w:rPr>
                <w:snapToGrid w:val="0"/>
                <w:color w:val="000000"/>
                <w:sz w:val="22"/>
                <w:szCs w:val="22"/>
              </w:rPr>
              <w:t>6</w:t>
            </w:r>
          </w:p>
        </w:tc>
      </w:tr>
      <w:tr w:rsidR="00332D30" w:rsidTr="00632382">
        <w:tblPrEx>
          <w:tblCellMar>
            <w:top w:w="0" w:type="dxa"/>
            <w:bottom w:w="0" w:type="dxa"/>
          </w:tblCellMar>
        </w:tblPrEx>
        <w:trPr>
          <w:trHeight w:val="284"/>
        </w:trPr>
        <w:tc>
          <w:tcPr>
            <w:tcW w:w="6888" w:type="dxa"/>
            <w:gridSpan w:val="7"/>
            <w:vAlign w:val="bottom"/>
          </w:tcPr>
          <w:p w:rsidR="00332D30" w:rsidRDefault="00332D30" w:rsidP="00632382">
            <w:pPr>
              <w:spacing w:line="192" w:lineRule="auto"/>
              <w:rPr>
                <w:snapToGrid w:val="0"/>
                <w:color w:val="000000"/>
                <w:sz w:val="22"/>
                <w:szCs w:val="22"/>
              </w:rPr>
            </w:pPr>
            <w:r>
              <w:rPr>
                <w:snapToGrid w:val="0"/>
                <w:color w:val="000000"/>
                <w:sz w:val="22"/>
                <w:szCs w:val="22"/>
              </w:rPr>
              <w:t>1.   Благородный олень (Т.С.Мошева)…...…………….………….…....…..</w:t>
            </w:r>
          </w:p>
        </w:tc>
        <w:tc>
          <w:tcPr>
            <w:tcW w:w="513" w:type="dxa"/>
            <w:vAlign w:val="bottom"/>
          </w:tcPr>
          <w:p w:rsidR="00332D30" w:rsidRDefault="00332D30" w:rsidP="00632382">
            <w:pPr>
              <w:spacing w:line="192" w:lineRule="auto"/>
              <w:jc w:val="right"/>
              <w:rPr>
                <w:snapToGrid w:val="0"/>
                <w:color w:val="000000"/>
                <w:sz w:val="22"/>
                <w:szCs w:val="22"/>
              </w:rPr>
            </w:pPr>
            <w:r>
              <w:rPr>
                <w:snapToGrid w:val="0"/>
                <w:color w:val="000000"/>
                <w:sz w:val="22"/>
                <w:szCs w:val="22"/>
              </w:rPr>
              <w:t>10</w:t>
            </w:r>
          </w:p>
        </w:tc>
      </w:tr>
      <w:tr w:rsidR="00332D30" w:rsidTr="00632382">
        <w:tblPrEx>
          <w:tblCellMar>
            <w:top w:w="0" w:type="dxa"/>
            <w:bottom w:w="0" w:type="dxa"/>
          </w:tblCellMar>
        </w:tblPrEx>
        <w:trPr>
          <w:trHeight w:val="284"/>
        </w:trPr>
        <w:tc>
          <w:tcPr>
            <w:tcW w:w="6888" w:type="dxa"/>
            <w:gridSpan w:val="7"/>
            <w:vAlign w:val="bottom"/>
          </w:tcPr>
          <w:p w:rsidR="00332D30" w:rsidRDefault="00332D30" w:rsidP="00632382">
            <w:pPr>
              <w:spacing w:line="192" w:lineRule="auto"/>
              <w:rPr>
                <w:snapToGrid w:val="0"/>
                <w:color w:val="000000"/>
                <w:sz w:val="22"/>
                <w:szCs w:val="22"/>
              </w:rPr>
            </w:pPr>
            <w:r>
              <w:rPr>
                <w:snapToGrid w:val="0"/>
                <w:color w:val="000000"/>
                <w:sz w:val="22"/>
                <w:szCs w:val="22"/>
              </w:rPr>
              <w:t>2.   Косули (М.А.Комиссаров).………...…………………..……...………...</w:t>
            </w:r>
          </w:p>
        </w:tc>
        <w:tc>
          <w:tcPr>
            <w:tcW w:w="513" w:type="dxa"/>
            <w:vAlign w:val="bottom"/>
          </w:tcPr>
          <w:p w:rsidR="00332D30" w:rsidRDefault="00332D30" w:rsidP="00632382">
            <w:pPr>
              <w:spacing w:line="192" w:lineRule="auto"/>
              <w:jc w:val="right"/>
              <w:rPr>
                <w:snapToGrid w:val="0"/>
                <w:color w:val="000000"/>
                <w:sz w:val="22"/>
                <w:szCs w:val="22"/>
              </w:rPr>
            </w:pPr>
            <w:r>
              <w:rPr>
                <w:snapToGrid w:val="0"/>
                <w:color w:val="000000"/>
                <w:sz w:val="22"/>
                <w:szCs w:val="22"/>
              </w:rPr>
              <w:t>16</w:t>
            </w:r>
          </w:p>
        </w:tc>
      </w:tr>
      <w:tr w:rsidR="00332D30" w:rsidTr="00632382">
        <w:tblPrEx>
          <w:tblCellMar>
            <w:top w:w="0" w:type="dxa"/>
            <w:bottom w:w="0" w:type="dxa"/>
          </w:tblCellMar>
        </w:tblPrEx>
        <w:trPr>
          <w:trHeight w:val="284"/>
        </w:trPr>
        <w:tc>
          <w:tcPr>
            <w:tcW w:w="6888" w:type="dxa"/>
            <w:gridSpan w:val="7"/>
            <w:vAlign w:val="bottom"/>
          </w:tcPr>
          <w:p w:rsidR="00332D30" w:rsidRDefault="00332D30" w:rsidP="00632382">
            <w:pPr>
              <w:spacing w:line="192" w:lineRule="auto"/>
              <w:rPr>
                <w:snapToGrid w:val="0"/>
                <w:color w:val="000000"/>
                <w:sz w:val="22"/>
                <w:szCs w:val="22"/>
              </w:rPr>
            </w:pPr>
            <w:r>
              <w:rPr>
                <w:snapToGrid w:val="0"/>
                <w:color w:val="000000"/>
                <w:sz w:val="22"/>
                <w:szCs w:val="22"/>
              </w:rPr>
              <w:t>3.   Кабан (О.А.Володина)...…………….……………….…..…….………...</w:t>
            </w:r>
          </w:p>
        </w:tc>
        <w:tc>
          <w:tcPr>
            <w:tcW w:w="513" w:type="dxa"/>
            <w:vAlign w:val="bottom"/>
          </w:tcPr>
          <w:p w:rsidR="00332D30" w:rsidRDefault="00332D30" w:rsidP="00632382">
            <w:pPr>
              <w:spacing w:line="192" w:lineRule="auto"/>
              <w:jc w:val="right"/>
              <w:rPr>
                <w:snapToGrid w:val="0"/>
                <w:color w:val="000000"/>
                <w:sz w:val="22"/>
                <w:szCs w:val="22"/>
              </w:rPr>
            </w:pPr>
            <w:r>
              <w:rPr>
                <w:snapToGrid w:val="0"/>
                <w:color w:val="000000"/>
                <w:sz w:val="22"/>
                <w:szCs w:val="22"/>
              </w:rPr>
              <w:t>22</w:t>
            </w:r>
          </w:p>
        </w:tc>
      </w:tr>
      <w:tr w:rsidR="00332D30" w:rsidTr="00632382">
        <w:tblPrEx>
          <w:tblCellMar>
            <w:top w:w="0" w:type="dxa"/>
            <w:bottom w:w="0" w:type="dxa"/>
          </w:tblCellMar>
        </w:tblPrEx>
        <w:trPr>
          <w:trHeight w:val="284"/>
        </w:trPr>
        <w:tc>
          <w:tcPr>
            <w:tcW w:w="6888" w:type="dxa"/>
            <w:gridSpan w:val="7"/>
            <w:vAlign w:val="bottom"/>
          </w:tcPr>
          <w:p w:rsidR="00332D30" w:rsidRDefault="00332D30" w:rsidP="00632382">
            <w:pPr>
              <w:tabs>
                <w:tab w:val="left" w:pos="360"/>
                <w:tab w:val="left" w:pos="540"/>
              </w:tabs>
              <w:spacing w:line="192" w:lineRule="auto"/>
              <w:rPr>
                <w:snapToGrid w:val="0"/>
                <w:color w:val="000000"/>
                <w:sz w:val="22"/>
                <w:szCs w:val="22"/>
              </w:rPr>
            </w:pPr>
            <w:r>
              <w:rPr>
                <w:snapToGrid w:val="0"/>
                <w:color w:val="000000"/>
                <w:sz w:val="22"/>
                <w:szCs w:val="22"/>
              </w:rPr>
              <w:t>4.   Лось (Н.В.Ломан</w:t>
            </w:r>
            <w:r>
              <w:rPr>
                <w:snapToGrid w:val="0"/>
                <w:color w:val="000000"/>
                <w:sz w:val="22"/>
                <w:szCs w:val="22"/>
              </w:rPr>
              <w:t>о</w:t>
            </w:r>
            <w:r>
              <w:rPr>
                <w:snapToGrid w:val="0"/>
                <w:color w:val="000000"/>
                <w:sz w:val="22"/>
                <w:szCs w:val="22"/>
              </w:rPr>
              <w:t>ва)….………….………………………….…………..</w:t>
            </w:r>
          </w:p>
        </w:tc>
        <w:tc>
          <w:tcPr>
            <w:tcW w:w="513" w:type="dxa"/>
            <w:vAlign w:val="bottom"/>
          </w:tcPr>
          <w:p w:rsidR="00332D30" w:rsidRDefault="00332D30" w:rsidP="00632382">
            <w:pPr>
              <w:spacing w:line="192" w:lineRule="auto"/>
              <w:jc w:val="right"/>
              <w:rPr>
                <w:snapToGrid w:val="0"/>
                <w:color w:val="000000"/>
                <w:sz w:val="22"/>
                <w:szCs w:val="22"/>
              </w:rPr>
            </w:pPr>
            <w:r>
              <w:rPr>
                <w:snapToGrid w:val="0"/>
                <w:color w:val="000000"/>
                <w:sz w:val="22"/>
                <w:szCs w:val="22"/>
              </w:rPr>
              <w:t>30</w:t>
            </w:r>
          </w:p>
        </w:tc>
      </w:tr>
      <w:tr w:rsidR="00332D30" w:rsidTr="00632382">
        <w:tblPrEx>
          <w:tblCellMar>
            <w:top w:w="0" w:type="dxa"/>
            <w:bottom w:w="0" w:type="dxa"/>
          </w:tblCellMar>
        </w:tblPrEx>
        <w:trPr>
          <w:trHeight w:val="284"/>
        </w:trPr>
        <w:tc>
          <w:tcPr>
            <w:tcW w:w="6888" w:type="dxa"/>
            <w:gridSpan w:val="7"/>
            <w:vAlign w:val="bottom"/>
          </w:tcPr>
          <w:p w:rsidR="00332D30" w:rsidRDefault="00332D30" w:rsidP="00632382">
            <w:pPr>
              <w:spacing w:line="192" w:lineRule="auto"/>
              <w:rPr>
                <w:snapToGrid w:val="0"/>
                <w:color w:val="000000"/>
                <w:sz w:val="22"/>
                <w:szCs w:val="22"/>
              </w:rPr>
            </w:pPr>
            <w:r>
              <w:rPr>
                <w:snapToGrid w:val="0"/>
                <w:color w:val="000000"/>
                <w:sz w:val="22"/>
                <w:szCs w:val="22"/>
              </w:rPr>
              <w:t>5.   Кабарга (Т.С.Мош</w:t>
            </w:r>
            <w:r>
              <w:rPr>
                <w:snapToGrid w:val="0"/>
                <w:color w:val="000000"/>
                <w:sz w:val="22"/>
                <w:szCs w:val="22"/>
              </w:rPr>
              <w:t>е</w:t>
            </w:r>
            <w:r>
              <w:rPr>
                <w:snapToGrid w:val="0"/>
                <w:color w:val="000000"/>
                <w:sz w:val="22"/>
                <w:szCs w:val="22"/>
              </w:rPr>
              <w:t>ва)…………………………………...…...……….…</w:t>
            </w:r>
          </w:p>
        </w:tc>
        <w:tc>
          <w:tcPr>
            <w:tcW w:w="513" w:type="dxa"/>
            <w:vAlign w:val="bottom"/>
          </w:tcPr>
          <w:p w:rsidR="00332D30" w:rsidRDefault="00332D30" w:rsidP="00632382">
            <w:pPr>
              <w:spacing w:line="192" w:lineRule="auto"/>
              <w:jc w:val="right"/>
              <w:rPr>
                <w:snapToGrid w:val="0"/>
                <w:color w:val="000000"/>
                <w:sz w:val="22"/>
                <w:szCs w:val="22"/>
              </w:rPr>
            </w:pPr>
            <w:r>
              <w:rPr>
                <w:snapToGrid w:val="0"/>
                <w:color w:val="000000"/>
                <w:sz w:val="22"/>
                <w:szCs w:val="22"/>
              </w:rPr>
              <w:t>38</w:t>
            </w:r>
          </w:p>
        </w:tc>
      </w:tr>
      <w:tr w:rsidR="00332D30" w:rsidTr="00632382">
        <w:tblPrEx>
          <w:tblCellMar>
            <w:top w:w="0" w:type="dxa"/>
            <w:bottom w:w="0" w:type="dxa"/>
          </w:tblCellMar>
        </w:tblPrEx>
        <w:trPr>
          <w:trHeight w:val="284"/>
        </w:trPr>
        <w:tc>
          <w:tcPr>
            <w:tcW w:w="6888" w:type="dxa"/>
            <w:gridSpan w:val="7"/>
            <w:vAlign w:val="bottom"/>
          </w:tcPr>
          <w:p w:rsidR="00332D30" w:rsidRDefault="00332D30" w:rsidP="00632382">
            <w:pPr>
              <w:spacing w:line="192" w:lineRule="auto"/>
              <w:rPr>
                <w:snapToGrid w:val="0"/>
                <w:color w:val="000000"/>
                <w:sz w:val="22"/>
                <w:szCs w:val="22"/>
              </w:rPr>
            </w:pPr>
            <w:r>
              <w:rPr>
                <w:snapToGrid w:val="0"/>
                <w:color w:val="000000"/>
                <w:sz w:val="22"/>
                <w:szCs w:val="22"/>
              </w:rPr>
              <w:t>6.   Дикий северный олень (О.А.Володина)....………………...…………...</w:t>
            </w:r>
          </w:p>
        </w:tc>
        <w:tc>
          <w:tcPr>
            <w:tcW w:w="513" w:type="dxa"/>
            <w:vAlign w:val="bottom"/>
          </w:tcPr>
          <w:p w:rsidR="00332D30" w:rsidRDefault="00332D30" w:rsidP="00632382">
            <w:pPr>
              <w:spacing w:line="192" w:lineRule="auto"/>
              <w:jc w:val="right"/>
              <w:rPr>
                <w:snapToGrid w:val="0"/>
                <w:color w:val="000000"/>
                <w:sz w:val="22"/>
                <w:szCs w:val="22"/>
              </w:rPr>
            </w:pPr>
            <w:r>
              <w:rPr>
                <w:snapToGrid w:val="0"/>
                <w:color w:val="000000"/>
                <w:sz w:val="22"/>
                <w:szCs w:val="22"/>
              </w:rPr>
              <w:t>45</w:t>
            </w:r>
          </w:p>
        </w:tc>
      </w:tr>
      <w:tr w:rsidR="00332D30" w:rsidTr="00632382">
        <w:tblPrEx>
          <w:tblCellMar>
            <w:top w:w="0" w:type="dxa"/>
            <w:bottom w:w="0" w:type="dxa"/>
          </w:tblCellMar>
        </w:tblPrEx>
        <w:trPr>
          <w:trHeight w:val="284"/>
        </w:trPr>
        <w:tc>
          <w:tcPr>
            <w:tcW w:w="6888" w:type="dxa"/>
            <w:gridSpan w:val="7"/>
            <w:vAlign w:val="bottom"/>
          </w:tcPr>
          <w:p w:rsidR="00332D30" w:rsidRDefault="00332D30" w:rsidP="00632382">
            <w:pPr>
              <w:spacing w:line="192" w:lineRule="auto"/>
              <w:rPr>
                <w:snapToGrid w:val="0"/>
                <w:color w:val="000000"/>
                <w:sz w:val="22"/>
                <w:szCs w:val="22"/>
              </w:rPr>
            </w:pPr>
            <w:r>
              <w:rPr>
                <w:snapToGrid w:val="0"/>
                <w:color w:val="000000"/>
                <w:sz w:val="22"/>
                <w:szCs w:val="22"/>
              </w:rPr>
              <w:t>7.   Пятнистый олень (С.В.Сид</w:t>
            </w:r>
            <w:r>
              <w:rPr>
                <w:snapToGrid w:val="0"/>
                <w:color w:val="000000"/>
                <w:sz w:val="22"/>
                <w:szCs w:val="22"/>
              </w:rPr>
              <w:t>о</w:t>
            </w:r>
            <w:r>
              <w:rPr>
                <w:snapToGrid w:val="0"/>
                <w:color w:val="000000"/>
                <w:sz w:val="22"/>
                <w:szCs w:val="22"/>
              </w:rPr>
              <w:t>ров)..……………………………………...</w:t>
            </w:r>
          </w:p>
        </w:tc>
        <w:tc>
          <w:tcPr>
            <w:tcW w:w="513" w:type="dxa"/>
            <w:vAlign w:val="bottom"/>
          </w:tcPr>
          <w:p w:rsidR="00332D30" w:rsidRDefault="00332D30" w:rsidP="00632382">
            <w:pPr>
              <w:spacing w:line="192" w:lineRule="auto"/>
              <w:jc w:val="right"/>
              <w:rPr>
                <w:snapToGrid w:val="0"/>
                <w:color w:val="000000"/>
                <w:sz w:val="22"/>
                <w:szCs w:val="22"/>
              </w:rPr>
            </w:pPr>
            <w:r>
              <w:rPr>
                <w:snapToGrid w:val="0"/>
                <w:color w:val="000000"/>
                <w:sz w:val="22"/>
                <w:szCs w:val="22"/>
              </w:rPr>
              <w:t>54</w:t>
            </w:r>
          </w:p>
        </w:tc>
      </w:tr>
      <w:tr w:rsidR="00332D30" w:rsidTr="00632382">
        <w:tblPrEx>
          <w:tblCellMar>
            <w:top w:w="0" w:type="dxa"/>
            <w:bottom w:w="0" w:type="dxa"/>
          </w:tblCellMar>
        </w:tblPrEx>
        <w:trPr>
          <w:trHeight w:val="284"/>
        </w:trPr>
        <w:tc>
          <w:tcPr>
            <w:tcW w:w="6888" w:type="dxa"/>
            <w:gridSpan w:val="7"/>
            <w:vAlign w:val="bottom"/>
          </w:tcPr>
          <w:p w:rsidR="00332D30" w:rsidRDefault="00332D30" w:rsidP="00632382">
            <w:pPr>
              <w:spacing w:line="192" w:lineRule="auto"/>
              <w:rPr>
                <w:snapToGrid w:val="0"/>
                <w:color w:val="000000"/>
                <w:sz w:val="22"/>
                <w:szCs w:val="22"/>
              </w:rPr>
            </w:pPr>
            <w:r>
              <w:rPr>
                <w:snapToGrid w:val="0"/>
                <w:color w:val="000000"/>
                <w:sz w:val="22"/>
                <w:szCs w:val="22"/>
              </w:rPr>
              <w:t>8.   Туры, серна, снежный баран, сибирский козерог (Т.В.Юдина)………</w:t>
            </w:r>
          </w:p>
        </w:tc>
        <w:tc>
          <w:tcPr>
            <w:tcW w:w="513" w:type="dxa"/>
            <w:vAlign w:val="bottom"/>
          </w:tcPr>
          <w:p w:rsidR="00332D30" w:rsidRDefault="00332D30" w:rsidP="00632382">
            <w:pPr>
              <w:spacing w:line="192" w:lineRule="auto"/>
              <w:jc w:val="right"/>
              <w:rPr>
                <w:snapToGrid w:val="0"/>
                <w:color w:val="000000"/>
                <w:sz w:val="22"/>
                <w:szCs w:val="22"/>
              </w:rPr>
            </w:pPr>
            <w:r>
              <w:rPr>
                <w:snapToGrid w:val="0"/>
                <w:color w:val="000000"/>
                <w:sz w:val="22"/>
                <w:szCs w:val="22"/>
              </w:rPr>
              <w:t>59</w:t>
            </w:r>
          </w:p>
        </w:tc>
      </w:tr>
      <w:tr w:rsidR="00332D30" w:rsidTr="00632382">
        <w:tblPrEx>
          <w:tblCellMar>
            <w:top w:w="0" w:type="dxa"/>
            <w:bottom w:w="0" w:type="dxa"/>
          </w:tblCellMar>
        </w:tblPrEx>
        <w:trPr>
          <w:trHeight w:val="284"/>
        </w:trPr>
        <w:tc>
          <w:tcPr>
            <w:tcW w:w="6888" w:type="dxa"/>
            <w:gridSpan w:val="7"/>
            <w:vAlign w:val="bottom"/>
          </w:tcPr>
          <w:p w:rsidR="00332D30" w:rsidRDefault="00332D30" w:rsidP="00632382">
            <w:pPr>
              <w:spacing w:line="192" w:lineRule="auto"/>
              <w:rPr>
                <w:snapToGrid w:val="0"/>
                <w:color w:val="000000"/>
                <w:sz w:val="22"/>
                <w:szCs w:val="22"/>
              </w:rPr>
            </w:pPr>
            <w:r>
              <w:rPr>
                <w:snapToGrid w:val="0"/>
                <w:color w:val="000000"/>
                <w:sz w:val="22"/>
                <w:szCs w:val="22"/>
              </w:rPr>
              <w:t>9.   Сайгак (С.В.Сид</w:t>
            </w:r>
            <w:r>
              <w:rPr>
                <w:snapToGrid w:val="0"/>
                <w:color w:val="000000"/>
                <w:sz w:val="22"/>
                <w:szCs w:val="22"/>
              </w:rPr>
              <w:t>о</w:t>
            </w:r>
            <w:r>
              <w:rPr>
                <w:snapToGrid w:val="0"/>
                <w:color w:val="000000"/>
                <w:sz w:val="22"/>
                <w:szCs w:val="22"/>
              </w:rPr>
              <w:t>ров).………………………….…….………………...</w:t>
            </w:r>
          </w:p>
        </w:tc>
        <w:tc>
          <w:tcPr>
            <w:tcW w:w="513" w:type="dxa"/>
            <w:vAlign w:val="bottom"/>
          </w:tcPr>
          <w:p w:rsidR="00332D30" w:rsidRDefault="00332D30" w:rsidP="00632382">
            <w:pPr>
              <w:spacing w:line="192" w:lineRule="auto"/>
              <w:jc w:val="right"/>
              <w:rPr>
                <w:snapToGrid w:val="0"/>
                <w:color w:val="000000"/>
                <w:sz w:val="22"/>
                <w:szCs w:val="22"/>
              </w:rPr>
            </w:pPr>
            <w:r>
              <w:rPr>
                <w:snapToGrid w:val="0"/>
                <w:color w:val="000000"/>
                <w:sz w:val="22"/>
                <w:szCs w:val="22"/>
              </w:rPr>
              <w:t>66</w:t>
            </w:r>
          </w:p>
        </w:tc>
      </w:tr>
      <w:tr w:rsidR="00332D30" w:rsidTr="00632382">
        <w:tblPrEx>
          <w:tblCellMar>
            <w:top w:w="0" w:type="dxa"/>
            <w:bottom w:w="0" w:type="dxa"/>
          </w:tblCellMar>
        </w:tblPrEx>
        <w:trPr>
          <w:trHeight w:val="284"/>
        </w:trPr>
        <w:tc>
          <w:tcPr>
            <w:tcW w:w="6888" w:type="dxa"/>
            <w:gridSpan w:val="7"/>
            <w:vAlign w:val="bottom"/>
          </w:tcPr>
          <w:p w:rsidR="00332D30" w:rsidRDefault="00332D30" w:rsidP="00632382">
            <w:pPr>
              <w:spacing w:line="192" w:lineRule="auto"/>
              <w:rPr>
                <w:snapToGrid w:val="0"/>
                <w:color w:val="000000"/>
                <w:sz w:val="22"/>
                <w:szCs w:val="22"/>
              </w:rPr>
            </w:pPr>
            <w:r>
              <w:rPr>
                <w:snapToGrid w:val="0"/>
                <w:color w:val="000000"/>
                <w:sz w:val="22"/>
                <w:szCs w:val="22"/>
              </w:rPr>
              <w:t>10. Овцебык (С.А.Царев)..……………………….……….……………….…</w:t>
            </w:r>
          </w:p>
        </w:tc>
        <w:tc>
          <w:tcPr>
            <w:tcW w:w="513" w:type="dxa"/>
            <w:vAlign w:val="bottom"/>
          </w:tcPr>
          <w:p w:rsidR="00332D30" w:rsidRDefault="00332D30" w:rsidP="00632382">
            <w:pPr>
              <w:spacing w:line="192" w:lineRule="auto"/>
              <w:jc w:val="right"/>
              <w:rPr>
                <w:snapToGrid w:val="0"/>
                <w:color w:val="000000"/>
                <w:sz w:val="22"/>
                <w:szCs w:val="22"/>
              </w:rPr>
            </w:pPr>
            <w:r>
              <w:rPr>
                <w:snapToGrid w:val="0"/>
                <w:color w:val="000000"/>
                <w:sz w:val="22"/>
                <w:szCs w:val="22"/>
              </w:rPr>
              <w:t>71</w:t>
            </w:r>
          </w:p>
        </w:tc>
      </w:tr>
      <w:tr w:rsidR="00332D30" w:rsidTr="00632382">
        <w:tblPrEx>
          <w:tblCellMar>
            <w:top w:w="0" w:type="dxa"/>
            <w:bottom w:w="0" w:type="dxa"/>
          </w:tblCellMar>
        </w:tblPrEx>
        <w:trPr>
          <w:trHeight w:val="284"/>
        </w:trPr>
        <w:tc>
          <w:tcPr>
            <w:tcW w:w="6888" w:type="dxa"/>
            <w:gridSpan w:val="7"/>
            <w:vAlign w:val="bottom"/>
          </w:tcPr>
          <w:p w:rsidR="00332D30" w:rsidRDefault="00332D30" w:rsidP="00632382">
            <w:pPr>
              <w:spacing w:line="192" w:lineRule="auto"/>
              <w:rPr>
                <w:snapToGrid w:val="0"/>
                <w:color w:val="000000"/>
                <w:sz w:val="22"/>
                <w:szCs w:val="22"/>
              </w:rPr>
            </w:pPr>
            <w:r>
              <w:rPr>
                <w:snapToGrid w:val="0"/>
                <w:color w:val="000000"/>
                <w:sz w:val="22"/>
                <w:szCs w:val="22"/>
              </w:rPr>
              <w:t>11. Соболь (Б.П.Бор</w:t>
            </w:r>
            <w:r>
              <w:rPr>
                <w:snapToGrid w:val="0"/>
                <w:color w:val="000000"/>
                <w:sz w:val="22"/>
                <w:szCs w:val="22"/>
              </w:rPr>
              <w:t>и</w:t>
            </w:r>
            <w:r>
              <w:rPr>
                <w:snapToGrid w:val="0"/>
                <w:color w:val="000000"/>
                <w:sz w:val="22"/>
                <w:szCs w:val="22"/>
              </w:rPr>
              <w:t>сов)..………………………….….…………………....</w:t>
            </w:r>
          </w:p>
        </w:tc>
        <w:tc>
          <w:tcPr>
            <w:tcW w:w="513" w:type="dxa"/>
            <w:vAlign w:val="bottom"/>
          </w:tcPr>
          <w:p w:rsidR="00332D30" w:rsidRDefault="00332D30" w:rsidP="00632382">
            <w:pPr>
              <w:spacing w:line="192" w:lineRule="auto"/>
              <w:jc w:val="right"/>
              <w:rPr>
                <w:snapToGrid w:val="0"/>
                <w:color w:val="000000"/>
                <w:sz w:val="22"/>
                <w:szCs w:val="22"/>
              </w:rPr>
            </w:pPr>
            <w:r>
              <w:rPr>
                <w:snapToGrid w:val="0"/>
                <w:color w:val="000000"/>
                <w:sz w:val="22"/>
                <w:szCs w:val="22"/>
              </w:rPr>
              <w:t>73</w:t>
            </w:r>
          </w:p>
        </w:tc>
      </w:tr>
      <w:tr w:rsidR="00332D30" w:rsidTr="00632382">
        <w:tblPrEx>
          <w:tblCellMar>
            <w:top w:w="0" w:type="dxa"/>
            <w:bottom w:w="0" w:type="dxa"/>
          </w:tblCellMar>
        </w:tblPrEx>
        <w:trPr>
          <w:trHeight w:val="284"/>
        </w:trPr>
        <w:tc>
          <w:tcPr>
            <w:tcW w:w="6888" w:type="dxa"/>
            <w:gridSpan w:val="7"/>
            <w:vAlign w:val="bottom"/>
          </w:tcPr>
          <w:p w:rsidR="00332D30" w:rsidRDefault="00332D30" w:rsidP="00632382">
            <w:pPr>
              <w:spacing w:line="192" w:lineRule="auto"/>
              <w:rPr>
                <w:snapToGrid w:val="0"/>
                <w:color w:val="000000"/>
                <w:sz w:val="22"/>
                <w:szCs w:val="22"/>
              </w:rPr>
            </w:pPr>
            <w:r>
              <w:rPr>
                <w:snapToGrid w:val="0"/>
                <w:color w:val="000000"/>
                <w:sz w:val="22"/>
                <w:szCs w:val="22"/>
              </w:rPr>
              <w:t>12. Рысь (Т.С.Мош</w:t>
            </w:r>
            <w:r>
              <w:rPr>
                <w:snapToGrid w:val="0"/>
                <w:color w:val="000000"/>
                <w:sz w:val="22"/>
                <w:szCs w:val="22"/>
              </w:rPr>
              <w:t>е</w:t>
            </w:r>
            <w:r>
              <w:rPr>
                <w:snapToGrid w:val="0"/>
                <w:color w:val="000000"/>
                <w:sz w:val="22"/>
                <w:szCs w:val="22"/>
              </w:rPr>
              <w:t>ва, Ю.П.Губарь)...………………………….....….……</w:t>
            </w:r>
          </w:p>
        </w:tc>
        <w:tc>
          <w:tcPr>
            <w:tcW w:w="513" w:type="dxa"/>
            <w:vAlign w:val="bottom"/>
          </w:tcPr>
          <w:p w:rsidR="00332D30" w:rsidRDefault="00332D30" w:rsidP="00632382">
            <w:pPr>
              <w:spacing w:line="192" w:lineRule="auto"/>
              <w:jc w:val="right"/>
              <w:rPr>
                <w:snapToGrid w:val="0"/>
                <w:color w:val="000000"/>
                <w:sz w:val="22"/>
                <w:szCs w:val="22"/>
              </w:rPr>
            </w:pPr>
            <w:r>
              <w:rPr>
                <w:snapToGrid w:val="0"/>
                <w:color w:val="000000"/>
                <w:sz w:val="22"/>
                <w:szCs w:val="22"/>
              </w:rPr>
              <w:t>77</w:t>
            </w:r>
          </w:p>
        </w:tc>
      </w:tr>
      <w:tr w:rsidR="00332D30" w:rsidTr="00632382">
        <w:tblPrEx>
          <w:tblCellMar>
            <w:top w:w="0" w:type="dxa"/>
            <w:bottom w:w="0" w:type="dxa"/>
          </w:tblCellMar>
        </w:tblPrEx>
        <w:trPr>
          <w:trHeight w:val="284"/>
        </w:trPr>
        <w:tc>
          <w:tcPr>
            <w:tcW w:w="6888" w:type="dxa"/>
            <w:gridSpan w:val="7"/>
            <w:vAlign w:val="bottom"/>
          </w:tcPr>
          <w:p w:rsidR="00332D30" w:rsidRDefault="00332D30" w:rsidP="00632382">
            <w:pPr>
              <w:spacing w:line="192" w:lineRule="auto"/>
              <w:rPr>
                <w:snapToGrid w:val="0"/>
                <w:color w:val="000000"/>
                <w:sz w:val="22"/>
                <w:szCs w:val="22"/>
              </w:rPr>
            </w:pPr>
            <w:r>
              <w:rPr>
                <w:snapToGrid w:val="0"/>
                <w:color w:val="000000"/>
                <w:sz w:val="22"/>
                <w:szCs w:val="22"/>
              </w:rPr>
              <w:t>13. Бобр (Б.П.Бор</w:t>
            </w:r>
            <w:r>
              <w:rPr>
                <w:snapToGrid w:val="0"/>
                <w:color w:val="000000"/>
                <w:sz w:val="22"/>
                <w:szCs w:val="22"/>
              </w:rPr>
              <w:t>и</w:t>
            </w:r>
            <w:r>
              <w:rPr>
                <w:snapToGrid w:val="0"/>
                <w:color w:val="000000"/>
                <w:sz w:val="22"/>
                <w:szCs w:val="22"/>
              </w:rPr>
              <w:t>сов)………………………….….………………………..</w:t>
            </w:r>
          </w:p>
        </w:tc>
        <w:tc>
          <w:tcPr>
            <w:tcW w:w="513" w:type="dxa"/>
            <w:vAlign w:val="bottom"/>
          </w:tcPr>
          <w:p w:rsidR="00332D30" w:rsidRDefault="00332D30" w:rsidP="00632382">
            <w:pPr>
              <w:spacing w:line="192" w:lineRule="auto"/>
              <w:jc w:val="right"/>
              <w:rPr>
                <w:snapToGrid w:val="0"/>
                <w:color w:val="000000"/>
                <w:sz w:val="22"/>
                <w:szCs w:val="22"/>
              </w:rPr>
            </w:pPr>
            <w:r>
              <w:rPr>
                <w:snapToGrid w:val="0"/>
                <w:color w:val="000000"/>
                <w:sz w:val="22"/>
                <w:szCs w:val="22"/>
              </w:rPr>
              <w:t>86</w:t>
            </w:r>
          </w:p>
        </w:tc>
      </w:tr>
      <w:tr w:rsidR="00332D30" w:rsidTr="00632382">
        <w:tblPrEx>
          <w:tblCellMar>
            <w:top w:w="0" w:type="dxa"/>
            <w:bottom w:w="0" w:type="dxa"/>
          </w:tblCellMar>
        </w:tblPrEx>
        <w:trPr>
          <w:trHeight w:val="284"/>
        </w:trPr>
        <w:tc>
          <w:tcPr>
            <w:tcW w:w="6888" w:type="dxa"/>
            <w:gridSpan w:val="7"/>
            <w:vAlign w:val="bottom"/>
          </w:tcPr>
          <w:p w:rsidR="00332D30" w:rsidRDefault="00332D30" w:rsidP="00632382">
            <w:pPr>
              <w:spacing w:line="192" w:lineRule="auto"/>
              <w:rPr>
                <w:snapToGrid w:val="0"/>
                <w:color w:val="000000"/>
                <w:sz w:val="22"/>
                <w:szCs w:val="22"/>
              </w:rPr>
            </w:pPr>
            <w:r>
              <w:rPr>
                <w:snapToGrid w:val="0"/>
                <w:color w:val="000000"/>
                <w:sz w:val="22"/>
                <w:szCs w:val="22"/>
              </w:rPr>
              <w:t>14. Выдра (Б.П.Бор</w:t>
            </w:r>
            <w:r>
              <w:rPr>
                <w:snapToGrid w:val="0"/>
                <w:color w:val="000000"/>
                <w:sz w:val="22"/>
                <w:szCs w:val="22"/>
              </w:rPr>
              <w:t>и</w:t>
            </w:r>
            <w:r>
              <w:rPr>
                <w:snapToGrid w:val="0"/>
                <w:color w:val="000000"/>
                <w:sz w:val="22"/>
                <w:szCs w:val="22"/>
              </w:rPr>
              <w:t>сов)………………….............………………………....</w:t>
            </w:r>
          </w:p>
        </w:tc>
        <w:tc>
          <w:tcPr>
            <w:tcW w:w="513" w:type="dxa"/>
            <w:vAlign w:val="bottom"/>
          </w:tcPr>
          <w:p w:rsidR="00332D30" w:rsidRDefault="00332D30" w:rsidP="00632382">
            <w:pPr>
              <w:spacing w:line="192" w:lineRule="auto"/>
              <w:jc w:val="right"/>
              <w:rPr>
                <w:snapToGrid w:val="0"/>
                <w:color w:val="000000"/>
                <w:sz w:val="22"/>
                <w:szCs w:val="22"/>
              </w:rPr>
            </w:pPr>
            <w:r>
              <w:rPr>
                <w:snapToGrid w:val="0"/>
                <w:color w:val="000000"/>
                <w:sz w:val="22"/>
                <w:szCs w:val="22"/>
              </w:rPr>
              <w:t>91</w:t>
            </w:r>
          </w:p>
        </w:tc>
      </w:tr>
      <w:tr w:rsidR="00332D30" w:rsidTr="00632382">
        <w:tblPrEx>
          <w:tblCellMar>
            <w:top w:w="0" w:type="dxa"/>
            <w:bottom w:w="0" w:type="dxa"/>
          </w:tblCellMar>
        </w:tblPrEx>
        <w:trPr>
          <w:trHeight w:val="284"/>
        </w:trPr>
        <w:tc>
          <w:tcPr>
            <w:tcW w:w="6888" w:type="dxa"/>
            <w:gridSpan w:val="7"/>
            <w:vAlign w:val="bottom"/>
          </w:tcPr>
          <w:p w:rsidR="00332D30" w:rsidRDefault="00332D30" w:rsidP="00632382">
            <w:pPr>
              <w:spacing w:line="192" w:lineRule="auto"/>
              <w:rPr>
                <w:snapToGrid w:val="0"/>
                <w:color w:val="000000"/>
                <w:sz w:val="22"/>
                <w:szCs w:val="22"/>
              </w:rPr>
            </w:pPr>
            <w:r>
              <w:rPr>
                <w:snapToGrid w:val="0"/>
                <w:color w:val="000000"/>
                <w:sz w:val="22"/>
                <w:szCs w:val="22"/>
              </w:rPr>
              <w:t>15. Белка (М.Г.Ляпина)…………..……...…….….……………………...….</w:t>
            </w:r>
          </w:p>
        </w:tc>
        <w:tc>
          <w:tcPr>
            <w:tcW w:w="513" w:type="dxa"/>
            <w:vAlign w:val="bottom"/>
          </w:tcPr>
          <w:p w:rsidR="00332D30" w:rsidRDefault="00332D30" w:rsidP="00632382">
            <w:pPr>
              <w:spacing w:line="192" w:lineRule="auto"/>
              <w:jc w:val="right"/>
              <w:rPr>
                <w:snapToGrid w:val="0"/>
                <w:color w:val="000000"/>
                <w:sz w:val="22"/>
                <w:szCs w:val="22"/>
              </w:rPr>
            </w:pPr>
            <w:r>
              <w:rPr>
                <w:snapToGrid w:val="0"/>
                <w:color w:val="000000"/>
                <w:sz w:val="22"/>
                <w:szCs w:val="22"/>
              </w:rPr>
              <w:t>97</w:t>
            </w:r>
          </w:p>
        </w:tc>
      </w:tr>
      <w:tr w:rsidR="00332D30" w:rsidTr="00632382">
        <w:tblPrEx>
          <w:tblCellMar>
            <w:top w:w="0" w:type="dxa"/>
            <w:bottom w:w="0" w:type="dxa"/>
          </w:tblCellMar>
        </w:tblPrEx>
        <w:trPr>
          <w:trHeight w:val="284"/>
        </w:trPr>
        <w:tc>
          <w:tcPr>
            <w:tcW w:w="6888" w:type="dxa"/>
            <w:gridSpan w:val="7"/>
            <w:vAlign w:val="bottom"/>
          </w:tcPr>
          <w:p w:rsidR="00332D30" w:rsidRDefault="00332D30" w:rsidP="00632382">
            <w:pPr>
              <w:spacing w:line="192" w:lineRule="auto"/>
              <w:rPr>
                <w:snapToGrid w:val="0"/>
                <w:color w:val="000000"/>
                <w:sz w:val="22"/>
                <w:szCs w:val="22"/>
              </w:rPr>
            </w:pPr>
            <w:r>
              <w:rPr>
                <w:snapToGrid w:val="0"/>
                <w:color w:val="000000"/>
                <w:sz w:val="22"/>
                <w:szCs w:val="22"/>
              </w:rPr>
              <w:t>16. Горностай (М.А.Комиссаров)..……….…………………...……….……</w:t>
            </w:r>
          </w:p>
        </w:tc>
        <w:tc>
          <w:tcPr>
            <w:tcW w:w="513" w:type="dxa"/>
            <w:vAlign w:val="bottom"/>
          </w:tcPr>
          <w:p w:rsidR="00332D30" w:rsidRDefault="00332D30" w:rsidP="00632382">
            <w:pPr>
              <w:spacing w:line="192" w:lineRule="auto"/>
              <w:jc w:val="right"/>
              <w:rPr>
                <w:snapToGrid w:val="0"/>
                <w:color w:val="000000"/>
                <w:sz w:val="22"/>
                <w:szCs w:val="22"/>
              </w:rPr>
            </w:pPr>
            <w:r>
              <w:rPr>
                <w:snapToGrid w:val="0"/>
                <w:color w:val="000000"/>
                <w:sz w:val="22"/>
                <w:szCs w:val="22"/>
              </w:rPr>
              <w:t>102</w:t>
            </w:r>
          </w:p>
        </w:tc>
      </w:tr>
      <w:tr w:rsidR="00332D30" w:rsidTr="00632382">
        <w:tblPrEx>
          <w:tblCellMar>
            <w:top w:w="0" w:type="dxa"/>
            <w:bottom w:w="0" w:type="dxa"/>
          </w:tblCellMar>
        </w:tblPrEx>
        <w:trPr>
          <w:trHeight w:val="284"/>
        </w:trPr>
        <w:tc>
          <w:tcPr>
            <w:tcW w:w="6888" w:type="dxa"/>
            <w:gridSpan w:val="7"/>
            <w:vAlign w:val="bottom"/>
          </w:tcPr>
          <w:p w:rsidR="00332D30" w:rsidRDefault="00332D30" w:rsidP="00632382">
            <w:pPr>
              <w:spacing w:line="192" w:lineRule="auto"/>
              <w:rPr>
                <w:snapToGrid w:val="0"/>
                <w:color w:val="000000"/>
                <w:sz w:val="22"/>
                <w:szCs w:val="22"/>
              </w:rPr>
            </w:pPr>
            <w:r>
              <w:rPr>
                <w:snapToGrid w:val="0"/>
                <w:color w:val="000000"/>
                <w:sz w:val="22"/>
                <w:szCs w:val="22"/>
              </w:rPr>
              <w:t>17. Заяц-беляк (М.Г.Ляпина)………..….……………………….……....…...</w:t>
            </w:r>
          </w:p>
        </w:tc>
        <w:tc>
          <w:tcPr>
            <w:tcW w:w="513" w:type="dxa"/>
            <w:vAlign w:val="bottom"/>
          </w:tcPr>
          <w:p w:rsidR="00332D30" w:rsidRDefault="00332D30" w:rsidP="00632382">
            <w:pPr>
              <w:spacing w:line="192" w:lineRule="auto"/>
              <w:jc w:val="right"/>
              <w:rPr>
                <w:snapToGrid w:val="0"/>
                <w:color w:val="000000"/>
                <w:sz w:val="22"/>
                <w:szCs w:val="22"/>
              </w:rPr>
            </w:pPr>
            <w:r>
              <w:rPr>
                <w:snapToGrid w:val="0"/>
                <w:color w:val="000000"/>
                <w:sz w:val="22"/>
                <w:szCs w:val="22"/>
              </w:rPr>
              <w:t>107</w:t>
            </w:r>
          </w:p>
        </w:tc>
      </w:tr>
      <w:tr w:rsidR="00332D30" w:rsidTr="00632382">
        <w:tblPrEx>
          <w:tblCellMar>
            <w:top w:w="0" w:type="dxa"/>
            <w:bottom w:w="0" w:type="dxa"/>
          </w:tblCellMar>
        </w:tblPrEx>
        <w:trPr>
          <w:trHeight w:val="284"/>
        </w:trPr>
        <w:tc>
          <w:tcPr>
            <w:tcW w:w="6888" w:type="dxa"/>
            <w:gridSpan w:val="7"/>
            <w:vAlign w:val="bottom"/>
          </w:tcPr>
          <w:p w:rsidR="00332D30" w:rsidRDefault="00332D30" w:rsidP="00632382">
            <w:pPr>
              <w:spacing w:line="192" w:lineRule="auto"/>
              <w:rPr>
                <w:snapToGrid w:val="0"/>
                <w:color w:val="000000"/>
                <w:sz w:val="22"/>
                <w:szCs w:val="22"/>
              </w:rPr>
            </w:pPr>
            <w:r>
              <w:rPr>
                <w:snapToGrid w:val="0"/>
                <w:color w:val="000000"/>
                <w:sz w:val="22"/>
                <w:szCs w:val="22"/>
              </w:rPr>
              <w:t>18. Заяц-русак (М.Г.Ляпина)………..….…………………….………....…...</w:t>
            </w:r>
          </w:p>
        </w:tc>
        <w:tc>
          <w:tcPr>
            <w:tcW w:w="513" w:type="dxa"/>
            <w:vAlign w:val="bottom"/>
          </w:tcPr>
          <w:p w:rsidR="00332D30" w:rsidRDefault="00332D30" w:rsidP="00632382">
            <w:pPr>
              <w:spacing w:line="192" w:lineRule="auto"/>
              <w:jc w:val="right"/>
              <w:rPr>
                <w:snapToGrid w:val="0"/>
                <w:color w:val="000000"/>
                <w:sz w:val="22"/>
                <w:szCs w:val="22"/>
              </w:rPr>
            </w:pPr>
            <w:r>
              <w:rPr>
                <w:snapToGrid w:val="0"/>
                <w:color w:val="000000"/>
                <w:sz w:val="22"/>
                <w:szCs w:val="22"/>
              </w:rPr>
              <w:t>112</w:t>
            </w:r>
          </w:p>
        </w:tc>
      </w:tr>
      <w:tr w:rsidR="00332D30" w:rsidTr="00632382">
        <w:tblPrEx>
          <w:tblCellMar>
            <w:top w:w="0" w:type="dxa"/>
            <w:bottom w:w="0" w:type="dxa"/>
          </w:tblCellMar>
        </w:tblPrEx>
        <w:trPr>
          <w:trHeight w:val="284"/>
        </w:trPr>
        <w:tc>
          <w:tcPr>
            <w:tcW w:w="6888" w:type="dxa"/>
            <w:gridSpan w:val="7"/>
            <w:vAlign w:val="bottom"/>
          </w:tcPr>
          <w:p w:rsidR="00332D30" w:rsidRDefault="00332D30" w:rsidP="00632382">
            <w:pPr>
              <w:spacing w:line="192" w:lineRule="auto"/>
              <w:rPr>
                <w:snapToGrid w:val="0"/>
                <w:color w:val="000000"/>
                <w:sz w:val="22"/>
                <w:szCs w:val="22"/>
              </w:rPr>
            </w:pPr>
            <w:r>
              <w:rPr>
                <w:snapToGrid w:val="0"/>
                <w:color w:val="000000"/>
                <w:sz w:val="22"/>
                <w:szCs w:val="22"/>
              </w:rPr>
              <w:t>19. Колонок (А.А.Наум</w:t>
            </w:r>
            <w:r>
              <w:rPr>
                <w:snapToGrid w:val="0"/>
                <w:color w:val="000000"/>
                <w:sz w:val="22"/>
                <w:szCs w:val="22"/>
              </w:rPr>
              <w:t>о</w:t>
            </w:r>
            <w:r>
              <w:rPr>
                <w:snapToGrid w:val="0"/>
                <w:color w:val="000000"/>
                <w:sz w:val="22"/>
                <w:szCs w:val="22"/>
              </w:rPr>
              <w:t>ва)………….…….……………….………...…..….</w:t>
            </w:r>
          </w:p>
        </w:tc>
        <w:tc>
          <w:tcPr>
            <w:tcW w:w="513" w:type="dxa"/>
            <w:vAlign w:val="bottom"/>
          </w:tcPr>
          <w:p w:rsidR="00332D30" w:rsidRDefault="00332D30" w:rsidP="00632382">
            <w:pPr>
              <w:spacing w:line="192" w:lineRule="auto"/>
              <w:jc w:val="right"/>
              <w:rPr>
                <w:snapToGrid w:val="0"/>
                <w:color w:val="000000"/>
                <w:sz w:val="22"/>
                <w:szCs w:val="22"/>
              </w:rPr>
            </w:pPr>
            <w:r>
              <w:rPr>
                <w:snapToGrid w:val="0"/>
                <w:color w:val="000000"/>
                <w:sz w:val="22"/>
                <w:szCs w:val="22"/>
              </w:rPr>
              <w:t>118</w:t>
            </w:r>
          </w:p>
        </w:tc>
      </w:tr>
      <w:tr w:rsidR="00332D30" w:rsidTr="00632382">
        <w:tblPrEx>
          <w:tblCellMar>
            <w:top w:w="0" w:type="dxa"/>
            <w:bottom w:w="0" w:type="dxa"/>
          </w:tblCellMar>
        </w:tblPrEx>
        <w:trPr>
          <w:trHeight w:val="284"/>
        </w:trPr>
        <w:tc>
          <w:tcPr>
            <w:tcW w:w="6888" w:type="dxa"/>
            <w:gridSpan w:val="7"/>
            <w:vAlign w:val="bottom"/>
          </w:tcPr>
          <w:p w:rsidR="00332D30" w:rsidRDefault="00332D30" w:rsidP="00632382">
            <w:pPr>
              <w:spacing w:line="192" w:lineRule="auto"/>
              <w:rPr>
                <w:snapToGrid w:val="0"/>
                <w:color w:val="000000"/>
                <w:sz w:val="22"/>
                <w:szCs w:val="22"/>
              </w:rPr>
            </w:pPr>
            <w:r>
              <w:rPr>
                <w:snapToGrid w:val="0"/>
                <w:color w:val="000000"/>
                <w:sz w:val="22"/>
                <w:szCs w:val="22"/>
              </w:rPr>
              <w:t>20. Корсак (М.А.Комиссаров).….………..………………...…………….….</w:t>
            </w:r>
          </w:p>
        </w:tc>
        <w:tc>
          <w:tcPr>
            <w:tcW w:w="513" w:type="dxa"/>
            <w:vAlign w:val="bottom"/>
          </w:tcPr>
          <w:p w:rsidR="00332D30" w:rsidRDefault="00332D30" w:rsidP="00632382">
            <w:pPr>
              <w:spacing w:line="192" w:lineRule="auto"/>
              <w:jc w:val="right"/>
              <w:rPr>
                <w:snapToGrid w:val="0"/>
                <w:color w:val="000000"/>
                <w:sz w:val="22"/>
                <w:szCs w:val="22"/>
              </w:rPr>
            </w:pPr>
            <w:r>
              <w:rPr>
                <w:snapToGrid w:val="0"/>
                <w:color w:val="000000"/>
                <w:sz w:val="22"/>
                <w:szCs w:val="22"/>
              </w:rPr>
              <w:t>121</w:t>
            </w:r>
          </w:p>
        </w:tc>
      </w:tr>
      <w:tr w:rsidR="00332D30" w:rsidTr="00632382">
        <w:tblPrEx>
          <w:tblCellMar>
            <w:top w:w="0" w:type="dxa"/>
            <w:bottom w:w="0" w:type="dxa"/>
          </w:tblCellMar>
        </w:tblPrEx>
        <w:trPr>
          <w:trHeight w:val="284"/>
        </w:trPr>
        <w:tc>
          <w:tcPr>
            <w:tcW w:w="6888" w:type="dxa"/>
            <w:gridSpan w:val="7"/>
            <w:vAlign w:val="bottom"/>
          </w:tcPr>
          <w:p w:rsidR="00332D30" w:rsidRDefault="00332D30" w:rsidP="00632382">
            <w:pPr>
              <w:spacing w:line="192" w:lineRule="auto"/>
              <w:rPr>
                <w:snapToGrid w:val="0"/>
                <w:color w:val="000000"/>
                <w:sz w:val="22"/>
                <w:szCs w:val="22"/>
              </w:rPr>
            </w:pPr>
            <w:r>
              <w:rPr>
                <w:snapToGrid w:val="0"/>
                <w:color w:val="000000"/>
                <w:sz w:val="22"/>
                <w:szCs w:val="22"/>
              </w:rPr>
              <w:t>21. Куницы (М.Г.Ляпина)..……………..……………..……….….……...….</w:t>
            </w:r>
          </w:p>
        </w:tc>
        <w:tc>
          <w:tcPr>
            <w:tcW w:w="513" w:type="dxa"/>
            <w:vAlign w:val="bottom"/>
          </w:tcPr>
          <w:p w:rsidR="00332D30" w:rsidRDefault="00332D30" w:rsidP="00632382">
            <w:pPr>
              <w:spacing w:line="192" w:lineRule="auto"/>
              <w:jc w:val="right"/>
              <w:rPr>
                <w:snapToGrid w:val="0"/>
                <w:color w:val="000000"/>
                <w:sz w:val="22"/>
                <w:szCs w:val="22"/>
              </w:rPr>
            </w:pPr>
            <w:r>
              <w:rPr>
                <w:snapToGrid w:val="0"/>
                <w:color w:val="000000"/>
                <w:sz w:val="22"/>
                <w:szCs w:val="22"/>
              </w:rPr>
              <w:t>124</w:t>
            </w:r>
          </w:p>
        </w:tc>
      </w:tr>
      <w:tr w:rsidR="00332D30" w:rsidTr="00632382">
        <w:tblPrEx>
          <w:tblCellMar>
            <w:top w:w="0" w:type="dxa"/>
            <w:bottom w:w="0" w:type="dxa"/>
          </w:tblCellMar>
        </w:tblPrEx>
        <w:trPr>
          <w:trHeight w:val="284"/>
        </w:trPr>
        <w:tc>
          <w:tcPr>
            <w:tcW w:w="6888" w:type="dxa"/>
            <w:gridSpan w:val="7"/>
            <w:vAlign w:val="bottom"/>
          </w:tcPr>
          <w:p w:rsidR="00332D30" w:rsidRDefault="00332D30" w:rsidP="00632382">
            <w:pPr>
              <w:spacing w:line="192" w:lineRule="auto"/>
              <w:rPr>
                <w:snapToGrid w:val="0"/>
                <w:color w:val="000000"/>
                <w:sz w:val="22"/>
                <w:szCs w:val="22"/>
              </w:rPr>
            </w:pPr>
            <w:r>
              <w:rPr>
                <w:snapToGrid w:val="0"/>
                <w:color w:val="000000"/>
                <w:sz w:val="22"/>
                <w:szCs w:val="22"/>
              </w:rPr>
              <w:t>22. Лисица (М.А.Комиссаров)…………..………………….…..………..….</w:t>
            </w:r>
          </w:p>
        </w:tc>
        <w:tc>
          <w:tcPr>
            <w:tcW w:w="513" w:type="dxa"/>
            <w:vAlign w:val="bottom"/>
          </w:tcPr>
          <w:p w:rsidR="00332D30" w:rsidRDefault="00332D30" w:rsidP="00632382">
            <w:pPr>
              <w:spacing w:line="192" w:lineRule="auto"/>
              <w:jc w:val="right"/>
              <w:rPr>
                <w:snapToGrid w:val="0"/>
                <w:color w:val="000000"/>
                <w:sz w:val="22"/>
                <w:szCs w:val="22"/>
              </w:rPr>
            </w:pPr>
            <w:r>
              <w:rPr>
                <w:snapToGrid w:val="0"/>
                <w:color w:val="000000"/>
                <w:sz w:val="22"/>
                <w:szCs w:val="22"/>
              </w:rPr>
              <w:t>129</w:t>
            </w:r>
          </w:p>
        </w:tc>
      </w:tr>
      <w:tr w:rsidR="00332D30" w:rsidTr="00632382">
        <w:tblPrEx>
          <w:tblCellMar>
            <w:top w:w="0" w:type="dxa"/>
            <w:bottom w:w="0" w:type="dxa"/>
          </w:tblCellMar>
        </w:tblPrEx>
        <w:trPr>
          <w:trHeight w:val="284"/>
        </w:trPr>
        <w:tc>
          <w:tcPr>
            <w:tcW w:w="6888" w:type="dxa"/>
            <w:gridSpan w:val="7"/>
            <w:vAlign w:val="bottom"/>
          </w:tcPr>
          <w:p w:rsidR="00332D30" w:rsidRDefault="00332D30" w:rsidP="00632382">
            <w:pPr>
              <w:spacing w:line="192" w:lineRule="auto"/>
              <w:rPr>
                <w:snapToGrid w:val="0"/>
                <w:color w:val="000000"/>
                <w:sz w:val="22"/>
                <w:szCs w:val="22"/>
              </w:rPr>
            </w:pPr>
            <w:r>
              <w:rPr>
                <w:snapToGrid w:val="0"/>
                <w:color w:val="000000"/>
                <w:sz w:val="22"/>
                <w:szCs w:val="22"/>
              </w:rPr>
              <w:t>23. Росомаха (О.А.Володина)..……….…………………..….………….…..</w:t>
            </w:r>
          </w:p>
        </w:tc>
        <w:tc>
          <w:tcPr>
            <w:tcW w:w="513" w:type="dxa"/>
            <w:vAlign w:val="bottom"/>
          </w:tcPr>
          <w:p w:rsidR="00332D30" w:rsidRDefault="00332D30" w:rsidP="00632382">
            <w:pPr>
              <w:spacing w:line="192" w:lineRule="auto"/>
              <w:jc w:val="right"/>
              <w:rPr>
                <w:snapToGrid w:val="0"/>
                <w:color w:val="000000"/>
                <w:sz w:val="22"/>
                <w:szCs w:val="22"/>
              </w:rPr>
            </w:pPr>
            <w:r>
              <w:rPr>
                <w:snapToGrid w:val="0"/>
                <w:color w:val="000000"/>
                <w:sz w:val="22"/>
                <w:szCs w:val="22"/>
              </w:rPr>
              <w:t>135</w:t>
            </w:r>
          </w:p>
        </w:tc>
      </w:tr>
      <w:tr w:rsidR="00332D30" w:rsidTr="00632382">
        <w:tblPrEx>
          <w:tblCellMar>
            <w:top w:w="0" w:type="dxa"/>
            <w:bottom w:w="0" w:type="dxa"/>
          </w:tblCellMar>
        </w:tblPrEx>
        <w:trPr>
          <w:trHeight w:val="284"/>
        </w:trPr>
        <w:tc>
          <w:tcPr>
            <w:tcW w:w="6888" w:type="dxa"/>
            <w:gridSpan w:val="7"/>
            <w:vAlign w:val="bottom"/>
          </w:tcPr>
          <w:p w:rsidR="00332D30" w:rsidRDefault="00332D30" w:rsidP="00632382">
            <w:pPr>
              <w:spacing w:line="192" w:lineRule="auto"/>
              <w:rPr>
                <w:snapToGrid w:val="0"/>
                <w:color w:val="000000"/>
                <w:sz w:val="22"/>
                <w:szCs w:val="22"/>
              </w:rPr>
            </w:pPr>
            <w:r>
              <w:rPr>
                <w:snapToGrid w:val="0"/>
                <w:color w:val="000000"/>
                <w:sz w:val="22"/>
                <w:szCs w:val="22"/>
              </w:rPr>
              <w:t>24. Хори (А.А.Наум</w:t>
            </w:r>
            <w:r>
              <w:rPr>
                <w:snapToGrid w:val="0"/>
                <w:color w:val="000000"/>
                <w:sz w:val="22"/>
                <w:szCs w:val="22"/>
              </w:rPr>
              <w:t>о</w:t>
            </w:r>
            <w:r>
              <w:rPr>
                <w:snapToGrid w:val="0"/>
                <w:color w:val="000000"/>
                <w:sz w:val="22"/>
                <w:szCs w:val="22"/>
              </w:rPr>
              <w:t>ва)………………………...……..…….………..…..…</w:t>
            </w:r>
          </w:p>
        </w:tc>
        <w:tc>
          <w:tcPr>
            <w:tcW w:w="513" w:type="dxa"/>
            <w:vAlign w:val="bottom"/>
          </w:tcPr>
          <w:p w:rsidR="00332D30" w:rsidRDefault="00332D30" w:rsidP="00632382">
            <w:pPr>
              <w:spacing w:line="192" w:lineRule="auto"/>
              <w:jc w:val="right"/>
              <w:rPr>
                <w:snapToGrid w:val="0"/>
                <w:color w:val="000000"/>
                <w:sz w:val="22"/>
                <w:szCs w:val="22"/>
              </w:rPr>
            </w:pPr>
            <w:r>
              <w:rPr>
                <w:snapToGrid w:val="0"/>
                <w:color w:val="000000"/>
                <w:sz w:val="22"/>
                <w:szCs w:val="22"/>
              </w:rPr>
              <w:t>140</w:t>
            </w:r>
          </w:p>
        </w:tc>
      </w:tr>
      <w:tr w:rsidR="00332D30" w:rsidTr="00632382">
        <w:tblPrEx>
          <w:tblCellMar>
            <w:top w:w="0" w:type="dxa"/>
            <w:bottom w:w="0" w:type="dxa"/>
          </w:tblCellMar>
        </w:tblPrEx>
        <w:trPr>
          <w:trHeight w:val="284"/>
        </w:trPr>
        <w:tc>
          <w:tcPr>
            <w:tcW w:w="6888" w:type="dxa"/>
            <w:gridSpan w:val="7"/>
            <w:vAlign w:val="bottom"/>
          </w:tcPr>
          <w:p w:rsidR="00332D30" w:rsidRDefault="00332D30" w:rsidP="00632382">
            <w:pPr>
              <w:spacing w:line="192" w:lineRule="auto"/>
              <w:rPr>
                <w:snapToGrid w:val="0"/>
                <w:color w:val="000000"/>
                <w:sz w:val="22"/>
                <w:szCs w:val="22"/>
              </w:rPr>
            </w:pPr>
            <w:r>
              <w:rPr>
                <w:snapToGrid w:val="0"/>
                <w:color w:val="000000"/>
                <w:sz w:val="22"/>
                <w:szCs w:val="22"/>
              </w:rPr>
              <w:t>25. Волк (Ю.П.Г</w:t>
            </w:r>
            <w:r>
              <w:rPr>
                <w:snapToGrid w:val="0"/>
                <w:color w:val="000000"/>
                <w:sz w:val="22"/>
                <w:szCs w:val="22"/>
              </w:rPr>
              <w:t>у</w:t>
            </w:r>
            <w:r>
              <w:rPr>
                <w:snapToGrid w:val="0"/>
                <w:color w:val="000000"/>
                <w:sz w:val="22"/>
                <w:szCs w:val="22"/>
              </w:rPr>
              <w:t>барь)..…………………………………………..……...….</w:t>
            </w:r>
          </w:p>
        </w:tc>
        <w:tc>
          <w:tcPr>
            <w:tcW w:w="513" w:type="dxa"/>
            <w:vAlign w:val="bottom"/>
          </w:tcPr>
          <w:p w:rsidR="00332D30" w:rsidRDefault="00332D30" w:rsidP="00632382">
            <w:pPr>
              <w:spacing w:line="192" w:lineRule="auto"/>
              <w:jc w:val="right"/>
              <w:rPr>
                <w:snapToGrid w:val="0"/>
                <w:color w:val="000000"/>
                <w:sz w:val="22"/>
                <w:szCs w:val="22"/>
              </w:rPr>
            </w:pPr>
            <w:r>
              <w:rPr>
                <w:snapToGrid w:val="0"/>
                <w:color w:val="000000"/>
                <w:sz w:val="22"/>
                <w:szCs w:val="22"/>
              </w:rPr>
              <w:t>145</w:t>
            </w:r>
          </w:p>
        </w:tc>
      </w:tr>
      <w:tr w:rsidR="00332D30" w:rsidTr="00632382">
        <w:tblPrEx>
          <w:tblCellMar>
            <w:top w:w="0" w:type="dxa"/>
            <w:bottom w:w="0" w:type="dxa"/>
          </w:tblCellMar>
        </w:tblPrEx>
        <w:trPr>
          <w:trHeight w:val="284"/>
        </w:trPr>
        <w:tc>
          <w:tcPr>
            <w:tcW w:w="6888" w:type="dxa"/>
            <w:gridSpan w:val="7"/>
            <w:vAlign w:val="bottom"/>
          </w:tcPr>
          <w:p w:rsidR="00332D30" w:rsidRDefault="00332D30" w:rsidP="00632382">
            <w:pPr>
              <w:spacing w:line="192" w:lineRule="auto"/>
              <w:rPr>
                <w:snapToGrid w:val="0"/>
                <w:color w:val="000000"/>
                <w:sz w:val="22"/>
                <w:szCs w:val="22"/>
              </w:rPr>
            </w:pPr>
            <w:r>
              <w:rPr>
                <w:snapToGrid w:val="0"/>
                <w:color w:val="000000"/>
                <w:sz w:val="22"/>
                <w:szCs w:val="22"/>
              </w:rPr>
              <w:t>26. Бурый медведь (Ю.П.Г</w:t>
            </w:r>
            <w:r>
              <w:rPr>
                <w:snapToGrid w:val="0"/>
                <w:color w:val="000000"/>
                <w:sz w:val="22"/>
                <w:szCs w:val="22"/>
              </w:rPr>
              <w:t>у</w:t>
            </w:r>
            <w:r>
              <w:rPr>
                <w:snapToGrid w:val="0"/>
                <w:color w:val="000000"/>
                <w:sz w:val="22"/>
                <w:szCs w:val="22"/>
              </w:rPr>
              <w:t>барь)..…………………………………...…..…</w:t>
            </w:r>
          </w:p>
        </w:tc>
        <w:tc>
          <w:tcPr>
            <w:tcW w:w="513" w:type="dxa"/>
            <w:vAlign w:val="bottom"/>
          </w:tcPr>
          <w:p w:rsidR="00332D30" w:rsidRDefault="00332D30" w:rsidP="00632382">
            <w:pPr>
              <w:spacing w:line="192" w:lineRule="auto"/>
              <w:jc w:val="right"/>
              <w:rPr>
                <w:snapToGrid w:val="0"/>
                <w:color w:val="000000"/>
                <w:sz w:val="22"/>
                <w:szCs w:val="22"/>
              </w:rPr>
            </w:pPr>
            <w:r>
              <w:rPr>
                <w:snapToGrid w:val="0"/>
                <w:color w:val="000000"/>
                <w:sz w:val="22"/>
                <w:szCs w:val="22"/>
              </w:rPr>
              <w:t>153</w:t>
            </w:r>
          </w:p>
        </w:tc>
      </w:tr>
      <w:tr w:rsidR="00332D30" w:rsidTr="00632382">
        <w:tblPrEx>
          <w:tblCellMar>
            <w:top w:w="0" w:type="dxa"/>
            <w:bottom w:w="0" w:type="dxa"/>
          </w:tblCellMar>
        </w:tblPrEx>
        <w:trPr>
          <w:trHeight w:val="284"/>
        </w:trPr>
        <w:tc>
          <w:tcPr>
            <w:tcW w:w="6888" w:type="dxa"/>
            <w:gridSpan w:val="7"/>
            <w:vAlign w:val="bottom"/>
          </w:tcPr>
          <w:p w:rsidR="00332D30" w:rsidRDefault="00332D30" w:rsidP="00632382">
            <w:pPr>
              <w:spacing w:line="192" w:lineRule="auto"/>
              <w:rPr>
                <w:snapToGrid w:val="0"/>
                <w:color w:val="000000"/>
                <w:sz w:val="22"/>
                <w:szCs w:val="22"/>
              </w:rPr>
            </w:pPr>
            <w:r>
              <w:rPr>
                <w:snapToGrid w:val="0"/>
                <w:color w:val="000000"/>
                <w:sz w:val="22"/>
                <w:szCs w:val="22"/>
              </w:rPr>
              <w:t>27. Белогрудый (гималайский) медведь (Ю.П.Губарь)...……….….…..….</w:t>
            </w:r>
          </w:p>
        </w:tc>
        <w:tc>
          <w:tcPr>
            <w:tcW w:w="513" w:type="dxa"/>
            <w:vAlign w:val="bottom"/>
          </w:tcPr>
          <w:p w:rsidR="00332D30" w:rsidRDefault="00332D30" w:rsidP="00632382">
            <w:pPr>
              <w:spacing w:line="192" w:lineRule="auto"/>
              <w:jc w:val="right"/>
              <w:rPr>
                <w:snapToGrid w:val="0"/>
                <w:color w:val="000000"/>
                <w:sz w:val="22"/>
                <w:szCs w:val="22"/>
              </w:rPr>
            </w:pPr>
            <w:r>
              <w:rPr>
                <w:snapToGrid w:val="0"/>
                <w:color w:val="000000"/>
                <w:sz w:val="22"/>
                <w:szCs w:val="22"/>
              </w:rPr>
              <w:t>162</w:t>
            </w:r>
          </w:p>
        </w:tc>
      </w:tr>
      <w:tr w:rsidR="00332D30" w:rsidTr="00632382">
        <w:tblPrEx>
          <w:tblCellMar>
            <w:top w:w="0" w:type="dxa"/>
            <w:bottom w:w="0" w:type="dxa"/>
          </w:tblCellMar>
        </w:tblPrEx>
        <w:trPr>
          <w:trHeight w:val="284"/>
        </w:trPr>
        <w:tc>
          <w:tcPr>
            <w:tcW w:w="6888" w:type="dxa"/>
            <w:gridSpan w:val="7"/>
            <w:vAlign w:val="bottom"/>
          </w:tcPr>
          <w:p w:rsidR="00332D30" w:rsidRDefault="00332D30" w:rsidP="00632382">
            <w:pPr>
              <w:spacing w:line="192" w:lineRule="auto"/>
              <w:rPr>
                <w:snapToGrid w:val="0"/>
                <w:color w:val="000000"/>
                <w:sz w:val="22"/>
                <w:szCs w:val="22"/>
              </w:rPr>
            </w:pPr>
            <w:r>
              <w:rPr>
                <w:snapToGrid w:val="0"/>
                <w:color w:val="000000"/>
                <w:sz w:val="22"/>
                <w:szCs w:val="22"/>
              </w:rPr>
              <w:t>28. Барсук (Ю.П.Г</w:t>
            </w:r>
            <w:r>
              <w:rPr>
                <w:snapToGrid w:val="0"/>
                <w:color w:val="000000"/>
                <w:sz w:val="22"/>
                <w:szCs w:val="22"/>
              </w:rPr>
              <w:t>у</w:t>
            </w:r>
            <w:r>
              <w:rPr>
                <w:snapToGrid w:val="0"/>
                <w:color w:val="000000"/>
                <w:sz w:val="22"/>
                <w:szCs w:val="22"/>
              </w:rPr>
              <w:t>барь)………………………………..………………..….</w:t>
            </w:r>
          </w:p>
        </w:tc>
        <w:tc>
          <w:tcPr>
            <w:tcW w:w="513" w:type="dxa"/>
            <w:vAlign w:val="bottom"/>
          </w:tcPr>
          <w:p w:rsidR="00332D30" w:rsidRDefault="00332D30" w:rsidP="00632382">
            <w:pPr>
              <w:spacing w:line="192" w:lineRule="auto"/>
              <w:jc w:val="right"/>
              <w:rPr>
                <w:snapToGrid w:val="0"/>
                <w:color w:val="000000"/>
                <w:sz w:val="22"/>
                <w:szCs w:val="22"/>
              </w:rPr>
            </w:pPr>
            <w:r>
              <w:rPr>
                <w:snapToGrid w:val="0"/>
                <w:color w:val="000000"/>
                <w:sz w:val="22"/>
                <w:szCs w:val="22"/>
              </w:rPr>
              <w:t>166</w:t>
            </w:r>
          </w:p>
        </w:tc>
      </w:tr>
      <w:tr w:rsidR="00332D30" w:rsidTr="00632382">
        <w:tblPrEx>
          <w:tblCellMar>
            <w:top w:w="0" w:type="dxa"/>
            <w:bottom w:w="0" w:type="dxa"/>
          </w:tblCellMar>
        </w:tblPrEx>
        <w:trPr>
          <w:trHeight w:val="284"/>
        </w:trPr>
        <w:tc>
          <w:tcPr>
            <w:tcW w:w="6888" w:type="dxa"/>
            <w:gridSpan w:val="7"/>
            <w:vAlign w:val="bottom"/>
          </w:tcPr>
          <w:p w:rsidR="00332D30" w:rsidRDefault="00332D30" w:rsidP="00632382">
            <w:pPr>
              <w:spacing w:line="192" w:lineRule="auto"/>
              <w:rPr>
                <w:snapToGrid w:val="0"/>
                <w:color w:val="000000"/>
                <w:sz w:val="22"/>
                <w:szCs w:val="22"/>
              </w:rPr>
            </w:pPr>
            <w:r>
              <w:rPr>
                <w:snapToGrid w:val="0"/>
                <w:color w:val="000000"/>
                <w:sz w:val="22"/>
                <w:szCs w:val="22"/>
              </w:rPr>
              <w:t>29. Енотовидная собака (Ю.П.Г</w:t>
            </w:r>
            <w:r>
              <w:rPr>
                <w:snapToGrid w:val="0"/>
                <w:color w:val="000000"/>
                <w:sz w:val="22"/>
                <w:szCs w:val="22"/>
              </w:rPr>
              <w:t>у</w:t>
            </w:r>
            <w:r>
              <w:rPr>
                <w:snapToGrid w:val="0"/>
                <w:color w:val="000000"/>
                <w:sz w:val="22"/>
                <w:szCs w:val="22"/>
              </w:rPr>
              <w:t>барь)…………………………..….…..…..</w:t>
            </w:r>
          </w:p>
        </w:tc>
        <w:tc>
          <w:tcPr>
            <w:tcW w:w="513" w:type="dxa"/>
            <w:vAlign w:val="bottom"/>
          </w:tcPr>
          <w:p w:rsidR="00332D30" w:rsidRDefault="00332D30" w:rsidP="00632382">
            <w:pPr>
              <w:spacing w:line="192" w:lineRule="auto"/>
              <w:jc w:val="right"/>
              <w:rPr>
                <w:snapToGrid w:val="0"/>
                <w:color w:val="000000"/>
                <w:sz w:val="22"/>
                <w:szCs w:val="22"/>
              </w:rPr>
            </w:pPr>
            <w:r>
              <w:rPr>
                <w:snapToGrid w:val="0"/>
                <w:color w:val="000000"/>
                <w:sz w:val="22"/>
                <w:szCs w:val="22"/>
              </w:rPr>
              <w:t>172</w:t>
            </w:r>
          </w:p>
        </w:tc>
      </w:tr>
      <w:tr w:rsidR="00332D30" w:rsidTr="00632382">
        <w:tblPrEx>
          <w:tblCellMar>
            <w:top w:w="0" w:type="dxa"/>
            <w:bottom w:w="0" w:type="dxa"/>
          </w:tblCellMar>
        </w:tblPrEx>
        <w:trPr>
          <w:trHeight w:val="284"/>
        </w:trPr>
        <w:tc>
          <w:tcPr>
            <w:tcW w:w="6888" w:type="dxa"/>
            <w:gridSpan w:val="7"/>
            <w:vAlign w:val="bottom"/>
          </w:tcPr>
          <w:p w:rsidR="00332D30" w:rsidRDefault="00332D30" w:rsidP="00632382">
            <w:pPr>
              <w:spacing w:line="192" w:lineRule="auto"/>
              <w:rPr>
                <w:snapToGrid w:val="0"/>
                <w:color w:val="000000"/>
                <w:sz w:val="22"/>
                <w:szCs w:val="22"/>
              </w:rPr>
            </w:pPr>
            <w:r>
              <w:rPr>
                <w:snapToGrid w:val="0"/>
                <w:color w:val="000000"/>
                <w:sz w:val="22"/>
                <w:szCs w:val="22"/>
              </w:rPr>
              <w:t>30. Сурок-байбак (Ю.П.Г</w:t>
            </w:r>
            <w:r>
              <w:rPr>
                <w:snapToGrid w:val="0"/>
                <w:color w:val="000000"/>
                <w:sz w:val="22"/>
                <w:szCs w:val="22"/>
              </w:rPr>
              <w:t>у</w:t>
            </w:r>
            <w:r>
              <w:rPr>
                <w:snapToGrid w:val="0"/>
                <w:color w:val="000000"/>
                <w:sz w:val="22"/>
                <w:szCs w:val="22"/>
              </w:rPr>
              <w:t>барь)……...……………………..………..….…</w:t>
            </w:r>
          </w:p>
        </w:tc>
        <w:tc>
          <w:tcPr>
            <w:tcW w:w="513" w:type="dxa"/>
            <w:vAlign w:val="bottom"/>
          </w:tcPr>
          <w:p w:rsidR="00332D30" w:rsidRDefault="00332D30" w:rsidP="00632382">
            <w:pPr>
              <w:spacing w:line="192" w:lineRule="auto"/>
              <w:jc w:val="right"/>
              <w:rPr>
                <w:snapToGrid w:val="0"/>
                <w:color w:val="000000"/>
                <w:sz w:val="22"/>
                <w:szCs w:val="22"/>
              </w:rPr>
            </w:pPr>
            <w:r>
              <w:rPr>
                <w:snapToGrid w:val="0"/>
                <w:color w:val="000000"/>
                <w:sz w:val="22"/>
                <w:szCs w:val="22"/>
              </w:rPr>
              <w:t>177</w:t>
            </w:r>
          </w:p>
        </w:tc>
      </w:tr>
      <w:tr w:rsidR="00332D30" w:rsidTr="00632382">
        <w:tblPrEx>
          <w:tblCellMar>
            <w:top w:w="0" w:type="dxa"/>
            <w:bottom w:w="0" w:type="dxa"/>
          </w:tblCellMar>
        </w:tblPrEx>
        <w:trPr>
          <w:trHeight w:val="284"/>
        </w:trPr>
        <w:tc>
          <w:tcPr>
            <w:tcW w:w="6888" w:type="dxa"/>
            <w:gridSpan w:val="7"/>
            <w:vAlign w:val="bottom"/>
          </w:tcPr>
          <w:p w:rsidR="00332D30" w:rsidRDefault="00332D30" w:rsidP="00632382">
            <w:pPr>
              <w:spacing w:line="192" w:lineRule="auto"/>
              <w:rPr>
                <w:snapToGrid w:val="0"/>
                <w:color w:val="000000"/>
                <w:sz w:val="22"/>
                <w:szCs w:val="22"/>
              </w:rPr>
            </w:pPr>
            <w:r>
              <w:rPr>
                <w:snapToGrid w:val="0"/>
                <w:color w:val="000000"/>
                <w:sz w:val="22"/>
                <w:szCs w:val="22"/>
              </w:rPr>
              <w:t>31. Глухари, тетерев, рябчик (М.А.Комиссаров)………………….…….…</w:t>
            </w:r>
          </w:p>
        </w:tc>
        <w:tc>
          <w:tcPr>
            <w:tcW w:w="513" w:type="dxa"/>
            <w:vAlign w:val="bottom"/>
          </w:tcPr>
          <w:p w:rsidR="00332D30" w:rsidRDefault="00332D30" w:rsidP="00632382">
            <w:pPr>
              <w:spacing w:line="192" w:lineRule="auto"/>
              <w:jc w:val="right"/>
              <w:rPr>
                <w:snapToGrid w:val="0"/>
                <w:color w:val="000000"/>
                <w:sz w:val="22"/>
                <w:szCs w:val="22"/>
              </w:rPr>
            </w:pPr>
            <w:r>
              <w:rPr>
                <w:snapToGrid w:val="0"/>
                <w:color w:val="000000"/>
                <w:sz w:val="22"/>
                <w:szCs w:val="22"/>
              </w:rPr>
              <w:t>181</w:t>
            </w:r>
          </w:p>
        </w:tc>
      </w:tr>
      <w:tr w:rsidR="00332D30" w:rsidTr="00632382">
        <w:tblPrEx>
          <w:tblCellMar>
            <w:top w:w="0" w:type="dxa"/>
            <w:bottom w:w="0" w:type="dxa"/>
          </w:tblCellMar>
        </w:tblPrEx>
        <w:trPr>
          <w:trHeight w:val="284"/>
        </w:trPr>
        <w:tc>
          <w:tcPr>
            <w:tcW w:w="6888" w:type="dxa"/>
            <w:gridSpan w:val="7"/>
            <w:vAlign w:val="bottom"/>
          </w:tcPr>
          <w:p w:rsidR="00332D30" w:rsidRDefault="00332D30" w:rsidP="00632382">
            <w:pPr>
              <w:spacing w:line="192" w:lineRule="auto"/>
              <w:rPr>
                <w:snapToGrid w:val="0"/>
                <w:color w:val="000000"/>
                <w:sz w:val="22"/>
                <w:szCs w:val="22"/>
              </w:rPr>
            </w:pPr>
            <w:r>
              <w:rPr>
                <w:snapToGrid w:val="0"/>
                <w:color w:val="000000"/>
                <w:sz w:val="22"/>
                <w:szCs w:val="22"/>
              </w:rPr>
              <w:t>32. Вальдшнеп (</w:t>
            </w:r>
            <w:r>
              <w:rPr>
                <w:sz w:val="22"/>
                <w:szCs w:val="22"/>
              </w:rPr>
              <w:t xml:space="preserve">С.Ю.Фокин, Ю.Ю.Блохин, П.А.Зверев, </w:t>
            </w:r>
          </w:p>
        </w:tc>
        <w:tc>
          <w:tcPr>
            <w:tcW w:w="513" w:type="dxa"/>
            <w:vAlign w:val="bottom"/>
          </w:tcPr>
          <w:p w:rsidR="00332D30" w:rsidRDefault="00332D30" w:rsidP="00632382">
            <w:pPr>
              <w:spacing w:line="192" w:lineRule="auto"/>
              <w:jc w:val="right"/>
              <w:rPr>
                <w:snapToGrid w:val="0"/>
                <w:color w:val="000000"/>
                <w:sz w:val="22"/>
                <w:szCs w:val="22"/>
              </w:rPr>
            </w:pPr>
            <w:r>
              <w:rPr>
                <w:snapToGrid w:val="0"/>
                <w:color w:val="000000"/>
                <w:sz w:val="22"/>
                <w:szCs w:val="22"/>
              </w:rPr>
              <w:t>187</w:t>
            </w:r>
          </w:p>
        </w:tc>
      </w:tr>
      <w:tr w:rsidR="00332D30" w:rsidTr="00632382">
        <w:tblPrEx>
          <w:tblCellMar>
            <w:top w:w="0" w:type="dxa"/>
            <w:bottom w:w="0" w:type="dxa"/>
          </w:tblCellMar>
        </w:tblPrEx>
        <w:trPr>
          <w:trHeight w:val="284"/>
        </w:trPr>
        <w:tc>
          <w:tcPr>
            <w:tcW w:w="6888" w:type="dxa"/>
            <w:gridSpan w:val="7"/>
            <w:vAlign w:val="bottom"/>
          </w:tcPr>
          <w:p w:rsidR="00332D30" w:rsidRDefault="00332D30" w:rsidP="00632382">
            <w:pPr>
              <w:spacing w:line="192" w:lineRule="auto"/>
              <w:rPr>
                <w:snapToGrid w:val="0"/>
                <w:color w:val="000000"/>
                <w:sz w:val="22"/>
                <w:szCs w:val="22"/>
              </w:rPr>
            </w:pPr>
            <w:r>
              <w:rPr>
                <w:sz w:val="22"/>
                <w:szCs w:val="22"/>
              </w:rPr>
              <w:t xml:space="preserve">      М.В.Козлова, А.П.Межнев, Ю.М.Романов)…………………….…...…</w:t>
            </w:r>
          </w:p>
        </w:tc>
        <w:tc>
          <w:tcPr>
            <w:tcW w:w="513" w:type="dxa"/>
            <w:vAlign w:val="bottom"/>
          </w:tcPr>
          <w:p w:rsidR="00332D30" w:rsidRDefault="00332D30" w:rsidP="00632382">
            <w:pPr>
              <w:spacing w:line="192" w:lineRule="auto"/>
              <w:jc w:val="right"/>
              <w:rPr>
                <w:snapToGrid w:val="0"/>
                <w:color w:val="000000"/>
                <w:sz w:val="22"/>
                <w:szCs w:val="22"/>
              </w:rPr>
            </w:pPr>
          </w:p>
        </w:tc>
      </w:tr>
      <w:tr w:rsidR="00332D30" w:rsidTr="00632382">
        <w:tblPrEx>
          <w:tblCellMar>
            <w:top w:w="0" w:type="dxa"/>
            <w:bottom w:w="0" w:type="dxa"/>
          </w:tblCellMar>
        </w:tblPrEx>
        <w:trPr>
          <w:trHeight w:val="284"/>
        </w:trPr>
        <w:tc>
          <w:tcPr>
            <w:tcW w:w="6888" w:type="dxa"/>
            <w:gridSpan w:val="7"/>
            <w:vAlign w:val="bottom"/>
          </w:tcPr>
          <w:p w:rsidR="00332D30" w:rsidRDefault="00332D30" w:rsidP="00632382">
            <w:pPr>
              <w:tabs>
                <w:tab w:val="left" w:pos="360"/>
              </w:tabs>
              <w:spacing w:line="192" w:lineRule="auto"/>
              <w:rPr>
                <w:snapToGrid w:val="0"/>
                <w:color w:val="000000"/>
                <w:sz w:val="22"/>
                <w:szCs w:val="22"/>
              </w:rPr>
            </w:pPr>
            <w:r>
              <w:rPr>
                <w:snapToGrid w:val="0"/>
                <w:color w:val="000000"/>
                <w:sz w:val="22"/>
                <w:szCs w:val="22"/>
              </w:rPr>
              <w:t>33. Болотно-луговая дичь (</w:t>
            </w:r>
            <w:r>
              <w:rPr>
                <w:sz w:val="22"/>
              </w:rPr>
              <w:t xml:space="preserve">С.Ю.Фокин, Ю.Ю.Блохин, М.В.Козлова, </w:t>
            </w:r>
          </w:p>
        </w:tc>
        <w:tc>
          <w:tcPr>
            <w:tcW w:w="513" w:type="dxa"/>
            <w:vAlign w:val="bottom"/>
          </w:tcPr>
          <w:p w:rsidR="00332D30" w:rsidRDefault="00332D30" w:rsidP="00632382">
            <w:pPr>
              <w:spacing w:line="192" w:lineRule="auto"/>
              <w:jc w:val="right"/>
              <w:rPr>
                <w:snapToGrid w:val="0"/>
                <w:color w:val="000000"/>
                <w:sz w:val="22"/>
                <w:szCs w:val="22"/>
              </w:rPr>
            </w:pPr>
            <w:r>
              <w:rPr>
                <w:snapToGrid w:val="0"/>
                <w:color w:val="000000"/>
                <w:sz w:val="22"/>
                <w:szCs w:val="22"/>
              </w:rPr>
              <w:t>198</w:t>
            </w:r>
          </w:p>
        </w:tc>
      </w:tr>
      <w:tr w:rsidR="00332D30" w:rsidTr="00632382">
        <w:tblPrEx>
          <w:tblCellMar>
            <w:top w:w="0" w:type="dxa"/>
            <w:bottom w:w="0" w:type="dxa"/>
          </w:tblCellMar>
        </w:tblPrEx>
        <w:trPr>
          <w:trHeight w:val="284"/>
        </w:trPr>
        <w:tc>
          <w:tcPr>
            <w:tcW w:w="6888" w:type="dxa"/>
            <w:gridSpan w:val="7"/>
            <w:vAlign w:val="bottom"/>
          </w:tcPr>
          <w:p w:rsidR="00332D30" w:rsidRDefault="00332D30" w:rsidP="00632382">
            <w:pPr>
              <w:tabs>
                <w:tab w:val="left" w:pos="360"/>
              </w:tabs>
              <w:spacing w:line="192" w:lineRule="auto"/>
              <w:rPr>
                <w:snapToGrid w:val="0"/>
                <w:color w:val="000000"/>
                <w:sz w:val="22"/>
                <w:szCs w:val="22"/>
              </w:rPr>
            </w:pPr>
            <w:r>
              <w:rPr>
                <w:snapToGrid w:val="0"/>
                <w:color w:val="000000"/>
                <w:sz w:val="22"/>
                <w:szCs w:val="22"/>
              </w:rPr>
              <w:t xml:space="preserve">      </w:t>
            </w:r>
            <w:r>
              <w:rPr>
                <w:sz w:val="22"/>
              </w:rPr>
              <w:t>Ю.М.Ром</w:t>
            </w:r>
            <w:r>
              <w:rPr>
                <w:sz w:val="22"/>
              </w:rPr>
              <w:t>а</w:t>
            </w:r>
            <w:r>
              <w:rPr>
                <w:sz w:val="22"/>
              </w:rPr>
              <w:t>нов)……………………………………………………….…...</w:t>
            </w:r>
          </w:p>
        </w:tc>
        <w:tc>
          <w:tcPr>
            <w:tcW w:w="513" w:type="dxa"/>
            <w:vAlign w:val="bottom"/>
          </w:tcPr>
          <w:p w:rsidR="00332D30" w:rsidRDefault="00332D30" w:rsidP="00632382">
            <w:pPr>
              <w:spacing w:line="192" w:lineRule="auto"/>
              <w:jc w:val="right"/>
              <w:rPr>
                <w:snapToGrid w:val="0"/>
                <w:color w:val="000000"/>
                <w:sz w:val="22"/>
                <w:szCs w:val="22"/>
              </w:rPr>
            </w:pPr>
          </w:p>
        </w:tc>
      </w:tr>
      <w:tr w:rsidR="00332D30" w:rsidTr="00632382">
        <w:tblPrEx>
          <w:tblCellMar>
            <w:top w:w="0" w:type="dxa"/>
            <w:bottom w:w="0" w:type="dxa"/>
          </w:tblCellMar>
        </w:tblPrEx>
        <w:trPr>
          <w:trHeight w:val="284"/>
        </w:trPr>
        <w:tc>
          <w:tcPr>
            <w:tcW w:w="6888" w:type="dxa"/>
            <w:gridSpan w:val="7"/>
            <w:vAlign w:val="bottom"/>
          </w:tcPr>
          <w:p w:rsidR="00332D30" w:rsidRDefault="00332D30" w:rsidP="00632382">
            <w:pPr>
              <w:spacing w:line="192" w:lineRule="auto"/>
              <w:rPr>
                <w:rFonts w:ascii="Arial" w:hAnsi="Arial"/>
                <w:snapToGrid w:val="0"/>
                <w:color w:val="000000"/>
                <w:sz w:val="22"/>
                <w:szCs w:val="22"/>
              </w:rPr>
            </w:pPr>
            <w:r>
              <w:rPr>
                <w:snapToGrid w:val="0"/>
                <w:color w:val="000000"/>
                <w:sz w:val="22"/>
                <w:szCs w:val="22"/>
              </w:rPr>
              <w:t>34. Комплексный анализ состояния охотничьих ресурсов</w:t>
            </w:r>
          </w:p>
        </w:tc>
        <w:tc>
          <w:tcPr>
            <w:tcW w:w="513" w:type="dxa"/>
            <w:vAlign w:val="bottom"/>
          </w:tcPr>
          <w:p w:rsidR="00332D30" w:rsidRDefault="00332D30" w:rsidP="00632382">
            <w:pPr>
              <w:spacing w:line="192" w:lineRule="auto"/>
              <w:jc w:val="right"/>
              <w:rPr>
                <w:snapToGrid w:val="0"/>
                <w:color w:val="000000"/>
                <w:sz w:val="22"/>
                <w:szCs w:val="22"/>
              </w:rPr>
            </w:pPr>
            <w:r>
              <w:rPr>
                <w:snapToGrid w:val="0"/>
                <w:color w:val="000000"/>
                <w:sz w:val="22"/>
                <w:szCs w:val="22"/>
              </w:rPr>
              <w:t>201</w:t>
            </w:r>
          </w:p>
        </w:tc>
      </w:tr>
      <w:tr w:rsidR="00332D30" w:rsidTr="00632382">
        <w:tblPrEx>
          <w:tblCellMar>
            <w:top w:w="0" w:type="dxa"/>
            <w:bottom w:w="0" w:type="dxa"/>
          </w:tblCellMar>
        </w:tblPrEx>
        <w:trPr>
          <w:trHeight w:val="284"/>
        </w:trPr>
        <w:tc>
          <w:tcPr>
            <w:tcW w:w="6888" w:type="dxa"/>
            <w:gridSpan w:val="7"/>
            <w:vAlign w:val="bottom"/>
          </w:tcPr>
          <w:p w:rsidR="00332D30" w:rsidRDefault="00332D30" w:rsidP="00632382">
            <w:pPr>
              <w:spacing w:line="192" w:lineRule="auto"/>
              <w:rPr>
                <w:rFonts w:ascii="Arial" w:hAnsi="Arial"/>
                <w:snapToGrid w:val="0"/>
                <w:color w:val="000000"/>
                <w:sz w:val="22"/>
                <w:szCs w:val="22"/>
              </w:rPr>
            </w:pPr>
            <w:r>
              <w:rPr>
                <w:snapToGrid w:val="0"/>
                <w:color w:val="000000"/>
                <w:sz w:val="22"/>
                <w:szCs w:val="22"/>
              </w:rPr>
              <w:t xml:space="preserve">      в Российской Федерации в 2008-2010 гг. (Н.В.Ломанова).…….……..</w:t>
            </w:r>
          </w:p>
        </w:tc>
        <w:tc>
          <w:tcPr>
            <w:tcW w:w="513" w:type="dxa"/>
            <w:vAlign w:val="bottom"/>
          </w:tcPr>
          <w:p w:rsidR="00332D30" w:rsidRDefault="00332D30" w:rsidP="00632382">
            <w:pPr>
              <w:spacing w:line="192" w:lineRule="auto"/>
              <w:jc w:val="right"/>
              <w:rPr>
                <w:snapToGrid w:val="0"/>
                <w:color w:val="000000"/>
                <w:sz w:val="22"/>
                <w:szCs w:val="22"/>
              </w:rPr>
            </w:pPr>
          </w:p>
        </w:tc>
      </w:tr>
      <w:tr w:rsidR="00332D30" w:rsidTr="00632382">
        <w:tblPrEx>
          <w:tblCellMar>
            <w:top w:w="0" w:type="dxa"/>
            <w:bottom w:w="0" w:type="dxa"/>
          </w:tblCellMar>
        </w:tblPrEx>
        <w:trPr>
          <w:trHeight w:val="284"/>
        </w:trPr>
        <w:tc>
          <w:tcPr>
            <w:tcW w:w="6888" w:type="dxa"/>
            <w:gridSpan w:val="7"/>
            <w:vAlign w:val="bottom"/>
          </w:tcPr>
          <w:p w:rsidR="00332D30" w:rsidRDefault="00332D30" w:rsidP="00632382">
            <w:pPr>
              <w:spacing w:line="192" w:lineRule="auto"/>
              <w:rPr>
                <w:snapToGrid w:val="0"/>
                <w:color w:val="000000"/>
                <w:sz w:val="22"/>
                <w:szCs w:val="22"/>
              </w:rPr>
            </w:pPr>
            <w:r>
              <w:rPr>
                <w:color w:val="000000"/>
                <w:spacing w:val="-1"/>
                <w:sz w:val="22"/>
                <w:szCs w:val="22"/>
              </w:rPr>
              <w:t xml:space="preserve">Приложение </w:t>
            </w:r>
            <w:r w:rsidRPr="00D364C2">
              <w:rPr>
                <w:color w:val="000000"/>
                <w:spacing w:val="-1"/>
                <w:sz w:val="20"/>
                <w:szCs w:val="20"/>
              </w:rPr>
              <w:t>(карты плотностей населения копытных зверей)</w:t>
            </w:r>
            <w:r>
              <w:rPr>
                <w:color w:val="000000"/>
                <w:spacing w:val="-1"/>
                <w:sz w:val="22"/>
                <w:szCs w:val="22"/>
              </w:rPr>
              <w:t xml:space="preserve"> И.П.Котлов…..</w:t>
            </w:r>
          </w:p>
        </w:tc>
        <w:tc>
          <w:tcPr>
            <w:tcW w:w="513" w:type="dxa"/>
            <w:vAlign w:val="bottom"/>
          </w:tcPr>
          <w:p w:rsidR="00332D30" w:rsidRDefault="00332D30" w:rsidP="00632382">
            <w:pPr>
              <w:spacing w:line="192" w:lineRule="auto"/>
              <w:jc w:val="right"/>
              <w:rPr>
                <w:snapToGrid w:val="0"/>
                <w:color w:val="000000"/>
                <w:sz w:val="22"/>
                <w:szCs w:val="22"/>
              </w:rPr>
            </w:pPr>
            <w:r>
              <w:rPr>
                <w:snapToGrid w:val="0"/>
                <w:color w:val="000000"/>
                <w:sz w:val="22"/>
                <w:szCs w:val="22"/>
              </w:rPr>
              <w:t>211</w:t>
            </w:r>
          </w:p>
        </w:tc>
      </w:tr>
    </w:tbl>
    <w:p w:rsidR="00332D30" w:rsidRDefault="00332D30" w:rsidP="00332D30">
      <w:pPr>
        <w:pStyle w:val="8"/>
      </w:pPr>
      <w:r>
        <w:lastRenderedPageBreak/>
        <w:t>ВВЕДЕНИЕ</w:t>
      </w:r>
    </w:p>
    <w:p w:rsidR="00332D30" w:rsidRDefault="00332D30" w:rsidP="00332D30">
      <w:pPr>
        <w:ind w:firstLine="709"/>
        <w:jc w:val="both"/>
        <w:rPr>
          <w:bCs/>
        </w:rPr>
      </w:pPr>
      <w:r>
        <w:rPr>
          <w:bCs/>
        </w:rPr>
        <w:t>Данный сборник продолжает серию «Охотничьи животные России» в части р</w:t>
      </w:r>
      <w:r>
        <w:rPr>
          <w:bCs/>
        </w:rPr>
        <w:t>е</w:t>
      </w:r>
      <w:r>
        <w:rPr>
          <w:bCs/>
        </w:rPr>
        <w:t xml:space="preserve">сурсоведения и рационального использования, начатую ФГУ «Центрохотконтроль» в </w:t>
      </w:r>
      <w:smartTag w:uri="urn:schemas-microsoft-com:office:smarttags" w:element="metricconverter">
        <w:smartTagPr>
          <w:attr w:name="ProductID" w:val="2000 г"/>
        </w:smartTagPr>
        <w:r>
          <w:rPr>
            <w:bCs/>
          </w:rPr>
          <w:t>2000 г</w:t>
        </w:r>
      </w:smartTag>
      <w:r>
        <w:rPr>
          <w:bCs/>
        </w:rPr>
        <w:t>.</w:t>
      </w:r>
    </w:p>
    <w:p w:rsidR="00332D30" w:rsidRDefault="00332D30" w:rsidP="00332D30">
      <w:pPr>
        <w:ind w:firstLine="709"/>
        <w:jc w:val="both"/>
        <w:rPr>
          <w:bCs/>
        </w:rPr>
      </w:pPr>
      <w:r>
        <w:rPr>
          <w:bCs/>
        </w:rPr>
        <w:t>В предлагаемом сборнике представлены информационно-аналитические материалы, содержащие сведения по численности, лим</w:t>
      </w:r>
      <w:r>
        <w:rPr>
          <w:bCs/>
        </w:rPr>
        <w:t>и</w:t>
      </w:r>
      <w:r>
        <w:rPr>
          <w:bCs/>
        </w:rPr>
        <w:t>там добычи, а также  фактической добычи  основных видов охотничьих ресурсов, сосредоточенных в субъектах РФ и  в целом по Российской Ф</w:t>
      </w:r>
      <w:r>
        <w:rPr>
          <w:bCs/>
        </w:rPr>
        <w:t>е</w:t>
      </w:r>
      <w:r>
        <w:rPr>
          <w:bCs/>
        </w:rPr>
        <w:t>дерации в 2008-2010 гг. Дан анализ современного состояния основных видов охо</w:t>
      </w:r>
      <w:r>
        <w:rPr>
          <w:bCs/>
        </w:rPr>
        <w:t>т</w:t>
      </w:r>
      <w:r>
        <w:rPr>
          <w:bCs/>
        </w:rPr>
        <w:t>ничьих ресурсов.</w:t>
      </w:r>
    </w:p>
    <w:p w:rsidR="00332D30" w:rsidRDefault="00332D30" w:rsidP="00332D30">
      <w:pPr>
        <w:ind w:firstLine="709"/>
        <w:jc w:val="both"/>
        <w:rPr>
          <w:bCs/>
        </w:rPr>
      </w:pPr>
      <w:r>
        <w:rPr>
          <w:bCs/>
        </w:rPr>
        <w:t>Сборник состоит из нескольких частей - характеристики госуда</w:t>
      </w:r>
      <w:r>
        <w:rPr>
          <w:bCs/>
        </w:rPr>
        <w:t>р</w:t>
      </w:r>
      <w:r>
        <w:rPr>
          <w:bCs/>
        </w:rPr>
        <w:t>ственной системы мониторинга в России, повидовых разделов,  подгото</w:t>
      </w:r>
      <w:r>
        <w:rPr>
          <w:bCs/>
        </w:rPr>
        <w:t>в</w:t>
      </w:r>
      <w:r>
        <w:rPr>
          <w:bCs/>
        </w:rPr>
        <w:t>ленных специалистами ФГУ «Центрохотконтроль»,  комплексного анал</w:t>
      </w:r>
      <w:r>
        <w:rPr>
          <w:bCs/>
        </w:rPr>
        <w:t>и</w:t>
      </w:r>
      <w:r>
        <w:rPr>
          <w:bCs/>
        </w:rPr>
        <w:t>за состояния и использования охотничьих ресурсов в Российской Фед</w:t>
      </w:r>
      <w:r>
        <w:rPr>
          <w:bCs/>
        </w:rPr>
        <w:t>е</w:t>
      </w:r>
      <w:r>
        <w:rPr>
          <w:bCs/>
        </w:rPr>
        <w:t>рации в 2008-2010 гг. В приложении приведены картографические мат</w:t>
      </w:r>
      <w:r>
        <w:rPr>
          <w:bCs/>
        </w:rPr>
        <w:t>е</w:t>
      </w:r>
      <w:r>
        <w:rPr>
          <w:bCs/>
        </w:rPr>
        <w:t>риалы по плотности населения основных видов охотничьих ресурсов на территории Росси</w:t>
      </w:r>
      <w:r>
        <w:rPr>
          <w:bCs/>
        </w:rPr>
        <w:t>й</w:t>
      </w:r>
      <w:r>
        <w:rPr>
          <w:bCs/>
        </w:rPr>
        <w:t xml:space="preserve">ской Федерации. </w:t>
      </w:r>
    </w:p>
    <w:p w:rsidR="00332D30" w:rsidRDefault="00332D30" w:rsidP="00332D30">
      <w:pPr>
        <w:spacing w:line="360" w:lineRule="auto"/>
        <w:ind w:firstLine="709"/>
        <w:jc w:val="both"/>
        <w:rPr>
          <w:bCs/>
        </w:rPr>
      </w:pPr>
    </w:p>
    <w:p w:rsidR="00332D30" w:rsidRPr="00E20435" w:rsidRDefault="00332D30" w:rsidP="00332D30">
      <w:pPr>
        <w:spacing w:line="360" w:lineRule="auto"/>
        <w:jc w:val="both"/>
        <w:rPr>
          <w:bCs/>
        </w:rPr>
        <w:sectPr w:rsidR="00332D30" w:rsidRPr="00E20435">
          <w:headerReference w:type="even" r:id="rId8"/>
          <w:headerReference w:type="default" r:id="rId9"/>
          <w:pgSz w:w="11906" w:h="16838" w:code="9"/>
          <w:pgMar w:top="2325" w:right="2126" w:bottom="2325" w:left="2126" w:header="1758" w:footer="737" w:gutter="0"/>
          <w:pgNumType w:start="10"/>
          <w:cols w:space="708"/>
          <w:docGrid w:linePitch="360"/>
        </w:sectPr>
      </w:pPr>
    </w:p>
    <w:p w:rsidR="00332D30" w:rsidRDefault="00332D30" w:rsidP="00332D30">
      <w:pPr>
        <w:jc w:val="center"/>
        <w:rPr>
          <w:b/>
          <w:bCs/>
          <w:sz w:val="28"/>
          <w:szCs w:val="28"/>
        </w:rPr>
      </w:pPr>
      <w:r>
        <w:rPr>
          <w:b/>
          <w:bCs/>
          <w:sz w:val="28"/>
          <w:szCs w:val="28"/>
        </w:rPr>
        <w:lastRenderedPageBreak/>
        <w:t>РАБОТЫ ПО ГОСУДАРСТВЕННОМУ МОНИТ</w:t>
      </w:r>
      <w:r>
        <w:rPr>
          <w:b/>
          <w:bCs/>
          <w:sz w:val="28"/>
          <w:szCs w:val="28"/>
        </w:rPr>
        <w:t>О</w:t>
      </w:r>
      <w:r>
        <w:rPr>
          <w:b/>
          <w:bCs/>
          <w:sz w:val="28"/>
          <w:szCs w:val="28"/>
        </w:rPr>
        <w:t xml:space="preserve">РИНГУ ОХОТНИЧЬИХ РЕСУРСОВ </w:t>
      </w:r>
    </w:p>
    <w:p w:rsidR="00332D30" w:rsidRDefault="00332D30" w:rsidP="00332D30">
      <w:pPr>
        <w:ind w:firstLine="709"/>
        <w:jc w:val="both"/>
        <w:rPr>
          <w:b/>
          <w:bCs/>
          <w:sz w:val="28"/>
          <w:szCs w:val="28"/>
        </w:rPr>
      </w:pPr>
      <w:r>
        <w:rPr>
          <w:b/>
          <w:bCs/>
          <w:sz w:val="28"/>
          <w:szCs w:val="28"/>
        </w:rPr>
        <w:t>В РОССИЙСКОЙ ФЕДЕР</w:t>
      </w:r>
      <w:r>
        <w:rPr>
          <w:b/>
          <w:bCs/>
          <w:sz w:val="28"/>
          <w:szCs w:val="28"/>
        </w:rPr>
        <w:t>А</w:t>
      </w:r>
      <w:r>
        <w:rPr>
          <w:b/>
          <w:bCs/>
          <w:sz w:val="28"/>
          <w:szCs w:val="28"/>
        </w:rPr>
        <w:t xml:space="preserve">ЦИИ В 2008-2010 гг.  </w:t>
      </w:r>
    </w:p>
    <w:p w:rsidR="00332D30" w:rsidRDefault="00332D30" w:rsidP="00332D30">
      <w:pPr>
        <w:ind w:firstLine="709"/>
        <w:jc w:val="both"/>
        <w:rPr>
          <w:bCs/>
        </w:rPr>
      </w:pPr>
    </w:p>
    <w:p w:rsidR="00332D30" w:rsidRDefault="00332D30" w:rsidP="00332D30">
      <w:pPr>
        <w:ind w:firstLine="709"/>
        <w:jc w:val="both"/>
      </w:pPr>
      <w:r>
        <w:t>Основной задачей государственного мониторинга в Российской Федерации является своевременное выявление изменений, происх</w:t>
      </w:r>
      <w:r>
        <w:t>о</w:t>
      </w:r>
      <w:r>
        <w:t>дящих в популяциях охотничьих животных, обеспечение органов государстве</w:t>
      </w:r>
      <w:r>
        <w:t>н</w:t>
      </w:r>
      <w:r>
        <w:t>ного управления полными, достоверными данными о состоянии, динам</w:t>
      </w:r>
      <w:r>
        <w:t>и</w:t>
      </w:r>
      <w:r>
        <w:t>ке численности, распространении охотничьих животных в России для принятия решений в сфере ох</w:t>
      </w:r>
      <w:r>
        <w:t>о</w:t>
      </w:r>
      <w:r>
        <w:t xml:space="preserve">ты и сохранения охотничьих ресурсов. </w:t>
      </w:r>
    </w:p>
    <w:p w:rsidR="00332D30" w:rsidRDefault="00332D30" w:rsidP="00332D30">
      <w:pPr>
        <w:ind w:firstLine="709"/>
        <w:jc w:val="both"/>
      </w:pPr>
      <w:r>
        <w:t>Состояние ресурсов охотничьих животных, обитающих на терр</w:t>
      </w:r>
      <w:r>
        <w:t>и</w:t>
      </w:r>
      <w:r>
        <w:t>тории РФ, постоянно изменяется, поэтому ежегодное слежение за их чи</w:t>
      </w:r>
      <w:r>
        <w:t>с</w:t>
      </w:r>
      <w:r>
        <w:t>ленностью необходимое и обязательное условие для получения достоверных данных. Нарушение ежегодного ритма проведения учета и о</w:t>
      </w:r>
      <w:r>
        <w:t>б</w:t>
      </w:r>
      <w:r>
        <w:t>работки полученных результатов может привести к потере контроля над проце</w:t>
      </w:r>
      <w:r>
        <w:t>с</w:t>
      </w:r>
      <w:r>
        <w:t>сами, происходящими в популяциях охотничьих зверей, т.к. могут быть пропущены важные «пиковые» и «депрессивные» годы для многих видов охо</w:t>
      </w:r>
      <w:r>
        <w:t>т</w:t>
      </w:r>
      <w:r>
        <w:t>ничьих зверей.</w:t>
      </w:r>
    </w:p>
    <w:p w:rsidR="00332D30" w:rsidRDefault="00332D30" w:rsidP="00332D30">
      <w:pPr>
        <w:ind w:firstLine="709"/>
        <w:jc w:val="both"/>
        <w:rPr>
          <w:spacing w:val="-5"/>
        </w:rPr>
      </w:pPr>
      <w:r>
        <w:t>Из всего многообразия существующих методов учета для реги</w:t>
      </w:r>
      <w:r>
        <w:t>о</w:t>
      </w:r>
      <w:r>
        <w:t>нального уровня обязательным для выполнения является метод зимнего маршрутного учета (ЗМУ). ЗМУ в настоящее время применяется практ</w:t>
      </w:r>
      <w:r>
        <w:t>и</w:t>
      </w:r>
      <w:r>
        <w:t>чески на всей территории Российской Федерации. Для большинства в</w:t>
      </w:r>
      <w:r>
        <w:t>и</w:t>
      </w:r>
      <w:r>
        <w:t>дов охотничьих животных, обитающих на европейской части России, ЗМУ позволяет получать на уровне муниципальных образований и  р</w:t>
      </w:r>
      <w:r>
        <w:t>е</w:t>
      </w:r>
      <w:r>
        <w:t>гиональном уровне абсолютные показатели численности с высокой ст</w:t>
      </w:r>
      <w:r>
        <w:t>е</w:t>
      </w:r>
      <w:r>
        <w:t>пенью точности, не требующие дополнительной корректировки. Для о</w:t>
      </w:r>
      <w:r>
        <w:t>с</w:t>
      </w:r>
      <w:r>
        <w:t>тальной территории России ЗМУ может использоваться как для получ</w:t>
      </w:r>
      <w:r>
        <w:t>е</w:t>
      </w:r>
      <w:r>
        <w:t>ния абсолютных показателей, так и для  получения «оценочной» числе</w:t>
      </w:r>
      <w:r>
        <w:t>н</w:t>
      </w:r>
      <w:r>
        <w:t>ности на региональном уровне. И в том и другом случаях этот метод п</w:t>
      </w:r>
      <w:r>
        <w:t>о</w:t>
      </w:r>
      <w:r>
        <w:t>зволяет использовать полученную информацию для определения динамики чи</w:t>
      </w:r>
      <w:r>
        <w:t>с</w:t>
      </w:r>
      <w:r>
        <w:t xml:space="preserve">ленности видов. </w:t>
      </w:r>
    </w:p>
    <w:p w:rsidR="00332D30" w:rsidRDefault="00332D30" w:rsidP="00332D30">
      <w:pPr>
        <w:ind w:firstLine="709"/>
        <w:jc w:val="both"/>
      </w:pPr>
      <w:r>
        <w:t>Метод ЗМУ является комплексным, позволяющий оценивать ресурсы 23 видов охотничьих зверей и 6 видов охотничьих птиц, имеет хорошо разработанную теоретическую базу, не требует больших финансовых з</w:t>
      </w:r>
      <w:r>
        <w:t>а</w:t>
      </w:r>
      <w:r>
        <w:t xml:space="preserve">трат. </w:t>
      </w:r>
    </w:p>
    <w:p w:rsidR="00332D30" w:rsidRDefault="00332D30" w:rsidP="00332D30">
      <w:pPr>
        <w:ind w:firstLine="709"/>
        <w:jc w:val="both"/>
        <w:rPr>
          <w:spacing w:val="-5"/>
        </w:rPr>
      </w:pPr>
      <w:r>
        <w:t>В дополнении к ЗМУ применяются учеты методом прогона на пробных площадках, по концентрациям, на подкормочных площадках и др. Эти методы позволяют получить точные данные  на небольших территориях, соответствующих масштабу отдельного охотничьего хозяйс</w:t>
      </w:r>
      <w:r>
        <w:t>т</w:t>
      </w:r>
      <w:r>
        <w:t>ва, а также позволяют для этих территорий производить корректировку данных, полученных по результ</w:t>
      </w:r>
      <w:r>
        <w:t>а</w:t>
      </w:r>
      <w:r>
        <w:t xml:space="preserve">там ЗМУ. </w:t>
      </w:r>
    </w:p>
    <w:p w:rsidR="00332D30" w:rsidRDefault="00332D30" w:rsidP="00332D30">
      <w:pPr>
        <w:ind w:firstLine="709"/>
        <w:jc w:val="both"/>
      </w:pPr>
      <w:r>
        <w:lastRenderedPageBreak/>
        <w:t>По видам охотничьих ресурсов, не подпадающим под вышеуказанные методы учета: бурый и белогрудый медв</w:t>
      </w:r>
      <w:r>
        <w:t>е</w:t>
      </w:r>
      <w:r>
        <w:t>ди, бобр, выдра, горные копытные (кавказский и дагестанский туры, серна, снежный баран, с</w:t>
      </w:r>
      <w:r>
        <w:t>и</w:t>
      </w:r>
      <w:r>
        <w:t>бирский козерог), сайгак  и др. приведены показатели численности, пол</w:t>
      </w:r>
      <w:r>
        <w:t>у</w:t>
      </w:r>
      <w:r>
        <w:t>ченные по результатам видовых учетов или экспертные оце</w:t>
      </w:r>
      <w:r>
        <w:t>н</w:t>
      </w:r>
      <w:r>
        <w:t xml:space="preserve">ки. </w:t>
      </w:r>
    </w:p>
    <w:p w:rsidR="00332D30" w:rsidRDefault="00332D30" w:rsidP="00332D30">
      <w:pPr>
        <w:ind w:firstLine="709"/>
        <w:jc w:val="both"/>
      </w:pPr>
      <w:r>
        <w:t xml:space="preserve">В период с </w:t>
      </w:r>
      <w:smartTag w:uri="urn:schemas-microsoft-com:office:smarttags" w:element="metricconverter">
        <w:smartTagPr>
          <w:attr w:name="ProductID" w:val="2008 г"/>
        </w:smartTagPr>
        <w:r>
          <w:t>2008 г</w:t>
        </w:r>
      </w:smartTag>
      <w:r>
        <w:t xml:space="preserve">. по </w:t>
      </w:r>
      <w:smartTag w:uri="urn:schemas-microsoft-com:office:smarttags" w:element="metricconverter">
        <w:smartTagPr>
          <w:attr w:name="ProductID" w:val="2010 г"/>
        </w:smartTagPr>
        <w:r>
          <w:t>2010 г</w:t>
        </w:r>
      </w:smartTag>
      <w:r>
        <w:t>. полномасштабные авиаучетные раб</w:t>
      </w:r>
      <w:r>
        <w:t>о</w:t>
      </w:r>
      <w:r>
        <w:t>ты в субъектах РФ не проводились. В связи с передачей полномочий по ведению государственного учета на региональный уровень авиаучетные работы не финансируются из федерального бюджета, а в больши</w:t>
      </w:r>
      <w:r>
        <w:t>н</w:t>
      </w:r>
      <w:r>
        <w:t xml:space="preserve">стве региональных бюджетах на эти мероприятия средства не планируются.  </w:t>
      </w:r>
    </w:p>
    <w:p w:rsidR="00332D30" w:rsidRDefault="00332D30" w:rsidP="00332D30">
      <w:pPr>
        <w:ind w:firstLine="709"/>
        <w:jc w:val="both"/>
      </w:pPr>
      <w:r>
        <w:t>Широкомасштабные авиаучетные работы, которые проводились в 2001-2003 гг. в большинстве регионов России, позволили получить до</w:t>
      </w:r>
      <w:r>
        <w:t>с</w:t>
      </w:r>
      <w:r>
        <w:t>товерные оценки численности на уровне субъектов РФ по лосю, дикому с</w:t>
      </w:r>
      <w:r>
        <w:t>е</w:t>
      </w:r>
      <w:r>
        <w:t>верному оленю, косулям. С помощью этих учетов в 12 субъектах РФ была уточнена численность дикого северного оленя. Сравнение результ</w:t>
      </w:r>
      <w:r>
        <w:t>а</w:t>
      </w:r>
      <w:r>
        <w:t>тов учета лося, полученных по авиаучетным работам и ЗМУ подтверд</w:t>
      </w:r>
      <w:r>
        <w:t>и</w:t>
      </w:r>
      <w:r>
        <w:t>ло, что в 48 из 52 регионов, где проводился авиаучет, значимых различий между оценками, полученными с помощью этих методов, не наблюдае</w:t>
      </w:r>
      <w:r>
        <w:t>т</w:t>
      </w:r>
      <w:r>
        <w:t>ся. Полученная по результатам ЗМУ численность объективна и соответствует действительн</w:t>
      </w:r>
      <w:r>
        <w:t>о</w:t>
      </w:r>
      <w:r>
        <w:t xml:space="preserve">сти. </w:t>
      </w:r>
    </w:p>
    <w:p w:rsidR="00332D30" w:rsidRDefault="00332D30" w:rsidP="00332D30">
      <w:pPr>
        <w:ind w:firstLine="709"/>
        <w:jc w:val="both"/>
      </w:pPr>
      <w:r>
        <w:t>Ежегодно сведения государственного мониторинга численности охотничьих животных, поступающие из субъектов РФ, обобщаются и анализируются в ФГУ «Центрохотконтроль». Информационная база, хр</w:t>
      </w:r>
      <w:r>
        <w:t>а</w:t>
      </w:r>
      <w:r>
        <w:t>нящаяся в ФГУ «Центрохотконтроль», ежегодно пополняется новыми  ма</w:t>
      </w:r>
      <w:r>
        <w:t>с</w:t>
      </w:r>
      <w:r>
        <w:t>сивами данных. Только по ЗМУ поступают сведения, содержащиеся в более 50 тысячах учетных карточках и в более 10 тысячах карточках троплений.  На рисунках 1 и 2 приведены данные по объему поступающ</w:t>
      </w:r>
      <w:r>
        <w:t>е</w:t>
      </w:r>
      <w:r>
        <w:t>го учетного материала по ЗМУ из субъектов РФ в ФГУ «Центрохотко</w:t>
      </w:r>
      <w:r>
        <w:t>н</w:t>
      </w:r>
      <w:r>
        <w:t xml:space="preserve">троль» за период 2000-2010 гг. </w:t>
      </w:r>
    </w:p>
    <w:p w:rsidR="00332D30" w:rsidRDefault="00332D30" w:rsidP="00332D30">
      <w:pPr>
        <w:ind w:firstLine="709"/>
        <w:jc w:val="both"/>
      </w:pPr>
      <w:r>
        <w:t>Данные по численности, прошедшие обобщение и анализ в ФГУ «Центрохо</w:t>
      </w:r>
      <w:r>
        <w:t>т</w:t>
      </w:r>
      <w:r>
        <w:t>контроль», получают статус официальных. Впоследствии эти сведения используются органами государственной власти для осуществления планирования, проведения хозяйственных, охранных мер</w:t>
      </w:r>
      <w:r>
        <w:t>о</w:t>
      </w:r>
      <w:r>
        <w:t>приятий в сфере охоты и сохранения охотничьих ресурсов, в государственных докладах о состоянии окружающей природной среды РФ, материалах Росстата, а также в других официальных документах.</w:t>
      </w:r>
    </w:p>
    <w:p w:rsidR="00332D30" w:rsidRDefault="00332D30" w:rsidP="00332D30">
      <w:pPr>
        <w:ind w:firstLine="709"/>
        <w:jc w:val="both"/>
      </w:pPr>
      <w:r>
        <w:t>В период с 2008-2010 гг. объем представляемой информации по добыче из субъектов РФ заметно сократился. Данные по добыче бол</w:t>
      </w:r>
      <w:r>
        <w:t>ь</w:t>
      </w:r>
      <w:r>
        <w:t>шинства видов пушных зверей, медведей, волка, пернатой дичи из субъектов РФ либо перестали поступать вообще, либо поступают не в по</w:t>
      </w:r>
      <w:r>
        <w:t>л</w:t>
      </w:r>
      <w:r>
        <w:t xml:space="preserve">ном объеме. Мониторинг волка практически не велся. Осуществление </w:t>
      </w:r>
      <w:r>
        <w:lastRenderedPageBreak/>
        <w:t>полн</w:t>
      </w:r>
      <w:r>
        <w:t>о</w:t>
      </w:r>
      <w:r>
        <w:t>ценного мониторинга горных копытных зверей было затруднено по ряду объективных причин в Северо-Кавказском федеральном о</w:t>
      </w:r>
      <w:r>
        <w:t>к</w:t>
      </w:r>
      <w:r>
        <w:t xml:space="preserve">руге. </w:t>
      </w:r>
    </w:p>
    <w:p w:rsidR="00332D30" w:rsidRDefault="00332D30" w:rsidP="00332D30">
      <w:pPr>
        <w:spacing w:line="360" w:lineRule="auto"/>
        <w:ind w:firstLine="709"/>
        <w:jc w:val="both"/>
        <w:rPr>
          <w:sz w:val="28"/>
          <w:szCs w:val="28"/>
        </w:rPr>
      </w:pPr>
    </w:p>
    <w:p w:rsidR="00332D30" w:rsidRDefault="00332D30" w:rsidP="00332D30">
      <w:pPr>
        <w:jc w:val="center"/>
        <w:rPr>
          <w:sz w:val="22"/>
          <w:szCs w:val="22"/>
        </w:rPr>
      </w:pPr>
      <w:r>
        <w:rPr>
          <w:noProof/>
          <w:sz w:val="28"/>
          <w:szCs w:val="28"/>
        </w:rPr>
        <w:drawing>
          <wp:inline distT="0" distB="0" distL="0" distR="0">
            <wp:extent cx="4810125" cy="2562225"/>
            <wp:effectExtent l="0" t="0" r="0" b="0"/>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sz w:val="22"/>
          <w:szCs w:val="22"/>
        </w:rPr>
        <w:t>Рис. 1. Число пройденных учетных маршрутов в ц</w:t>
      </w:r>
      <w:r>
        <w:rPr>
          <w:sz w:val="22"/>
          <w:szCs w:val="22"/>
        </w:rPr>
        <w:t>е</w:t>
      </w:r>
      <w:r>
        <w:rPr>
          <w:sz w:val="22"/>
          <w:szCs w:val="22"/>
        </w:rPr>
        <w:t xml:space="preserve">лом по России </w:t>
      </w:r>
    </w:p>
    <w:p w:rsidR="00332D30" w:rsidRDefault="00332D30" w:rsidP="00332D30">
      <w:pPr>
        <w:rPr>
          <w:sz w:val="22"/>
          <w:szCs w:val="22"/>
        </w:rPr>
      </w:pPr>
      <w:r>
        <w:rPr>
          <w:sz w:val="22"/>
          <w:szCs w:val="22"/>
        </w:rPr>
        <w:t xml:space="preserve">                          в 2000 – 2010 гг.</w:t>
      </w:r>
    </w:p>
    <w:p w:rsidR="00332D30" w:rsidRDefault="00332D30" w:rsidP="00332D30">
      <w:pPr>
        <w:jc w:val="both"/>
        <w:rPr>
          <w:sz w:val="22"/>
          <w:szCs w:val="22"/>
        </w:rPr>
      </w:pPr>
    </w:p>
    <w:p w:rsidR="00332D30" w:rsidRDefault="00332D30" w:rsidP="00332D30">
      <w:pPr>
        <w:spacing w:line="360" w:lineRule="auto"/>
        <w:ind w:firstLine="709"/>
        <w:jc w:val="both"/>
        <w:rPr>
          <w:sz w:val="28"/>
          <w:szCs w:val="28"/>
        </w:rPr>
      </w:pPr>
    </w:p>
    <w:p w:rsidR="00332D30" w:rsidRDefault="00332D30" w:rsidP="00332D30">
      <w:pPr>
        <w:spacing w:line="360" w:lineRule="auto"/>
        <w:jc w:val="center"/>
        <w:rPr>
          <w:sz w:val="28"/>
          <w:szCs w:val="28"/>
        </w:rPr>
      </w:pPr>
      <w:r>
        <w:rPr>
          <w:noProof/>
          <w:sz w:val="28"/>
          <w:szCs w:val="28"/>
        </w:rPr>
        <w:drawing>
          <wp:inline distT="0" distB="0" distL="0" distR="0">
            <wp:extent cx="4810125" cy="2562225"/>
            <wp:effectExtent l="0" t="0" r="0" b="0"/>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32D30" w:rsidRDefault="00332D30" w:rsidP="00332D30">
      <w:pPr>
        <w:jc w:val="center"/>
        <w:rPr>
          <w:sz w:val="22"/>
          <w:szCs w:val="22"/>
        </w:rPr>
      </w:pPr>
      <w:r>
        <w:rPr>
          <w:sz w:val="22"/>
          <w:szCs w:val="22"/>
        </w:rPr>
        <w:t>Рис. 2. Число выполненных троплений в целом по России в 2000 – 2010 гг.</w:t>
      </w:r>
    </w:p>
    <w:p w:rsidR="00332D30" w:rsidRDefault="00332D30" w:rsidP="00332D30">
      <w:pPr>
        <w:spacing w:line="360" w:lineRule="auto"/>
        <w:ind w:firstLine="709"/>
        <w:jc w:val="both"/>
        <w:rPr>
          <w:sz w:val="28"/>
          <w:szCs w:val="28"/>
        </w:rPr>
      </w:pPr>
    </w:p>
    <w:p w:rsidR="00332D30" w:rsidRDefault="00332D30" w:rsidP="00332D30">
      <w:pPr>
        <w:ind w:firstLine="709"/>
        <w:jc w:val="both"/>
      </w:pPr>
      <w:r>
        <w:t>В связи с тем, что в соответствии с действующим законодательс</w:t>
      </w:r>
      <w:r>
        <w:t>т</w:t>
      </w:r>
      <w:r>
        <w:t xml:space="preserve">вом уполномоченные органы не проводят мониторинг на территориях, имеющих статус ООПТ федерального значения, тем самым, </w:t>
      </w:r>
      <w:r>
        <w:lastRenderedPageBreak/>
        <w:t>они не всегда располагают полной информацией по численности охотничьих животных в ц</w:t>
      </w:r>
      <w:r>
        <w:t>е</w:t>
      </w:r>
      <w:r>
        <w:t>лом по региону.</w:t>
      </w:r>
    </w:p>
    <w:p w:rsidR="00332D30" w:rsidRDefault="00332D30" w:rsidP="00332D30">
      <w:pPr>
        <w:ind w:firstLine="709"/>
        <w:jc w:val="both"/>
      </w:pPr>
      <w:r>
        <w:t>Для осуществления полноценного мониторинга состояния охо</w:t>
      </w:r>
      <w:r>
        <w:t>т</w:t>
      </w:r>
      <w:r>
        <w:t>ничьих животных в Российской Федерации в самое ближайшее время необходимо принятие неотлагательных мер по установлению на всей терр</w:t>
      </w:r>
      <w:r>
        <w:t>и</w:t>
      </w:r>
      <w:r>
        <w:t>тории России единой системы учета, позволяющей проводить учетные работы по единым, утвержденным  методикам. Кроме того, необходимо организовать систему сбора, обработки, предоставления и хранения мониторинговой информ</w:t>
      </w:r>
      <w:r>
        <w:t>а</w:t>
      </w:r>
      <w:r>
        <w:t>ции по единым утвержденным стандартам.</w:t>
      </w:r>
    </w:p>
    <w:p w:rsidR="00332D30" w:rsidRDefault="00332D30" w:rsidP="00332D30">
      <w:pPr>
        <w:ind w:firstLine="709"/>
        <w:jc w:val="both"/>
      </w:pPr>
      <w:r>
        <w:t>Совершенствование государственного мониторинга охотничьих ресурсов в России должно идти по пути совершенствования методов уч</w:t>
      </w:r>
      <w:r>
        <w:t>е</w:t>
      </w:r>
      <w:r>
        <w:t>та посредством внедрения современных технологий, которые позволят значительно снизить стоимость работ, сведут к минимуму субъе</w:t>
      </w:r>
      <w:r>
        <w:t>к</w:t>
      </w:r>
      <w:r>
        <w:t>тивные факторы, возникающие при проведении учетных работ, позволят фиксировать получаемых материалы на электронных носителях, сущес</w:t>
      </w:r>
      <w:r>
        <w:t>т</w:t>
      </w:r>
      <w:r>
        <w:t>венно повысят точность и объективность получаемых данных.</w:t>
      </w:r>
    </w:p>
    <w:p w:rsidR="00332D30" w:rsidRDefault="00332D30" w:rsidP="00332D30">
      <w:pPr>
        <w:ind w:firstLine="709"/>
        <w:jc w:val="both"/>
      </w:pPr>
      <w:r>
        <w:t>Повышение качества государственного мониторинга численности в субъектах РФ и в целом по России не возможно без хорошо налаженного контроля за учетными р</w:t>
      </w:r>
      <w:r>
        <w:t>а</w:t>
      </w:r>
      <w:r>
        <w:t>ботами.</w:t>
      </w:r>
    </w:p>
    <w:p w:rsidR="00332D30" w:rsidRDefault="00332D30" w:rsidP="00332D30">
      <w:pPr>
        <w:ind w:firstLine="709"/>
        <w:jc w:val="both"/>
        <w:sectPr w:rsidR="00332D30">
          <w:headerReference w:type="even" r:id="rId12"/>
          <w:headerReference w:type="default" r:id="rId13"/>
          <w:pgSz w:w="11906" w:h="16838" w:code="9"/>
          <w:pgMar w:top="2325" w:right="2126" w:bottom="2325" w:left="2126" w:header="1758" w:footer="737" w:gutter="0"/>
          <w:pgNumType w:start="6"/>
          <w:cols w:space="708"/>
          <w:docGrid w:linePitch="360"/>
        </w:sectPr>
      </w:pPr>
    </w:p>
    <w:p w:rsidR="00332D30" w:rsidRDefault="00332D30" w:rsidP="00332D30">
      <w:pPr>
        <w:jc w:val="center"/>
        <w:rPr>
          <w:b/>
          <w:bCs/>
          <w:sz w:val="28"/>
          <w:szCs w:val="28"/>
        </w:rPr>
      </w:pPr>
      <w:r>
        <w:rPr>
          <w:b/>
          <w:sz w:val="28"/>
          <w:szCs w:val="28"/>
        </w:rPr>
        <w:lastRenderedPageBreak/>
        <w:t xml:space="preserve">1. БЛАГОРОДНЫЙ ОЛЕНЬ </w:t>
      </w:r>
      <w:r>
        <w:rPr>
          <w:b/>
          <w:bCs/>
          <w:sz w:val="28"/>
          <w:szCs w:val="28"/>
        </w:rPr>
        <w:t>(</w:t>
      </w:r>
      <w:r>
        <w:rPr>
          <w:b/>
          <w:bCs/>
          <w:i/>
          <w:iCs/>
          <w:sz w:val="28"/>
          <w:szCs w:val="28"/>
          <w:lang w:val="en-US"/>
        </w:rPr>
        <w:t>Cervus</w:t>
      </w:r>
      <w:r>
        <w:rPr>
          <w:b/>
          <w:bCs/>
          <w:i/>
          <w:iCs/>
          <w:sz w:val="28"/>
          <w:szCs w:val="28"/>
        </w:rPr>
        <w:t xml:space="preserve"> </w:t>
      </w:r>
      <w:r>
        <w:rPr>
          <w:b/>
          <w:bCs/>
          <w:i/>
          <w:iCs/>
          <w:sz w:val="28"/>
          <w:szCs w:val="28"/>
          <w:lang w:val="en-US"/>
        </w:rPr>
        <w:t>elaphus</w:t>
      </w:r>
      <w:r>
        <w:rPr>
          <w:b/>
          <w:bCs/>
          <w:sz w:val="28"/>
          <w:szCs w:val="28"/>
        </w:rPr>
        <w:t xml:space="preserve"> </w:t>
      </w:r>
      <w:r>
        <w:rPr>
          <w:b/>
          <w:bCs/>
          <w:sz w:val="28"/>
          <w:szCs w:val="28"/>
          <w:lang w:val="en-US"/>
        </w:rPr>
        <w:t>L</w:t>
      </w:r>
      <w:r>
        <w:rPr>
          <w:b/>
          <w:bCs/>
          <w:sz w:val="28"/>
          <w:szCs w:val="28"/>
        </w:rPr>
        <w:t>., 1758)</w:t>
      </w:r>
    </w:p>
    <w:p w:rsidR="00332D30" w:rsidRDefault="00332D30" w:rsidP="00332D30">
      <w:pPr>
        <w:jc w:val="center"/>
        <w:rPr>
          <w:b/>
          <w:bCs/>
          <w:szCs w:val="28"/>
        </w:rPr>
      </w:pPr>
    </w:p>
    <w:p w:rsidR="00332D30" w:rsidRDefault="00332D30" w:rsidP="00332D30">
      <w:pPr>
        <w:pStyle w:val="BodyTextIndent3"/>
        <w:spacing w:line="240" w:lineRule="auto"/>
        <w:ind w:right="0" w:firstLine="709"/>
        <w:rPr>
          <w:sz w:val="24"/>
          <w:szCs w:val="24"/>
        </w:rPr>
      </w:pPr>
      <w:r>
        <w:rPr>
          <w:sz w:val="24"/>
          <w:szCs w:val="24"/>
        </w:rPr>
        <w:t>Послепромысловая численность благородного оленя  в России в 2008-2010 гг. составляла 180-190 тыс. особей (та</w:t>
      </w:r>
      <w:r>
        <w:rPr>
          <w:sz w:val="24"/>
          <w:szCs w:val="24"/>
        </w:rPr>
        <w:t>б</w:t>
      </w:r>
      <w:r>
        <w:rPr>
          <w:sz w:val="24"/>
          <w:szCs w:val="24"/>
        </w:rPr>
        <w:t xml:space="preserve">л.1.), (рис.1.1).     </w:t>
      </w:r>
    </w:p>
    <w:p w:rsidR="00332D30" w:rsidRDefault="00332D30" w:rsidP="00332D30">
      <w:bookmarkStart w:id="2" w:name="OLE_LINK5"/>
      <w:r>
        <w:rPr>
          <w:noProof/>
        </w:rPr>
        <w:drawing>
          <wp:inline distT="0" distB="0" distL="0" distR="0">
            <wp:extent cx="4800600" cy="2790825"/>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bookmarkEnd w:id="2"/>
    </w:p>
    <w:p w:rsidR="00332D30" w:rsidRPr="00874425" w:rsidRDefault="00332D30" w:rsidP="00332D30">
      <w:pPr>
        <w:pStyle w:val="BodyTextIndent3"/>
        <w:spacing w:line="240" w:lineRule="auto"/>
        <w:ind w:right="0" w:firstLine="0"/>
        <w:jc w:val="center"/>
        <w:rPr>
          <w:sz w:val="22"/>
          <w:szCs w:val="22"/>
        </w:rPr>
      </w:pPr>
      <w:r w:rsidRPr="00874425">
        <w:rPr>
          <w:sz w:val="22"/>
          <w:szCs w:val="22"/>
        </w:rPr>
        <w:t>Рис. 1.1. Динамика численности и добычи благородного оленя в России</w:t>
      </w:r>
    </w:p>
    <w:p w:rsidR="00332D30" w:rsidRDefault="00332D30" w:rsidP="00332D30">
      <w:pPr>
        <w:pStyle w:val="BodyTextIndent3"/>
        <w:spacing w:line="240" w:lineRule="auto"/>
        <w:ind w:right="0" w:firstLine="709"/>
        <w:rPr>
          <w:sz w:val="24"/>
          <w:szCs w:val="24"/>
        </w:rPr>
      </w:pPr>
    </w:p>
    <w:p w:rsidR="00332D30" w:rsidRDefault="00332D30" w:rsidP="00332D30">
      <w:pPr>
        <w:pStyle w:val="BodyTextIndent3"/>
        <w:spacing w:line="240" w:lineRule="auto"/>
        <w:ind w:right="0" w:firstLine="709"/>
        <w:rPr>
          <w:sz w:val="24"/>
          <w:szCs w:val="24"/>
        </w:rPr>
      </w:pPr>
      <w:r>
        <w:rPr>
          <w:sz w:val="24"/>
          <w:szCs w:val="24"/>
        </w:rPr>
        <w:t xml:space="preserve">В регионах </w:t>
      </w:r>
      <w:r>
        <w:rPr>
          <w:b/>
          <w:sz w:val="24"/>
          <w:szCs w:val="24"/>
        </w:rPr>
        <w:t>Центрального, Северо-Западного, Приволжского федеральных округов</w:t>
      </w:r>
      <w:r>
        <w:rPr>
          <w:sz w:val="24"/>
          <w:szCs w:val="24"/>
        </w:rPr>
        <w:t xml:space="preserve"> в результате многолетних работ по акклиматиз</w:t>
      </w:r>
      <w:r>
        <w:rPr>
          <w:sz w:val="24"/>
          <w:szCs w:val="24"/>
        </w:rPr>
        <w:t>а</w:t>
      </w:r>
      <w:r>
        <w:rPr>
          <w:sz w:val="24"/>
          <w:szCs w:val="24"/>
        </w:rPr>
        <w:t>ции (реакклиматизации) численность благородного оленя в настоящее время составляет порядка 12,0 тыс. особей, из них около 8,5 тыс. обит</w:t>
      </w:r>
      <w:r>
        <w:rPr>
          <w:sz w:val="24"/>
          <w:szCs w:val="24"/>
        </w:rPr>
        <w:t>а</w:t>
      </w:r>
      <w:r>
        <w:rPr>
          <w:sz w:val="24"/>
          <w:szCs w:val="24"/>
        </w:rPr>
        <w:t>ет  в Центральном федеральном округе. Лимитирующим фактором для широкого распространения оленей являе</w:t>
      </w:r>
      <w:r>
        <w:rPr>
          <w:sz w:val="24"/>
          <w:szCs w:val="24"/>
        </w:rPr>
        <w:t>т</w:t>
      </w:r>
      <w:r>
        <w:rPr>
          <w:sz w:val="24"/>
          <w:szCs w:val="24"/>
        </w:rPr>
        <w:t>ся высота снежного покрова. На территории Владимирской, Московской, Смоленской, Тверской, Яр</w:t>
      </w:r>
      <w:r>
        <w:rPr>
          <w:sz w:val="24"/>
          <w:szCs w:val="24"/>
        </w:rPr>
        <w:t>о</w:t>
      </w:r>
      <w:r>
        <w:rPr>
          <w:sz w:val="24"/>
          <w:szCs w:val="24"/>
        </w:rPr>
        <w:t xml:space="preserve">славской, Нижегородской, Саратовской, Самарской и других областей, где средняя продолжительность залегания снежного покрова составляет от 120-160 дней, при глубине снега выше </w:t>
      </w:r>
      <w:smartTag w:uri="urn:schemas-microsoft-com:office:smarttags" w:element="metricconverter">
        <w:smartTagPr>
          <w:attr w:name="ProductID" w:val="40 см"/>
        </w:smartTagPr>
        <w:r>
          <w:rPr>
            <w:sz w:val="24"/>
            <w:szCs w:val="24"/>
          </w:rPr>
          <w:t>40 см</w:t>
        </w:r>
      </w:smartTag>
      <w:r>
        <w:rPr>
          <w:sz w:val="24"/>
          <w:szCs w:val="24"/>
        </w:rPr>
        <w:t xml:space="preserve"> олени существуют в о</w:t>
      </w:r>
      <w:r>
        <w:rPr>
          <w:sz w:val="24"/>
          <w:szCs w:val="24"/>
        </w:rPr>
        <w:t>с</w:t>
      </w:r>
      <w:r>
        <w:rPr>
          <w:sz w:val="24"/>
          <w:szCs w:val="24"/>
        </w:rPr>
        <w:t>новном за счет  зимней подкормки. Вследствие этого, в регионах этих о</w:t>
      </w:r>
      <w:r>
        <w:rPr>
          <w:sz w:val="24"/>
          <w:szCs w:val="24"/>
        </w:rPr>
        <w:t>к</w:t>
      </w:r>
      <w:r>
        <w:rPr>
          <w:sz w:val="24"/>
          <w:szCs w:val="24"/>
        </w:rPr>
        <w:t>ругов, особенно в зимнее время, размещение благородных оленей пр</w:t>
      </w:r>
      <w:r>
        <w:rPr>
          <w:sz w:val="24"/>
          <w:szCs w:val="24"/>
        </w:rPr>
        <w:t>и</w:t>
      </w:r>
      <w:r>
        <w:rPr>
          <w:sz w:val="24"/>
          <w:szCs w:val="24"/>
        </w:rPr>
        <w:t>урочено в основном к территориям охотхозяйств; в Московской о</w:t>
      </w:r>
      <w:r>
        <w:rPr>
          <w:sz w:val="24"/>
          <w:szCs w:val="24"/>
        </w:rPr>
        <w:t>б</w:t>
      </w:r>
      <w:r>
        <w:rPr>
          <w:sz w:val="24"/>
          <w:szCs w:val="24"/>
        </w:rPr>
        <w:t>ласти они обитают в охотхозяйствах 13 районов, в остальных регионах, как правило, не более чем, в охотхозяйствах 4-6 районов.</w:t>
      </w:r>
    </w:p>
    <w:p w:rsidR="00332D30" w:rsidRDefault="00332D30" w:rsidP="00332D30">
      <w:pPr>
        <w:pStyle w:val="BodyTextIndent3"/>
        <w:spacing w:line="240" w:lineRule="auto"/>
        <w:ind w:right="0" w:firstLine="709"/>
        <w:rPr>
          <w:sz w:val="24"/>
          <w:szCs w:val="24"/>
        </w:rPr>
      </w:pPr>
      <w:r>
        <w:rPr>
          <w:sz w:val="24"/>
          <w:szCs w:val="24"/>
        </w:rPr>
        <w:t>Очаговый характер распространения является основной причиной низкой точности оценок численности оленей, пол</w:t>
      </w:r>
      <w:r>
        <w:rPr>
          <w:sz w:val="24"/>
          <w:szCs w:val="24"/>
        </w:rPr>
        <w:t>у</w:t>
      </w:r>
      <w:r>
        <w:rPr>
          <w:sz w:val="24"/>
          <w:szCs w:val="24"/>
        </w:rPr>
        <w:t>чаемой при ЗМУ. Для установления поголовья оленей в регионах этих федеральных округов более надежные результаты дают внутрихозяйственные методы уч</w:t>
      </w:r>
      <w:r>
        <w:rPr>
          <w:sz w:val="24"/>
          <w:szCs w:val="24"/>
        </w:rPr>
        <w:t>е</w:t>
      </w:r>
      <w:r>
        <w:rPr>
          <w:sz w:val="24"/>
          <w:szCs w:val="24"/>
        </w:rPr>
        <w:t>та, как правило, учет прогоном, учет на подкормочных площадках, а также материалы опросов  работников охотх</w:t>
      </w:r>
      <w:r>
        <w:rPr>
          <w:sz w:val="24"/>
          <w:szCs w:val="24"/>
        </w:rPr>
        <w:t>о</w:t>
      </w:r>
      <w:r>
        <w:rPr>
          <w:sz w:val="24"/>
          <w:szCs w:val="24"/>
        </w:rPr>
        <w:t xml:space="preserve">зяйств (рис.1.2). </w:t>
      </w:r>
    </w:p>
    <w:p w:rsidR="00332D30" w:rsidRDefault="00332D30" w:rsidP="00332D30">
      <w:pPr>
        <w:pStyle w:val="BodyTextIndent3"/>
        <w:spacing w:line="240" w:lineRule="auto"/>
        <w:ind w:right="0" w:firstLine="709"/>
        <w:rPr>
          <w:sz w:val="24"/>
          <w:szCs w:val="24"/>
        </w:rPr>
      </w:pPr>
      <w:r>
        <w:rPr>
          <w:sz w:val="24"/>
          <w:szCs w:val="24"/>
        </w:rPr>
        <w:lastRenderedPageBreak/>
        <w:t>В Республике Башкортостан марал занесен в Красную книгу, как малочисленный вид, обитающий на ограниченной территории.</w:t>
      </w:r>
    </w:p>
    <w:p w:rsidR="00332D30" w:rsidRDefault="00332D30" w:rsidP="00332D30">
      <w:pPr>
        <w:pStyle w:val="BodyTextIndent3"/>
        <w:spacing w:line="240" w:lineRule="auto"/>
        <w:ind w:right="0" w:firstLine="0"/>
        <w:jc w:val="center"/>
        <w:rPr>
          <w:sz w:val="22"/>
          <w:szCs w:val="22"/>
        </w:rPr>
      </w:pPr>
      <w:r>
        <w:rPr>
          <w:noProof/>
          <w:sz w:val="24"/>
          <w:szCs w:val="24"/>
        </w:rPr>
        <w:drawing>
          <wp:inline distT="0" distB="0" distL="0" distR="0">
            <wp:extent cx="4857750" cy="2981325"/>
            <wp:effectExtent l="0" t="0" r="0" b="0"/>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sz w:val="22"/>
          <w:szCs w:val="22"/>
        </w:rPr>
        <w:t xml:space="preserve"> Рис. 1.2. Динамика численности благородного оленя в Центральном и</w:t>
      </w:r>
    </w:p>
    <w:p w:rsidR="00332D30" w:rsidRDefault="00332D30" w:rsidP="00332D30">
      <w:pPr>
        <w:tabs>
          <w:tab w:val="left" w:pos="1080"/>
          <w:tab w:val="left" w:pos="1260"/>
          <w:tab w:val="left" w:pos="1440"/>
        </w:tabs>
        <w:ind w:firstLine="709"/>
        <w:rPr>
          <w:sz w:val="22"/>
          <w:szCs w:val="22"/>
        </w:rPr>
      </w:pPr>
      <w:r>
        <w:rPr>
          <w:sz w:val="22"/>
          <w:szCs w:val="22"/>
        </w:rPr>
        <w:t xml:space="preserve">            Приволжском федеральных округах</w:t>
      </w:r>
    </w:p>
    <w:p w:rsidR="00332D30" w:rsidRDefault="00332D30" w:rsidP="00332D30">
      <w:pPr>
        <w:jc w:val="center"/>
      </w:pPr>
    </w:p>
    <w:p w:rsidR="00332D30" w:rsidRDefault="00332D30" w:rsidP="00332D30">
      <w:pPr>
        <w:ind w:firstLine="709"/>
        <w:jc w:val="both"/>
      </w:pPr>
      <w:r>
        <w:t>В Карачаево-Черкесской Республике, Республике Северная Ос</w:t>
      </w:r>
      <w:r>
        <w:t>е</w:t>
      </w:r>
      <w:r>
        <w:t xml:space="preserve">тия-Алания, Кабардино-Балкарской Республике, Республике Адыгея и Астраханской области, входящих в состав </w:t>
      </w:r>
      <w:r>
        <w:rPr>
          <w:b/>
        </w:rPr>
        <w:t>Северо-Кавказского и Ю</w:t>
      </w:r>
      <w:r>
        <w:rPr>
          <w:b/>
        </w:rPr>
        <w:t>ж</w:t>
      </w:r>
      <w:r>
        <w:rPr>
          <w:b/>
        </w:rPr>
        <w:t xml:space="preserve">ного федеральных округов, </w:t>
      </w:r>
      <w:r>
        <w:t>в годы, с достаточно  устойчивым  для пр</w:t>
      </w:r>
      <w:r>
        <w:t>о</w:t>
      </w:r>
      <w:r>
        <w:t>ведения учетов снежным покровом, численность оленей, наряду с друг</w:t>
      </w:r>
      <w:r>
        <w:t>и</w:t>
      </w:r>
      <w:r>
        <w:t>ми охотничьими животными, так же определяется методом ЗМУ. Однако, оценки, получаемые при ЗМУ, как правило, не могут напрямую, без коррекции, и</w:t>
      </w:r>
      <w:r>
        <w:t>с</w:t>
      </w:r>
      <w:r>
        <w:t>пользоваться в качестве абсолютных показателей численности. В тоже время, материалы ЗМУ за длительный период наблюдений дают много дополнительной информации о состоянии ресу</w:t>
      </w:r>
      <w:r>
        <w:t>р</w:t>
      </w:r>
      <w:r>
        <w:t>сов благородного оленя в Кавказском регионе, например, по уточнению границ ареала, д</w:t>
      </w:r>
      <w:r>
        <w:t>и</w:t>
      </w:r>
      <w:r>
        <w:t>намике локальных плотностей на постоянных уче</w:t>
      </w:r>
      <w:r>
        <w:t>т</w:t>
      </w:r>
      <w:r>
        <w:t>ных маршрутах и т.д.  Численность благородного оленя в этих регионах определяется на основе данных внутрихозяйственных учетов; в бесснежные годы, эк</w:t>
      </w:r>
      <w:r>
        <w:t>с</w:t>
      </w:r>
      <w:r>
        <w:t xml:space="preserve">пертным путем. </w:t>
      </w:r>
    </w:p>
    <w:p w:rsidR="00332D30" w:rsidRDefault="00332D30" w:rsidP="00332D30">
      <w:pPr>
        <w:ind w:firstLine="709"/>
        <w:jc w:val="both"/>
      </w:pPr>
      <w:r>
        <w:t>В Республике Ингушетия, где мониторинг численности охотнич</w:t>
      </w:r>
      <w:r>
        <w:t>ь</w:t>
      </w:r>
      <w:r>
        <w:t>их животных ведется, в том числе, и методом ЗМУ, наследы благородного оленя на учетных маршрутах в последние годы не отмеч</w:t>
      </w:r>
      <w:r>
        <w:t>а</w:t>
      </w:r>
      <w:r>
        <w:t>лись. Оценки численностей оленей, полученные на основе других мет</w:t>
      </w:r>
      <w:r>
        <w:t>о</w:t>
      </w:r>
      <w:r>
        <w:t>дов учетов, из Республики Ингушетия, так же, как  и из Чеченской Республики, в фед</w:t>
      </w:r>
      <w:r>
        <w:t>е</w:t>
      </w:r>
      <w:r>
        <w:t>ральный центр не поступают; таким образом, оценить ресурсы благоро</w:t>
      </w:r>
      <w:r>
        <w:t>д</w:t>
      </w:r>
      <w:r>
        <w:t xml:space="preserve">ного оленя в этих регионах не представляется </w:t>
      </w:r>
      <w:r>
        <w:lastRenderedPageBreak/>
        <w:t>возможным. В мон</w:t>
      </w:r>
      <w:r>
        <w:t>о</w:t>
      </w:r>
      <w:r>
        <w:t>графии «Млекопитающие России и сопредельных регионов. Ол</w:t>
      </w:r>
      <w:r>
        <w:t>е</w:t>
      </w:r>
      <w:r>
        <w:t xml:space="preserve">ньи» (Данилкин, 1999), в ретроспективе приведены оценки численностей благородного оленя по разным источникам.  Так с </w:t>
      </w:r>
      <w:smartTag w:uri="urn:schemas-microsoft-com:office:smarttags" w:element="metricconverter">
        <w:smartTagPr>
          <w:attr w:name="ProductID" w:val="1975 г"/>
        </w:smartTagPr>
        <w:r>
          <w:t>1975 г</w:t>
        </w:r>
      </w:smartTag>
      <w:r>
        <w:t xml:space="preserve">. по </w:t>
      </w:r>
      <w:smartTag w:uri="urn:schemas-microsoft-com:office:smarttags" w:element="metricconverter">
        <w:smartTagPr>
          <w:attr w:name="ProductID" w:val="1998 г"/>
        </w:smartTagPr>
        <w:r>
          <w:t>1998 г</w:t>
        </w:r>
      </w:smartTag>
      <w:r>
        <w:t>. в Чеч</w:t>
      </w:r>
      <w:r>
        <w:t>е</w:t>
      </w:r>
      <w:r>
        <w:t>но-Ингушской Республике численность благородного оленя макс</w:t>
      </w:r>
      <w:r>
        <w:t>и</w:t>
      </w:r>
      <w:r>
        <w:t>мально оценивалась в 0,7 тыс. особей; в тоже время, с 1991-1995 гг. только в Ре</w:t>
      </w:r>
      <w:r>
        <w:t>с</w:t>
      </w:r>
      <w:r>
        <w:t>публике Ингушетия, по данным региональных органов Управления охо</w:t>
      </w:r>
      <w:r>
        <w:t>т</w:t>
      </w:r>
      <w:r>
        <w:t>ничьего хозяйства республики, численность составляла от 0,4 до 0,6 тыс. особей (Мирутенко, 1996).  В начале 90-х годов, по литературным исто</w:t>
      </w:r>
      <w:r>
        <w:t>ч</w:t>
      </w:r>
      <w:r>
        <w:t>никам, в заказниках Чеченской Республики, обитало также порядка 0,5 тыс. ол</w:t>
      </w:r>
      <w:r>
        <w:t>е</w:t>
      </w:r>
      <w:r>
        <w:t>ней.</w:t>
      </w:r>
    </w:p>
    <w:p w:rsidR="00332D30" w:rsidRDefault="00332D30" w:rsidP="00332D30">
      <w:pPr>
        <w:pStyle w:val="BodyTextIndent3"/>
        <w:spacing w:line="240" w:lineRule="auto"/>
        <w:ind w:right="0" w:firstLine="709"/>
        <w:rPr>
          <w:sz w:val="24"/>
          <w:szCs w:val="24"/>
        </w:rPr>
      </w:pPr>
      <w:r>
        <w:rPr>
          <w:sz w:val="24"/>
          <w:szCs w:val="24"/>
        </w:rPr>
        <w:t xml:space="preserve">В регионах </w:t>
      </w:r>
      <w:r>
        <w:rPr>
          <w:b/>
          <w:sz w:val="24"/>
          <w:szCs w:val="24"/>
        </w:rPr>
        <w:t xml:space="preserve">Сибирского федерального округа </w:t>
      </w:r>
      <w:r>
        <w:rPr>
          <w:sz w:val="24"/>
          <w:szCs w:val="24"/>
        </w:rPr>
        <w:t xml:space="preserve"> для определения численность благородного оленя использованы материалы зимнего маршрутного учета, в качестве дополнительной информации привлек</w:t>
      </w:r>
      <w:r>
        <w:rPr>
          <w:sz w:val="24"/>
          <w:szCs w:val="24"/>
        </w:rPr>
        <w:t>а</w:t>
      </w:r>
      <w:r>
        <w:rPr>
          <w:sz w:val="24"/>
          <w:szCs w:val="24"/>
        </w:rPr>
        <w:t>лись материалы локальных учетов на площадках и на концентрациях (рис.1.3). В ряде случаев, при наличии допо</w:t>
      </w:r>
      <w:r>
        <w:rPr>
          <w:sz w:val="24"/>
          <w:szCs w:val="24"/>
        </w:rPr>
        <w:t>л</w:t>
      </w:r>
      <w:r>
        <w:rPr>
          <w:sz w:val="24"/>
          <w:szCs w:val="24"/>
        </w:rPr>
        <w:t>нительной информации по состоянию ресурсов оленей, численность по ЗМУ корректировалась; так  экспертно, с понижением расчетных оценок ЗМУ, определена числе</w:t>
      </w:r>
      <w:r>
        <w:rPr>
          <w:sz w:val="24"/>
          <w:szCs w:val="24"/>
        </w:rPr>
        <w:t>н</w:t>
      </w:r>
      <w:r>
        <w:rPr>
          <w:sz w:val="24"/>
          <w:szCs w:val="24"/>
        </w:rPr>
        <w:t xml:space="preserve">ность марала в Республике Алтай в 2008, 2009 гг. </w:t>
      </w:r>
    </w:p>
    <w:p w:rsidR="00332D30" w:rsidRDefault="00332D30" w:rsidP="00332D30">
      <w:pPr>
        <w:pStyle w:val="BodyTextIndent3"/>
        <w:spacing w:line="240" w:lineRule="auto"/>
        <w:ind w:right="0" w:firstLine="709"/>
        <w:rPr>
          <w:sz w:val="24"/>
          <w:szCs w:val="24"/>
        </w:rPr>
      </w:pPr>
      <w:r>
        <w:rPr>
          <w:sz w:val="24"/>
          <w:szCs w:val="24"/>
        </w:rPr>
        <w:t>В целом состояние ресурсов благородного оленя в федеральном округе за последние три года можно оценивать как стабильное. Незнач</w:t>
      </w:r>
      <w:r>
        <w:rPr>
          <w:sz w:val="24"/>
          <w:szCs w:val="24"/>
        </w:rPr>
        <w:t>и</w:t>
      </w:r>
      <w:r>
        <w:rPr>
          <w:sz w:val="24"/>
          <w:szCs w:val="24"/>
        </w:rPr>
        <w:t xml:space="preserve">тельное сокращение, наметившееся в </w:t>
      </w:r>
      <w:smartTag w:uri="urn:schemas-microsoft-com:office:smarttags" w:element="metricconverter">
        <w:smartTagPr>
          <w:attr w:name="ProductID" w:val="2010 г"/>
        </w:smartTagPr>
        <w:r>
          <w:rPr>
            <w:sz w:val="24"/>
            <w:szCs w:val="24"/>
          </w:rPr>
          <w:t>2010 г</w:t>
        </w:r>
      </w:smartTag>
      <w:r>
        <w:rPr>
          <w:sz w:val="24"/>
          <w:szCs w:val="24"/>
        </w:rPr>
        <w:t>. в большинстве регионов А</w:t>
      </w:r>
      <w:r>
        <w:rPr>
          <w:sz w:val="24"/>
          <w:szCs w:val="24"/>
        </w:rPr>
        <w:t>л</w:t>
      </w:r>
      <w:r>
        <w:rPr>
          <w:sz w:val="24"/>
          <w:szCs w:val="24"/>
        </w:rPr>
        <w:t>тае-Саянского региона, пока еще негативно не отразилось на общем запасе вида  в фед</w:t>
      </w:r>
      <w:r>
        <w:rPr>
          <w:sz w:val="24"/>
          <w:szCs w:val="24"/>
        </w:rPr>
        <w:t>е</w:t>
      </w:r>
      <w:r>
        <w:rPr>
          <w:sz w:val="24"/>
          <w:szCs w:val="24"/>
        </w:rPr>
        <w:t>ральном округе.</w:t>
      </w:r>
    </w:p>
    <w:p w:rsidR="00332D30" w:rsidRDefault="00332D30" w:rsidP="00332D30">
      <w:pPr>
        <w:pStyle w:val="BodyTextIndent3"/>
        <w:spacing w:line="240" w:lineRule="auto"/>
        <w:ind w:right="0" w:firstLine="709"/>
        <w:rPr>
          <w:sz w:val="24"/>
          <w:szCs w:val="24"/>
        </w:rPr>
      </w:pPr>
      <w:r>
        <w:rPr>
          <w:sz w:val="24"/>
          <w:szCs w:val="24"/>
        </w:rPr>
        <w:t>В Омской области марал был акклиматизирован в начале 80-х годов прошлого века. В настоящее время постоянно обитает только в о</w:t>
      </w:r>
      <w:r>
        <w:rPr>
          <w:sz w:val="24"/>
          <w:szCs w:val="24"/>
        </w:rPr>
        <w:t>д</w:t>
      </w:r>
      <w:r>
        <w:rPr>
          <w:sz w:val="24"/>
          <w:szCs w:val="24"/>
        </w:rPr>
        <w:t>ном охотхозяйстве Тарского района. «Точечный» характер обитания и инте</w:t>
      </w:r>
      <w:r>
        <w:rPr>
          <w:sz w:val="24"/>
          <w:szCs w:val="24"/>
        </w:rPr>
        <w:t>р</w:t>
      </w:r>
      <w:r>
        <w:rPr>
          <w:sz w:val="24"/>
          <w:szCs w:val="24"/>
        </w:rPr>
        <w:t>поляция на площадь охотугодий района являются причиной значительного завышения расчетных численносте</w:t>
      </w:r>
      <w:r>
        <w:rPr>
          <w:sz w:val="24"/>
          <w:szCs w:val="24"/>
        </w:rPr>
        <w:t>й</w:t>
      </w:r>
      <w:r>
        <w:rPr>
          <w:sz w:val="24"/>
          <w:szCs w:val="24"/>
        </w:rPr>
        <w:t xml:space="preserve"> по ЗМУ, которые в 2009, 2010 гг. составили порядка 0,8 тыс. особей. По оценке региональных специал</w:t>
      </w:r>
      <w:r>
        <w:rPr>
          <w:sz w:val="24"/>
          <w:szCs w:val="24"/>
        </w:rPr>
        <w:t>и</w:t>
      </w:r>
      <w:r>
        <w:rPr>
          <w:sz w:val="24"/>
          <w:szCs w:val="24"/>
        </w:rPr>
        <w:t>стов численность марала в Омской области не превышает 0,12 тыс. ос</w:t>
      </w:r>
      <w:r>
        <w:rPr>
          <w:sz w:val="24"/>
          <w:szCs w:val="24"/>
        </w:rPr>
        <w:t>о</w:t>
      </w:r>
      <w:r>
        <w:rPr>
          <w:sz w:val="24"/>
          <w:szCs w:val="24"/>
        </w:rPr>
        <w:t>бей.</w:t>
      </w:r>
    </w:p>
    <w:p w:rsidR="00332D30" w:rsidRDefault="00332D30" w:rsidP="00332D30">
      <w:pPr>
        <w:pStyle w:val="BodyTextIndent3"/>
        <w:spacing w:line="240" w:lineRule="auto"/>
        <w:ind w:right="0" w:firstLine="709"/>
        <w:rPr>
          <w:sz w:val="24"/>
          <w:szCs w:val="24"/>
        </w:rPr>
      </w:pPr>
      <w:r>
        <w:rPr>
          <w:sz w:val="24"/>
          <w:szCs w:val="24"/>
        </w:rPr>
        <w:t xml:space="preserve">В </w:t>
      </w:r>
      <w:r>
        <w:rPr>
          <w:b/>
          <w:sz w:val="24"/>
          <w:szCs w:val="24"/>
        </w:rPr>
        <w:t>Дальневосточном федеральном округе</w:t>
      </w:r>
      <w:r>
        <w:rPr>
          <w:sz w:val="24"/>
          <w:szCs w:val="24"/>
        </w:rPr>
        <w:t xml:space="preserve"> численность благоро</w:t>
      </w:r>
      <w:r>
        <w:rPr>
          <w:sz w:val="24"/>
          <w:szCs w:val="24"/>
        </w:rPr>
        <w:t>д</w:t>
      </w:r>
      <w:r>
        <w:rPr>
          <w:sz w:val="24"/>
          <w:szCs w:val="24"/>
        </w:rPr>
        <w:t>ного оленя стабилизировалась на уровне 60,0 тыс. особей. Около полов</w:t>
      </w:r>
      <w:r>
        <w:rPr>
          <w:sz w:val="24"/>
          <w:szCs w:val="24"/>
        </w:rPr>
        <w:t>и</w:t>
      </w:r>
      <w:r>
        <w:rPr>
          <w:sz w:val="24"/>
          <w:szCs w:val="24"/>
        </w:rPr>
        <w:t>ны его ресурсов, примерно 35 тысяч, сосредоточены в Приморском и Х</w:t>
      </w:r>
      <w:r>
        <w:rPr>
          <w:sz w:val="24"/>
          <w:szCs w:val="24"/>
        </w:rPr>
        <w:t>а</w:t>
      </w:r>
      <w:r>
        <w:rPr>
          <w:sz w:val="24"/>
          <w:szCs w:val="24"/>
        </w:rPr>
        <w:t>баровском краях. По этим регионам оценки численности на пр</w:t>
      </w:r>
      <w:r>
        <w:rPr>
          <w:sz w:val="24"/>
          <w:szCs w:val="24"/>
        </w:rPr>
        <w:t>о</w:t>
      </w:r>
      <w:r>
        <w:rPr>
          <w:sz w:val="24"/>
          <w:szCs w:val="24"/>
        </w:rPr>
        <w:t>тяжении ряда лет устанавливаются экспертно, исходя из результатов зимних ма</w:t>
      </w:r>
      <w:r>
        <w:rPr>
          <w:sz w:val="24"/>
          <w:szCs w:val="24"/>
        </w:rPr>
        <w:t>р</w:t>
      </w:r>
      <w:r>
        <w:rPr>
          <w:sz w:val="24"/>
          <w:szCs w:val="24"/>
        </w:rPr>
        <w:t>шрутных учетов, комплексных учетов на площадках, опросов специал</w:t>
      </w:r>
      <w:r>
        <w:rPr>
          <w:sz w:val="24"/>
          <w:szCs w:val="24"/>
        </w:rPr>
        <w:t>и</w:t>
      </w:r>
      <w:r>
        <w:rPr>
          <w:sz w:val="24"/>
          <w:szCs w:val="24"/>
        </w:rPr>
        <w:t>стов охотничьих хозяйств.</w:t>
      </w:r>
    </w:p>
    <w:p w:rsidR="00332D30" w:rsidRDefault="00332D30" w:rsidP="00332D30">
      <w:pPr>
        <w:pStyle w:val="BodyTextIndent3"/>
        <w:spacing w:line="240" w:lineRule="auto"/>
        <w:ind w:right="0" w:firstLine="709"/>
        <w:rPr>
          <w:sz w:val="24"/>
          <w:szCs w:val="24"/>
        </w:rPr>
      </w:pPr>
      <w:r w:rsidRPr="00D36175">
        <w:rPr>
          <w:sz w:val="24"/>
          <w:szCs w:val="24"/>
        </w:rPr>
        <w:t xml:space="preserve">По Республике Саха численность благородного оленя в </w:t>
      </w:r>
      <w:smartTag w:uri="urn:schemas-microsoft-com:office:smarttags" w:element="metricconverter">
        <w:smartTagPr>
          <w:attr w:name="ProductID" w:val="2010 г"/>
        </w:smartTagPr>
        <w:r w:rsidRPr="00D36175">
          <w:rPr>
            <w:sz w:val="24"/>
            <w:szCs w:val="24"/>
          </w:rPr>
          <w:t>2010 г</w:t>
        </w:r>
      </w:smartTag>
      <w:r w:rsidRPr="00D36175">
        <w:rPr>
          <w:sz w:val="24"/>
          <w:szCs w:val="24"/>
        </w:rPr>
        <w:t>., получе</w:t>
      </w:r>
      <w:r w:rsidRPr="00D36175">
        <w:rPr>
          <w:sz w:val="24"/>
          <w:szCs w:val="24"/>
        </w:rPr>
        <w:t>н</w:t>
      </w:r>
      <w:r w:rsidRPr="00D36175">
        <w:rPr>
          <w:sz w:val="24"/>
          <w:szCs w:val="24"/>
        </w:rPr>
        <w:t>ная в результате обработки материалов ЗМУ, составила  7,2 тыс. особей, из них в Центральной зоне – 3,2 тыс. особей, Юго-Западной – 3,8 тыс. особей, Алданской – 0,2 тыс.особей. Значительно завышенной, ск</w:t>
      </w:r>
      <w:r w:rsidRPr="00D36175">
        <w:rPr>
          <w:sz w:val="24"/>
          <w:szCs w:val="24"/>
        </w:rPr>
        <w:t>о</w:t>
      </w:r>
      <w:r w:rsidRPr="00D36175">
        <w:rPr>
          <w:sz w:val="24"/>
          <w:szCs w:val="24"/>
        </w:rPr>
        <w:t>рее всего из-за некорректной интерполяции учетных данных, представл</w:t>
      </w:r>
      <w:r w:rsidRPr="00D36175">
        <w:rPr>
          <w:sz w:val="24"/>
          <w:szCs w:val="24"/>
        </w:rPr>
        <w:t>я</w:t>
      </w:r>
      <w:r w:rsidRPr="00D36175">
        <w:rPr>
          <w:sz w:val="24"/>
          <w:szCs w:val="24"/>
        </w:rPr>
        <w:t xml:space="preserve">ется оценка по Центральной зоне. По данным авиаучета </w:t>
      </w:r>
      <w:smartTag w:uri="urn:schemas-microsoft-com:office:smarttags" w:element="metricconverter">
        <w:smartTagPr>
          <w:attr w:name="ProductID" w:val="2009 г"/>
        </w:smartTagPr>
        <w:r w:rsidRPr="00D36175">
          <w:rPr>
            <w:sz w:val="24"/>
            <w:szCs w:val="24"/>
          </w:rPr>
          <w:t xml:space="preserve">2009 </w:t>
        </w:r>
        <w:r w:rsidRPr="00D36175">
          <w:rPr>
            <w:sz w:val="24"/>
            <w:szCs w:val="24"/>
          </w:rPr>
          <w:lastRenderedPageBreak/>
          <w:t>г</w:t>
        </w:r>
      </w:smartTag>
      <w:r w:rsidRPr="00D36175">
        <w:rPr>
          <w:sz w:val="24"/>
          <w:szCs w:val="24"/>
        </w:rPr>
        <w:t>. числе</w:t>
      </w:r>
      <w:r w:rsidRPr="00D36175">
        <w:rPr>
          <w:sz w:val="24"/>
          <w:szCs w:val="24"/>
        </w:rPr>
        <w:t>н</w:t>
      </w:r>
      <w:r w:rsidRPr="00D36175">
        <w:rPr>
          <w:sz w:val="24"/>
          <w:szCs w:val="24"/>
        </w:rPr>
        <w:t>ность благородного оленя в Центральной зоне не превышала 0,3 тыс. ос</w:t>
      </w:r>
      <w:r w:rsidRPr="00D36175">
        <w:rPr>
          <w:sz w:val="24"/>
          <w:szCs w:val="24"/>
        </w:rPr>
        <w:t>о</w:t>
      </w:r>
      <w:r>
        <w:rPr>
          <w:sz w:val="24"/>
          <w:szCs w:val="24"/>
        </w:rPr>
        <w:t>-</w:t>
      </w:r>
    </w:p>
    <w:p w:rsidR="00332D30" w:rsidRPr="00D36175" w:rsidRDefault="00332D30" w:rsidP="00332D30">
      <w:pPr>
        <w:pStyle w:val="BodyTextIndent3"/>
        <w:spacing w:line="240" w:lineRule="auto"/>
        <w:ind w:right="0" w:firstLine="0"/>
        <w:rPr>
          <w:sz w:val="24"/>
          <w:szCs w:val="24"/>
        </w:rPr>
      </w:pPr>
      <w:r w:rsidRPr="00D36175">
        <w:rPr>
          <w:sz w:val="24"/>
          <w:szCs w:val="24"/>
        </w:rPr>
        <w:t>бей. Основное поголовье сосредоточено в Юго-Западной зоне, где чи</w:t>
      </w:r>
      <w:r w:rsidRPr="00D36175">
        <w:rPr>
          <w:sz w:val="24"/>
          <w:szCs w:val="24"/>
        </w:rPr>
        <w:t>с</w:t>
      </w:r>
      <w:r w:rsidRPr="00D36175">
        <w:rPr>
          <w:sz w:val="24"/>
          <w:szCs w:val="24"/>
        </w:rPr>
        <w:t>ленность по ЗМУ, видимо, в достаточной степени отражает ресурсы изюбря в этой части региона. Таким образом, с коррекцией, с</w:t>
      </w:r>
      <w:r w:rsidRPr="00D36175">
        <w:rPr>
          <w:sz w:val="24"/>
          <w:szCs w:val="24"/>
        </w:rPr>
        <w:t>о</w:t>
      </w:r>
      <w:r w:rsidRPr="00D36175">
        <w:rPr>
          <w:sz w:val="24"/>
          <w:szCs w:val="24"/>
        </w:rPr>
        <w:t>временная численность оленя в республике может оцениваться в 4,5 – 5,0 тыс. ос</w:t>
      </w:r>
      <w:r w:rsidRPr="00D36175">
        <w:rPr>
          <w:sz w:val="24"/>
          <w:szCs w:val="24"/>
        </w:rPr>
        <w:t>о</w:t>
      </w:r>
      <w:r w:rsidRPr="00D36175">
        <w:rPr>
          <w:sz w:val="24"/>
          <w:szCs w:val="24"/>
        </w:rPr>
        <w:t>бей. Близкую оценку численности изюбря в 4,8 тыс. особей дает В.В.Степанова (автореф</w:t>
      </w:r>
      <w:r w:rsidRPr="00D36175">
        <w:rPr>
          <w:sz w:val="24"/>
          <w:szCs w:val="24"/>
        </w:rPr>
        <w:t>е</w:t>
      </w:r>
      <w:r w:rsidRPr="00D36175">
        <w:rPr>
          <w:sz w:val="24"/>
          <w:szCs w:val="24"/>
        </w:rPr>
        <w:t>рат диссертации, 2002).</w:t>
      </w:r>
    </w:p>
    <w:p w:rsidR="00332D30" w:rsidRDefault="00332D30" w:rsidP="00332D30">
      <w:pPr>
        <w:pStyle w:val="BodyTextIndent3"/>
        <w:spacing w:line="240" w:lineRule="auto"/>
        <w:ind w:right="0" w:firstLine="0"/>
        <w:jc w:val="center"/>
        <w:rPr>
          <w:sz w:val="22"/>
          <w:szCs w:val="22"/>
        </w:rPr>
      </w:pPr>
      <w:r>
        <w:rPr>
          <w:noProof/>
          <w:sz w:val="24"/>
          <w:szCs w:val="24"/>
        </w:rPr>
        <w:drawing>
          <wp:inline distT="0" distB="0" distL="0" distR="0">
            <wp:extent cx="4857750" cy="2771775"/>
            <wp:effectExtent l="0" t="0" r="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sz w:val="24"/>
          <w:szCs w:val="24"/>
        </w:rPr>
        <w:t xml:space="preserve">  </w:t>
      </w:r>
      <w:r>
        <w:rPr>
          <w:sz w:val="22"/>
          <w:szCs w:val="22"/>
        </w:rPr>
        <w:t>Рис. 1.3. Динамика численности благородного оленя в Сибирском и</w:t>
      </w:r>
    </w:p>
    <w:p w:rsidR="00332D30" w:rsidRDefault="00332D30" w:rsidP="00332D30">
      <w:pPr>
        <w:pStyle w:val="BodyTextIndent3"/>
        <w:spacing w:line="240" w:lineRule="auto"/>
        <w:ind w:right="0" w:firstLine="0"/>
        <w:rPr>
          <w:sz w:val="22"/>
          <w:szCs w:val="22"/>
        </w:rPr>
      </w:pPr>
      <w:r>
        <w:rPr>
          <w:sz w:val="22"/>
          <w:szCs w:val="22"/>
        </w:rPr>
        <w:t xml:space="preserve">                           Дальневосточном федеральных окр</w:t>
      </w:r>
      <w:r>
        <w:rPr>
          <w:sz w:val="22"/>
          <w:szCs w:val="22"/>
        </w:rPr>
        <w:t>у</w:t>
      </w:r>
      <w:r>
        <w:rPr>
          <w:sz w:val="22"/>
          <w:szCs w:val="22"/>
        </w:rPr>
        <w:t>гах</w:t>
      </w:r>
    </w:p>
    <w:p w:rsidR="00332D30" w:rsidRDefault="00332D30" w:rsidP="00332D30">
      <w:pPr>
        <w:pStyle w:val="BodyTextIndent3"/>
        <w:spacing w:line="240" w:lineRule="auto"/>
        <w:ind w:right="0" w:firstLine="0"/>
        <w:rPr>
          <w:sz w:val="22"/>
          <w:szCs w:val="22"/>
        </w:rPr>
      </w:pPr>
    </w:p>
    <w:p w:rsidR="00332D30" w:rsidRDefault="00332D30" w:rsidP="00332D30">
      <w:pPr>
        <w:pStyle w:val="BodyTextIndent3"/>
        <w:spacing w:line="240" w:lineRule="auto"/>
        <w:ind w:right="0" w:firstLine="709"/>
        <w:rPr>
          <w:sz w:val="24"/>
          <w:szCs w:val="24"/>
        </w:rPr>
      </w:pPr>
      <w:r>
        <w:rPr>
          <w:sz w:val="24"/>
          <w:szCs w:val="24"/>
        </w:rPr>
        <w:t>На Сахалине изюбрь акклиматизирован в середине 60-годов п.в. В нач</w:t>
      </w:r>
      <w:r>
        <w:rPr>
          <w:sz w:val="24"/>
          <w:szCs w:val="24"/>
        </w:rPr>
        <w:t>а</w:t>
      </w:r>
      <w:r>
        <w:rPr>
          <w:sz w:val="24"/>
          <w:szCs w:val="24"/>
        </w:rPr>
        <w:t>ле 90-х его численность оценивалась в 0,7 тыс. особей. Однако из-за многоснежья и высокого уровня нелегального промысла, численность сокращается. По оценкам региональных специалистов современная числе</w:t>
      </w:r>
      <w:r>
        <w:rPr>
          <w:sz w:val="24"/>
          <w:szCs w:val="24"/>
        </w:rPr>
        <w:t>н</w:t>
      </w:r>
      <w:r>
        <w:rPr>
          <w:sz w:val="24"/>
          <w:szCs w:val="24"/>
        </w:rPr>
        <w:t xml:space="preserve">ность оленей менее 0,2 тыс. особей.  </w:t>
      </w:r>
    </w:p>
    <w:p w:rsidR="00332D30" w:rsidRDefault="00332D30" w:rsidP="00332D30">
      <w:pPr>
        <w:pStyle w:val="BodyTextIndent3"/>
        <w:spacing w:line="240" w:lineRule="auto"/>
        <w:ind w:right="0" w:firstLine="709"/>
        <w:rPr>
          <w:sz w:val="24"/>
          <w:szCs w:val="24"/>
        </w:rPr>
      </w:pPr>
      <w:r>
        <w:rPr>
          <w:sz w:val="24"/>
          <w:szCs w:val="24"/>
        </w:rPr>
        <w:t>Сведения по использованию ресурсов благородного оленя в субъектах России   приведены по официальным данным  добычи охо</w:t>
      </w:r>
      <w:r>
        <w:rPr>
          <w:sz w:val="24"/>
          <w:szCs w:val="24"/>
        </w:rPr>
        <w:t>т</w:t>
      </w:r>
      <w:r>
        <w:rPr>
          <w:sz w:val="24"/>
          <w:szCs w:val="24"/>
        </w:rPr>
        <w:t>ничьих животных по разрешениям. В среднем, за последние три года лимит д</w:t>
      </w:r>
      <w:r>
        <w:rPr>
          <w:sz w:val="24"/>
          <w:szCs w:val="24"/>
        </w:rPr>
        <w:t>о</w:t>
      </w:r>
      <w:r>
        <w:rPr>
          <w:sz w:val="24"/>
          <w:szCs w:val="24"/>
        </w:rPr>
        <w:t>бычи благородного оленя в целом по России, не превышал 8% от послепромысловой численности. Наиболее высокое освоение лимита, более 70%, характеризует Центральный федеральный округ и Калинингра</w:t>
      </w:r>
      <w:r>
        <w:rPr>
          <w:sz w:val="24"/>
          <w:szCs w:val="24"/>
        </w:rPr>
        <w:t>д</w:t>
      </w:r>
      <w:r>
        <w:rPr>
          <w:sz w:val="24"/>
          <w:szCs w:val="24"/>
        </w:rPr>
        <w:t>скую область, где условия добывания зверей наиболее благоприятны. В Сиби</w:t>
      </w:r>
      <w:r>
        <w:rPr>
          <w:sz w:val="24"/>
          <w:szCs w:val="24"/>
        </w:rPr>
        <w:t>р</w:t>
      </w:r>
      <w:r>
        <w:rPr>
          <w:sz w:val="24"/>
          <w:szCs w:val="24"/>
        </w:rPr>
        <w:t>ском федеральном округе добыча  оленей не превышает 50% от устано</w:t>
      </w:r>
      <w:r>
        <w:rPr>
          <w:sz w:val="24"/>
          <w:szCs w:val="24"/>
        </w:rPr>
        <w:t>в</w:t>
      </w:r>
      <w:r>
        <w:rPr>
          <w:sz w:val="24"/>
          <w:szCs w:val="24"/>
        </w:rPr>
        <w:t>ленного лимита, в Дальневосточном – около 60%, что в значительной мере, обусловлено в</w:t>
      </w:r>
      <w:r>
        <w:rPr>
          <w:sz w:val="24"/>
          <w:szCs w:val="24"/>
        </w:rPr>
        <w:t>ы</w:t>
      </w:r>
      <w:r>
        <w:rPr>
          <w:sz w:val="24"/>
          <w:szCs w:val="24"/>
        </w:rPr>
        <w:t>сокой трудоемкостью промысла.</w:t>
      </w:r>
    </w:p>
    <w:p w:rsidR="00332D30" w:rsidRDefault="00332D30" w:rsidP="00332D30">
      <w:pPr>
        <w:ind w:firstLine="709"/>
      </w:pPr>
      <w:r>
        <w:t xml:space="preserve">           </w:t>
      </w:r>
    </w:p>
    <w:p w:rsidR="00332D30" w:rsidRDefault="00332D30" w:rsidP="00332D30">
      <w:pPr>
        <w:ind w:firstLine="709"/>
      </w:pPr>
      <w:r>
        <w:lastRenderedPageBreak/>
        <w:t xml:space="preserve">            </w:t>
      </w:r>
    </w:p>
    <w:p w:rsidR="00332D30" w:rsidRDefault="00332D30" w:rsidP="00332D30">
      <w:pPr>
        <w:ind w:firstLine="709"/>
        <w:jc w:val="right"/>
        <w:rPr>
          <w:sz w:val="22"/>
          <w:szCs w:val="22"/>
        </w:rPr>
      </w:pPr>
      <w:r>
        <w:rPr>
          <w:sz w:val="22"/>
          <w:szCs w:val="22"/>
        </w:rPr>
        <w:t>Таблица 1.</w:t>
      </w:r>
    </w:p>
    <w:p w:rsidR="00332D30" w:rsidRDefault="00332D30" w:rsidP="00332D30">
      <w:pPr>
        <w:spacing w:line="360" w:lineRule="auto"/>
        <w:jc w:val="center"/>
        <w:rPr>
          <w:b/>
        </w:rPr>
      </w:pPr>
      <w:r>
        <w:rPr>
          <w:b/>
        </w:rPr>
        <w:t>Численность, лимит добычи и добыча благородного оленя в России</w:t>
      </w:r>
    </w:p>
    <w:p w:rsidR="00332D30" w:rsidRDefault="00332D30" w:rsidP="00332D30">
      <w:pPr>
        <w:spacing w:line="360" w:lineRule="auto"/>
        <w:jc w:val="both"/>
      </w:pPr>
      <w:r>
        <w:rPr>
          <w:noProof/>
        </w:rPr>
        <w:lastRenderedPageBreak/>
        <w:drawing>
          <wp:inline distT="0" distB="0" distL="0" distR="0">
            <wp:extent cx="4857750" cy="722947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4857750" cy="7229475"/>
                    </a:xfrm>
                    <a:prstGeom prst="rect">
                      <a:avLst/>
                    </a:prstGeom>
                    <a:noFill/>
                    <a:ln w="9525">
                      <a:noFill/>
                      <a:miter lim="800000"/>
                      <a:headEnd/>
                      <a:tailEnd/>
                    </a:ln>
                  </pic:spPr>
                </pic:pic>
              </a:graphicData>
            </a:graphic>
          </wp:inline>
        </w:drawing>
      </w:r>
    </w:p>
    <w:p w:rsidR="00332D30" w:rsidRDefault="00332D30" w:rsidP="00332D30">
      <w:pPr>
        <w:spacing w:line="360" w:lineRule="auto"/>
        <w:jc w:val="right"/>
        <w:rPr>
          <w:sz w:val="22"/>
          <w:szCs w:val="22"/>
        </w:rPr>
      </w:pPr>
    </w:p>
    <w:p w:rsidR="00332D30" w:rsidRDefault="00332D30" w:rsidP="00332D30">
      <w:pPr>
        <w:spacing w:line="360" w:lineRule="auto"/>
        <w:jc w:val="right"/>
        <w:rPr>
          <w:sz w:val="22"/>
          <w:szCs w:val="22"/>
        </w:rPr>
      </w:pPr>
      <w:r>
        <w:rPr>
          <w:sz w:val="22"/>
          <w:szCs w:val="22"/>
        </w:rPr>
        <w:t>Окончание таблицы 1.</w:t>
      </w:r>
    </w:p>
    <w:p w:rsidR="00332D30" w:rsidRDefault="00332D30" w:rsidP="00332D30">
      <w:pPr>
        <w:spacing w:line="360" w:lineRule="auto"/>
        <w:jc w:val="both"/>
      </w:pPr>
      <w:r>
        <w:rPr>
          <w:noProof/>
        </w:rPr>
        <w:lastRenderedPageBreak/>
        <w:drawing>
          <wp:inline distT="0" distB="0" distL="0" distR="0">
            <wp:extent cx="4857750" cy="360045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4857750" cy="3600450"/>
                    </a:xfrm>
                    <a:prstGeom prst="rect">
                      <a:avLst/>
                    </a:prstGeom>
                    <a:noFill/>
                    <a:ln w="9525">
                      <a:noFill/>
                      <a:miter lim="800000"/>
                      <a:headEnd/>
                      <a:tailEnd/>
                    </a:ln>
                  </pic:spPr>
                </pic:pic>
              </a:graphicData>
            </a:graphic>
          </wp:inline>
        </w:drawing>
      </w:r>
    </w:p>
    <w:p w:rsidR="00332D30" w:rsidRDefault="00332D30" w:rsidP="00332D30">
      <w:pPr>
        <w:jc w:val="both"/>
        <w:rPr>
          <w:sz w:val="20"/>
          <w:szCs w:val="20"/>
        </w:rPr>
      </w:pPr>
      <w:r>
        <w:rPr>
          <w:sz w:val="20"/>
          <w:szCs w:val="20"/>
        </w:rPr>
        <w:t>* -   « - » - лимит не устанавливался, добыча не производилась</w:t>
      </w:r>
    </w:p>
    <w:p w:rsidR="00332D30" w:rsidRDefault="00332D30" w:rsidP="00332D30">
      <w:pPr>
        <w:jc w:val="both"/>
        <w:rPr>
          <w:sz w:val="20"/>
          <w:szCs w:val="20"/>
        </w:rPr>
      </w:pPr>
      <w:r>
        <w:rPr>
          <w:sz w:val="20"/>
          <w:szCs w:val="20"/>
        </w:rPr>
        <w:t xml:space="preserve">** - в Тверской области численность приведена без гос. комплекса "Завидово", </w:t>
      </w:r>
    </w:p>
    <w:p w:rsidR="00332D30" w:rsidRDefault="00332D30" w:rsidP="00332D30">
      <w:pPr>
        <w:jc w:val="both"/>
        <w:rPr>
          <w:sz w:val="20"/>
          <w:szCs w:val="20"/>
        </w:rPr>
      </w:pPr>
      <w:r>
        <w:rPr>
          <w:sz w:val="20"/>
          <w:szCs w:val="20"/>
        </w:rPr>
        <w:t xml:space="preserve">       в Красн</w:t>
      </w:r>
      <w:r>
        <w:rPr>
          <w:sz w:val="20"/>
          <w:szCs w:val="20"/>
        </w:rPr>
        <w:t>о</w:t>
      </w:r>
      <w:r>
        <w:rPr>
          <w:sz w:val="20"/>
          <w:szCs w:val="20"/>
        </w:rPr>
        <w:t>дарском крае - без ООПТ федерального значения</w:t>
      </w:r>
    </w:p>
    <w:p w:rsidR="00332D30" w:rsidRDefault="00332D30" w:rsidP="00332D30">
      <w:pPr>
        <w:jc w:val="both"/>
        <w:rPr>
          <w:sz w:val="20"/>
          <w:szCs w:val="20"/>
        </w:rPr>
      </w:pPr>
    </w:p>
    <w:p w:rsidR="00332D30" w:rsidRDefault="00332D30" w:rsidP="00332D30">
      <w:pPr>
        <w:jc w:val="both"/>
        <w:rPr>
          <w:sz w:val="20"/>
          <w:szCs w:val="20"/>
        </w:rPr>
        <w:sectPr w:rsidR="00332D30">
          <w:headerReference w:type="even" r:id="rId19"/>
          <w:headerReference w:type="default" r:id="rId20"/>
          <w:pgSz w:w="11906" w:h="16838" w:code="9"/>
          <w:pgMar w:top="2325" w:right="2126" w:bottom="2325" w:left="2126" w:header="1758" w:footer="737" w:gutter="0"/>
          <w:pgNumType w:start="10"/>
          <w:cols w:space="708"/>
          <w:docGrid w:linePitch="360"/>
        </w:sectPr>
      </w:pPr>
    </w:p>
    <w:p w:rsidR="00332D30" w:rsidRDefault="00332D30" w:rsidP="00332D30">
      <w:pPr>
        <w:jc w:val="center"/>
        <w:rPr>
          <w:b/>
          <w:sz w:val="28"/>
          <w:szCs w:val="28"/>
        </w:rPr>
      </w:pPr>
      <w:r>
        <w:rPr>
          <w:b/>
          <w:sz w:val="28"/>
          <w:szCs w:val="28"/>
        </w:rPr>
        <w:lastRenderedPageBreak/>
        <w:t>2. КОСУЛИ (Европейская и Сибирская)</w:t>
      </w:r>
    </w:p>
    <w:p w:rsidR="00332D30" w:rsidRDefault="00332D30" w:rsidP="00332D30">
      <w:pPr>
        <w:jc w:val="center"/>
        <w:rPr>
          <w:b/>
          <w:i/>
          <w:sz w:val="28"/>
          <w:szCs w:val="28"/>
        </w:rPr>
      </w:pPr>
      <w:r>
        <w:rPr>
          <w:b/>
          <w:i/>
          <w:sz w:val="28"/>
          <w:szCs w:val="28"/>
        </w:rPr>
        <w:t>(</w:t>
      </w:r>
      <w:r>
        <w:rPr>
          <w:b/>
          <w:i/>
          <w:sz w:val="28"/>
          <w:szCs w:val="28"/>
          <w:lang w:val="en-US"/>
        </w:rPr>
        <w:t>Capreolus</w:t>
      </w:r>
      <w:r>
        <w:rPr>
          <w:b/>
          <w:i/>
          <w:sz w:val="28"/>
          <w:szCs w:val="28"/>
        </w:rPr>
        <w:t xml:space="preserve"> </w:t>
      </w:r>
      <w:r>
        <w:rPr>
          <w:b/>
          <w:i/>
          <w:sz w:val="28"/>
          <w:szCs w:val="28"/>
          <w:lang w:val="en-US"/>
        </w:rPr>
        <w:t>capreolus</w:t>
      </w:r>
      <w:r>
        <w:rPr>
          <w:b/>
          <w:sz w:val="28"/>
          <w:szCs w:val="28"/>
        </w:rPr>
        <w:t xml:space="preserve"> </w:t>
      </w:r>
      <w:r>
        <w:rPr>
          <w:b/>
          <w:sz w:val="28"/>
          <w:szCs w:val="28"/>
          <w:lang w:val="en-US"/>
        </w:rPr>
        <w:t>L</w:t>
      </w:r>
      <w:r>
        <w:rPr>
          <w:b/>
          <w:sz w:val="28"/>
          <w:szCs w:val="28"/>
        </w:rPr>
        <w:t>., 1758</w:t>
      </w:r>
      <w:r>
        <w:rPr>
          <w:b/>
          <w:i/>
          <w:sz w:val="28"/>
          <w:szCs w:val="28"/>
        </w:rPr>
        <w:t xml:space="preserve">; </w:t>
      </w:r>
      <w:r>
        <w:rPr>
          <w:b/>
          <w:i/>
          <w:sz w:val="28"/>
          <w:szCs w:val="28"/>
          <w:lang w:val="en-US"/>
        </w:rPr>
        <w:t>C</w:t>
      </w:r>
      <w:r>
        <w:rPr>
          <w:b/>
          <w:i/>
          <w:sz w:val="28"/>
          <w:szCs w:val="28"/>
        </w:rPr>
        <w:t xml:space="preserve">. </w:t>
      </w:r>
      <w:r>
        <w:rPr>
          <w:b/>
          <w:i/>
          <w:sz w:val="28"/>
          <w:szCs w:val="28"/>
          <w:lang w:val="en-US"/>
        </w:rPr>
        <w:t>pygargus</w:t>
      </w:r>
      <w:r>
        <w:rPr>
          <w:b/>
          <w:i/>
          <w:sz w:val="28"/>
          <w:szCs w:val="28"/>
        </w:rPr>
        <w:t xml:space="preserve"> </w:t>
      </w:r>
      <w:r>
        <w:rPr>
          <w:b/>
          <w:sz w:val="28"/>
          <w:szCs w:val="28"/>
          <w:lang w:val="en-US"/>
        </w:rPr>
        <w:t>Pall</w:t>
      </w:r>
      <w:r>
        <w:rPr>
          <w:b/>
          <w:sz w:val="28"/>
          <w:szCs w:val="28"/>
        </w:rPr>
        <w:t>., 1771</w:t>
      </w:r>
      <w:r>
        <w:rPr>
          <w:b/>
          <w:i/>
          <w:sz w:val="28"/>
          <w:szCs w:val="28"/>
        </w:rPr>
        <w:t>)</w:t>
      </w:r>
    </w:p>
    <w:p w:rsidR="00332D30" w:rsidRDefault="00332D30" w:rsidP="00332D30">
      <w:pPr>
        <w:ind w:firstLine="709"/>
        <w:jc w:val="center"/>
      </w:pPr>
    </w:p>
    <w:p w:rsidR="00332D30" w:rsidRDefault="00332D30" w:rsidP="00332D30">
      <w:pPr>
        <w:ind w:firstLine="709"/>
        <w:jc w:val="both"/>
      </w:pPr>
      <w:r>
        <w:t>Ресурсы косуль в Российской Федерации оцениваются на основ</w:t>
      </w:r>
      <w:r>
        <w:t>а</w:t>
      </w:r>
      <w:r>
        <w:t>нии ежегодных данных зимнего маршрутного учета (ЗМУ), экспертных оценок численности, представляемых органами исполнительной власти субъектов РФ, осуществляющими полномочия в области охоты и сохр</w:t>
      </w:r>
      <w:r>
        <w:t>а</w:t>
      </w:r>
      <w:r>
        <w:t>нения охотничьих ресурсов (далее - специально уполномоченные орг</w:t>
      </w:r>
      <w:r>
        <w:t>а</w:t>
      </w:r>
      <w:r>
        <w:t>ны), данных других методов учета (учет прогоном, учет по местам ко</w:t>
      </w:r>
      <w:r>
        <w:t>н</w:t>
      </w:r>
      <w:r>
        <w:t>центрации).</w:t>
      </w:r>
    </w:p>
    <w:p w:rsidR="00332D30" w:rsidRDefault="00332D30" w:rsidP="00332D30">
      <w:pPr>
        <w:ind w:firstLine="709"/>
        <w:jc w:val="both"/>
      </w:pPr>
      <w:r>
        <w:t xml:space="preserve">Наиболее высокие плотности населения европейской косули в </w:t>
      </w:r>
      <w:smartTag w:uri="urn:schemas-microsoft-com:office:smarttags" w:element="metricconverter">
        <w:smartTagPr>
          <w:attr w:name="ProductID" w:val="2010 г"/>
        </w:smartTagPr>
        <w:r>
          <w:t>2010 г</w:t>
        </w:r>
      </w:smartTag>
      <w:r>
        <w:t>. набл</w:t>
      </w:r>
      <w:r>
        <w:t>ю</w:t>
      </w:r>
      <w:r>
        <w:t>дались в Калининградской области (22 особ./тыс. га общей площади обитания), сибирской косули – в Курганской области (16,9 особ./тыс. га общей площади об</w:t>
      </w:r>
      <w:r>
        <w:t>и</w:t>
      </w:r>
      <w:r>
        <w:t>тания).</w:t>
      </w:r>
    </w:p>
    <w:p w:rsidR="00332D30" w:rsidRDefault="00332D30" w:rsidP="00332D30">
      <w:pPr>
        <w:ind w:firstLine="709"/>
        <w:jc w:val="both"/>
      </w:pPr>
      <w:r>
        <w:t>Всего в Российской Федерации на 1 марта 2010 года насчитыв</w:t>
      </w:r>
      <w:r>
        <w:t>а</w:t>
      </w:r>
      <w:r>
        <w:t>лось 845,47 тыс. особей косули. Численность косуль сохраняется на в</w:t>
      </w:r>
      <w:r>
        <w:t>ы</w:t>
      </w:r>
      <w:r>
        <w:t>соком уровне, по сравнению с запасом конца 90-х годов, когда численность с</w:t>
      </w:r>
      <w:r>
        <w:t>о</w:t>
      </w:r>
      <w:r>
        <w:t>ставляла 669,25 тыс. особей (рис. 2.1, табл. 2).</w:t>
      </w:r>
    </w:p>
    <w:p w:rsidR="00332D30" w:rsidRDefault="00332D30" w:rsidP="00332D30">
      <w:pPr>
        <w:ind w:firstLine="709"/>
        <w:jc w:val="both"/>
      </w:pPr>
    </w:p>
    <w:p w:rsidR="00332D30" w:rsidRDefault="00332D30" w:rsidP="00332D30">
      <w:pPr>
        <w:jc w:val="center"/>
      </w:pPr>
      <w:r>
        <w:rPr>
          <w:noProof/>
        </w:rPr>
        <w:drawing>
          <wp:inline distT="0" distB="0" distL="0" distR="0">
            <wp:extent cx="4772025" cy="2752725"/>
            <wp:effectExtent l="0" t="0" r="0" b="0"/>
            <wp:docPr id="9"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32D30" w:rsidRDefault="00332D30" w:rsidP="00332D30">
      <w:pPr>
        <w:jc w:val="both"/>
        <w:rPr>
          <w:sz w:val="22"/>
          <w:szCs w:val="22"/>
        </w:rPr>
      </w:pPr>
      <w:r>
        <w:t xml:space="preserve">                </w:t>
      </w:r>
      <w:r>
        <w:rPr>
          <w:sz w:val="22"/>
          <w:szCs w:val="22"/>
        </w:rPr>
        <w:t xml:space="preserve"> Рис. 2.1. Динамика численности и добычи косуль в России</w:t>
      </w:r>
    </w:p>
    <w:p w:rsidR="00332D30" w:rsidRDefault="00332D30" w:rsidP="00332D30">
      <w:pPr>
        <w:jc w:val="both"/>
      </w:pPr>
    </w:p>
    <w:p w:rsidR="00332D30" w:rsidRDefault="00332D30" w:rsidP="00332D30">
      <w:pPr>
        <w:ind w:firstLine="709"/>
        <w:jc w:val="both"/>
      </w:pPr>
      <w:r>
        <w:t xml:space="preserve">В </w:t>
      </w:r>
      <w:r>
        <w:rPr>
          <w:b/>
        </w:rPr>
        <w:t>Центральном федеральном округе</w:t>
      </w:r>
      <w:r>
        <w:t xml:space="preserve"> после трехлетнего периода роста, в </w:t>
      </w:r>
      <w:smartTag w:uri="urn:schemas-microsoft-com:office:smarttags" w:element="metricconverter">
        <w:smartTagPr>
          <w:attr w:name="ProductID" w:val="2010 г"/>
        </w:smartTagPr>
        <w:r>
          <w:t>2010 г</w:t>
        </w:r>
      </w:smartTag>
      <w:r>
        <w:t>. наметился спад численности в большинстве субъектов округа, в среднем на 5,6 %, обусловленный, по данным специально уполн</w:t>
      </w:r>
      <w:r>
        <w:t>о</w:t>
      </w:r>
      <w:r>
        <w:t>моченных органов, неблагоприятными условиями для косули, в частн</w:t>
      </w:r>
      <w:r>
        <w:t>о</w:t>
      </w:r>
      <w:r>
        <w:t xml:space="preserve">сти, высоким уровнем снежного покрова. В то же время в Калужской, Курской, Липецкой, Московской, Смоленской области рост </w:t>
      </w:r>
      <w:r>
        <w:lastRenderedPageBreak/>
        <w:t>чи</w:t>
      </w:r>
      <w:r>
        <w:t>с</w:t>
      </w:r>
      <w:r>
        <w:t>ленности косули продолжился.  Наивысший показатель прироста (23 %) отмечен в Курской о</w:t>
      </w:r>
      <w:r>
        <w:t>б</w:t>
      </w:r>
      <w:r>
        <w:t>ласти (рис. 2.2).</w:t>
      </w:r>
    </w:p>
    <w:p w:rsidR="00332D30" w:rsidRDefault="00332D30" w:rsidP="00332D30">
      <w:pPr>
        <w:jc w:val="center"/>
        <w:rPr>
          <w:sz w:val="22"/>
          <w:szCs w:val="22"/>
        </w:rPr>
      </w:pPr>
      <w:r>
        <w:rPr>
          <w:noProof/>
        </w:rPr>
        <w:drawing>
          <wp:inline distT="0" distB="0" distL="0" distR="0">
            <wp:extent cx="4648200" cy="2800350"/>
            <wp:effectExtent l="0" t="0" r="0" b="0"/>
            <wp:docPr id="10"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t xml:space="preserve"> </w:t>
      </w:r>
      <w:r>
        <w:rPr>
          <w:sz w:val="22"/>
          <w:szCs w:val="22"/>
        </w:rPr>
        <w:t>Рис. 2.2. Динамика численности косуль в Центральном, Северо-Западном,</w:t>
      </w:r>
    </w:p>
    <w:p w:rsidR="00332D30" w:rsidRDefault="00332D30" w:rsidP="00332D30">
      <w:pPr>
        <w:ind w:firstLine="709"/>
        <w:rPr>
          <w:sz w:val="22"/>
          <w:szCs w:val="22"/>
        </w:rPr>
      </w:pPr>
      <w:r>
        <w:rPr>
          <w:sz w:val="22"/>
          <w:szCs w:val="22"/>
        </w:rPr>
        <w:t xml:space="preserve">        Привол</w:t>
      </w:r>
      <w:r>
        <w:rPr>
          <w:sz w:val="22"/>
          <w:szCs w:val="22"/>
        </w:rPr>
        <w:t>ж</w:t>
      </w:r>
      <w:r>
        <w:rPr>
          <w:sz w:val="22"/>
          <w:szCs w:val="22"/>
        </w:rPr>
        <w:t>ском и Южном федеральных округах</w:t>
      </w:r>
    </w:p>
    <w:p w:rsidR="00332D30" w:rsidRDefault="00332D30" w:rsidP="00332D30">
      <w:pPr>
        <w:ind w:firstLine="709"/>
        <w:jc w:val="center"/>
      </w:pPr>
    </w:p>
    <w:p w:rsidR="00332D30" w:rsidRDefault="00332D30" w:rsidP="00332D30">
      <w:pPr>
        <w:ind w:firstLine="709"/>
        <w:jc w:val="both"/>
      </w:pPr>
      <w:r>
        <w:t xml:space="preserve">В </w:t>
      </w:r>
      <w:r>
        <w:rPr>
          <w:b/>
        </w:rPr>
        <w:t>Северо-Западном федеральном округе</w:t>
      </w:r>
      <w:r>
        <w:t xml:space="preserve"> продолжается увелич</w:t>
      </w:r>
      <w:r>
        <w:t>е</w:t>
      </w:r>
      <w:r>
        <w:t>ние численности европейской косули, в среднем на 4,6 %, по сравн</w:t>
      </w:r>
      <w:r>
        <w:t>е</w:t>
      </w:r>
      <w:r>
        <w:t xml:space="preserve">нию с </w:t>
      </w:r>
      <w:smartTag w:uri="urn:schemas-microsoft-com:office:smarttags" w:element="metricconverter">
        <w:smartTagPr>
          <w:attr w:name="ProductID" w:val="2009 г"/>
        </w:smartTagPr>
        <w:r>
          <w:t>2009 г</w:t>
        </w:r>
      </w:smartTag>
      <w:r>
        <w:t>., главным образом за счет Псковской (6,3 %) и Калининградской областей (2,8 %), где сосредоточено основное поголовье. Численность европе</w:t>
      </w:r>
      <w:r>
        <w:t>й</w:t>
      </w:r>
      <w:r>
        <w:t xml:space="preserve">ской косули растет и в Новгородской области (10,2 %), однако, плотность ее населения здесь, на окраине ареала, остается низкой (2,6 особи на </w:t>
      </w:r>
      <w:smartTag w:uri="urn:schemas-microsoft-com:office:smarttags" w:element="metricconverter">
        <w:smartTagPr>
          <w:attr w:name="ProductID" w:val="1000 га"/>
        </w:smartTagPr>
        <w:r>
          <w:t>1000 га</w:t>
        </w:r>
      </w:smartTag>
      <w:r>
        <w:t xml:space="preserve"> общей площади).</w:t>
      </w:r>
    </w:p>
    <w:p w:rsidR="00332D30" w:rsidRDefault="00332D30" w:rsidP="00332D30">
      <w:pPr>
        <w:ind w:firstLine="709"/>
        <w:jc w:val="both"/>
      </w:pPr>
      <w:r>
        <w:t xml:space="preserve">В </w:t>
      </w:r>
      <w:r>
        <w:rPr>
          <w:b/>
        </w:rPr>
        <w:t xml:space="preserve">Северо-Кавказском федеральном округе </w:t>
      </w:r>
      <w:r>
        <w:t>по большинству р</w:t>
      </w:r>
      <w:r>
        <w:t>е</w:t>
      </w:r>
      <w:r>
        <w:t>гионов наблюдается положительная динамика численности косули, в среднем на 3 %. Наибольший прирост численности отмечен в Республике Дагестан (5,7 %). Расчет численности кос</w:t>
      </w:r>
      <w:r>
        <w:t>у</w:t>
      </w:r>
      <w:r>
        <w:t>ли по округу проводился на основе региональных данных, кроме Республики Чечня, где в силу особых условий используется экспертная оценка численности, получе</w:t>
      </w:r>
      <w:r>
        <w:t>н</w:t>
      </w:r>
      <w:r>
        <w:t>ная из специально уполномоченного органа.</w:t>
      </w:r>
    </w:p>
    <w:p w:rsidR="00332D30" w:rsidRDefault="00332D30" w:rsidP="00332D30">
      <w:pPr>
        <w:ind w:firstLine="709"/>
        <w:jc w:val="both"/>
      </w:pPr>
      <w:r>
        <w:t xml:space="preserve">В </w:t>
      </w:r>
      <w:r>
        <w:rPr>
          <w:b/>
        </w:rPr>
        <w:t xml:space="preserve">Южном федеральном округе </w:t>
      </w:r>
      <w:r>
        <w:t>по экспертной оценке регионал</w:t>
      </w:r>
      <w:r>
        <w:t>ь</w:t>
      </w:r>
      <w:r>
        <w:t>ных органов следует, что численность европейской косули, по сра</w:t>
      </w:r>
      <w:r>
        <w:t>в</w:t>
      </w:r>
      <w:r>
        <w:t xml:space="preserve">нению с </w:t>
      </w:r>
      <w:smartTag w:uri="urn:schemas-microsoft-com:office:smarttags" w:element="metricconverter">
        <w:smartTagPr>
          <w:attr w:name="ProductID" w:val="2009 г"/>
        </w:smartTagPr>
        <w:r>
          <w:t>2009 г</w:t>
        </w:r>
      </w:smartTag>
      <w:r>
        <w:t>., стабилизировалась, однако тенденции по отдельным регионам разнополярны. В большинстве реги</w:t>
      </w:r>
      <w:r>
        <w:t>о</w:t>
      </w:r>
      <w:r>
        <w:t>нов наблюдается рост численности косули. Отрицательная динамика численности вида отмечена в Красн</w:t>
      </w:r>
      <w:r>
        <w:t>о</w:t>
      </w:r>
      <w:r>
        <w:t>дарском крае (-7,7 %) и Республике Адыгея (-15 %), но тем не менее, чи</w:t>
      </w:r>
      <w:r>
        <w:t>с</w:t>
      </w:r>
      <w:r>
        <w:t>ленность европейской косули даже в этих регионах не вышла за пределы, получе</w:t>
      </w:r>
      <w:r>
        <w:t>н</w:t>
      </w:r>
      <w:r>
        <w:t xml:space="preserve">ной в </w:t>
      </w:r>
      <w:smartTag w:uri="urn:schemas-microsoft-com:office:smarttags" w:element="metricconverter">
        <w:smartTagPr>
          <w:attr w:name="ProductID" w:val="2008 г"/>
        </w:smartTagPr>
        <w:r>
          <w:t>2008 г</w:t>
        </w:r>
      </w:smartTag>
      <w:r>
        <w:t xml:space="preserve">. </w:t>
      </w:r>
    </w:p>
    <w:p w:rsidR="00332D30" w:rsidRDefault="00332D30" w:rsidP="00332D30">
      <w:pPr>
        <w:ind w:firstLine="709"/>
        <w:jc w:val="both"/>
      </w:pPr>
      <w:r>
        <w:lastRenderedPageBreak/>
        <w:t xml:space="preserve">В </w:t>
      </w:r>
      <w:r>
        <w:rPr>
          <w:b/>
        </w:rPr>
        <w:t>Приволжском федеральном</w:t>
      </w:r>
      <w:r>
        <w:t xml:space="preserve"> округе продолжился рост числе</w:t>
      </w:r>
      <w:r>
        <w:t>н</w:t>
      </w:r>
      <w:r>
        <w:t>ности сибирской косули, который составил в среднем 8 %. Максимум прироста численности пр</w:t>
      </w:r>
      <w:r>
        <w:t>и</w:t>
      </w:r>
      <w:r>
        <w:t>шелся на Республику Удмуртия (33 %).</w:t>
      </w:r>
    </w:p>
    <w:p w:rsidR="00332D30" w:rsidRDefault="00332D30" w:rsidP="00332D30">
      <w:pPr>
        <w:ind w:firstLine="709"/>
        <w:jc w:val="both"/>
      </w:pPr>
      <w:r>
        <w:t xml:space="preserve">В </w:t>
      </w:r>
      <w:r>
        <w:rPr>
          <w:b/>
        </w:rPr>
        <w:t>Уральском федеральном округе</w:t>
      </w:r>
      <w:r>
        <w:t xml:space="preserve"> в 2010 году численность сибирской косули снизилась незначительно - на 2,5 %,  в основном из-за показателей численности, полученных по Курганской области. Однако, некоторое снижение численности вида в области, в сравнении с результат</w:t>
      </w:r>
      <w:r>
        <w:t>а</w:t>
      </w:r>
      <w:r>
        <w:t>ми ЗМУ 2009 года, обусловлено, скорее, получением более достове</w:t>
      </w:r>
      <w:r>
        <w:t>р</w:t>
      </w:r>
      <w:r>
        <w:t>ной информации при проведении учетных работ, а не реальным падением численности вида. В целом, численность косули здесь можно охарактеризовать как ст</w:t>
      </w:r>
      <w:r>
        <w:t>а</w:t>
      </w:r>
      <w:r>
        <w:t>бильно высокую (рис. 2.3).</w:t>
      </w:r>
    </w:p>
    <w:p w:rsidR="00332D30" w:rsidRDefault="00332D30" w:rsidP="00332D30">
      <w:pPr>
        <w:ind w:firstLine="709"/>
        <w:jc w:val="both"/>
      </w:pPr>
    </w:p>
    <w:p w:rsidR="00332D30" w:rsidRDefault="00332D30" w:rsidP="00332D30">
      <w:pPr>
        <w:jc w:val="center"/>
      </w:pPr>
      <w:r>
        <w:rPr>
          <w:noProof/>
        </w:rPr>
        <w:drawing>
          <wp:inline distT="0" distB="0" distL="0" distR="0">
            <wp:extent cx="4772025" cy="2714625"/>
            <wp:effectExtent l="0" t="0" r="0" b="0"/>
            <wp:docPr id="11" name="Объект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t xml:space="preserve"> </w:t>
      </w:r>
    </w:p>
    <w:p w:rsidR="00332D30" w:rsidRDefault="00332D30" w:rsidP="00332D30">
      <w:pPr>
        <w:jc w:val="center"/>
        <w:rPr>
          <w:sz w:val="22"/>
          <w:szCs w:val="22"/>
        </w:rPr>
      </w:pPr>
      <w:r>
        <w:rPr>
          <w:sz w:val="22"/>
          <w:szCs w:val="22"/>
        </w:rPr>
        <w:t>Рис. 2.3. Динамика численности косуль в Уральском, Сибирском,</w:t>
      </w:r>
    </w:p>
    <w:p w:rsidR="00332D30" w:rsidRDefault="00332D30" w:rsidP="00332D30">
      <w:pPr>
        <w:rPr>
          <w:sz w:val="22"/>
          <w:szCs w:val="22"/>
        </w:rPr>
      </w:pPr>
      <w:r>
        <w:rPr>
          <w:sz w:val="22"/>
          <w:szCs w:val="22"/>
        </w:rPr>
        <w:t xml:space="preserve">                            Дальневосточном федерал</w:t>
      </w:r>
      <w:r>
        <w:rPr>
          <w:sz w:val="22"/>
          <w:szCs w:val="22"/>
        </w:rPr>
        <w:t>ь</w:t>
      </w:r>
      <w:r>
        <w:rPr>
          <w:sz w:val="22"/>
          <w:szCs w:val="22"/>
        </w:rPr>
        <w:t>ных округах</w:t>
      </w:r>
    </w:p>
    <w:p w:rsidR="00332D30" w:rsidRDefault="00332D30" w:rsidP="00332D30">
      <w:pPr>
        <w:ind w:firstLine="709"/>
        <w:jc w:val="both"/>
      </w:pPr>
    </w:p>
    <w:p w:rsidR="00332D30" w:rsidRDefault="00332D30" w:rsidP="00332D30">
      <w:pPr>
        <w:ind w:firstLine="709"/>
        <w:jc w:val="both"/>
      </w:pPr>
      <w:r>
        <w:t xml:space="preserve">В </w:t>
      </w:r>
      <w:r>
        <w:rPr>
          <w:b/>
        </w:rPr>
        <w:t>Сибирском федеральном округе</w:t>
      </w:r>
      <w:r>
        <w:t xml:space="preserve"> спад численности сибирской косули составил 8,7 %, причем наибольшее падение численности отмеч</w:t>
      </w:r>
      <w:r>
        <w:t>е</w:t>
      </w:r>
      <w:r>
        <w:t>но в Забайкальском крае (-18,7 %) и Республике Тыва (-14,3 %). Осно</w:t>
      </w:r>
      <w:r>
        <w:t>в</w:t>
      </w:r>
      <w:r>
        <w:t>ная причина гибели - аномально высокая глубина снежного покрова з</w:t>
      </w:r>
      <w:r>
        <w:t>и</w:t>
      </w:r>
      <w:r>
        <w:t>мой 2009-2010 гг., на значительной части ареала косули в Забайкалье.</w:t>
      </w:r>
    </w:p>
    <w:p w:rsidR="00332D30" w:rsidRDefault="00332D30" w:rsidP="00332D30">
      <w:pPr>
        <w:ind w:firstLine="720"/>
        <w:jc w:val="both"/>
      </w:pPr>
      <w:r>
        <w:t xml:space="preserve">В </w:t>
      </w:r>
      <w:r>
        <w:rPr>
          <w:b/>
        </w:rPr>
        <w:t xml:space="preserve">Дальневосточном федеральном округе </w:t>
      </w:r>
      <w:r>
        <w:t>численность сибирской косули ст</w:t>
      </w:r>
      <w:r>
        <w:t>а</w:t>
      </w:r>
      <w:r>
        <w:t>бильна, с небольшой положительной динамикой.</w:t>
      </w:r>
    </w:p>
    <w:p w:rsidR="00332D30" w:rsidRDefault="00332D30" w:rsidP="00332D30">
      <w:pPr>
        <w:ind w:firstLine="709"/>
        <w:jc w:val="both"/>
      </w:pPr>
      <w:r>
        <w:t>В основу оценок численности косули по округу легли регионал</w:t>
      </w:r>
      <w:r>
        <w:t>ь</w:t>
      </w:r>
      <w:r>
        <w:t>ные оценки состояния данного охотничьего ресурса. В месте с тем, р</w:t>
      </w:r>
      <w:r>
        <w:t>е</w:t>
      </w:r>
      <w:r>
        <w:t xml:space="preserve">альная численность вида может значительно превышать представленную величину. В связи с тем, что территории региона </w:t>
      </w:r>
      <w:r>
        <w:lastRenderedPageBreak/>
        <w:t>труднодоступны для проведения ЗМУ, данные по ЗМУ могут давать заниженный результат. Учитывая, что широкомасштабные авиаучетные работы не пров</w:t>
      </w:r>
      <w:r>
        <w:t>о</w:t>
      </w:r>
      <w:r>
        <w:t>дились в округе с 2003 года, оценки численности косули в Амурской области, Х</w:t>
      </w:r>
      <w:r>
        <w:t>а</w:t>
      </w:r>
      <w:r>
        <w:t>баровском и Приморском краях были получены на основе экспертных оценок специальных уполномоченных органов. Данные по ЗМУ испол</w:t>
      </w:r>
      <w:r>
        <w:t>ь</w:t>
      </w:r>
      <w:r>
        <w:t>зовались в качестве дополнительной информации для определения дин</w:t>
      </w:r>
      <w:r>
        <w:t>а</w:t>
      </w:r>
      <w:r>
        <w:t xml:space="preserve">мики численности вида. </w:t>
      </w:r>
    </w:p>
    <w:p w:rsidR="00332D30" w:rsidRDefault="00332D30" w:rsidP="00332D30">
      <w:pPr>
        <w:ind w:firstLine="720"/>
        <w:jc w:val="both"/>
      </w:pPr>
      <w:r>
        <w:t>Для уточнения численности косули в округе необходимо проведение ш</w:t>
      </w:r>
      <w:r>
        <w:t>и</w:t>
      </w:r>
      <w:r>
        <w:t xml:space="preserve">рокомасштабных авиаучетных работ. </w:t>
      </w:r>
    </w:p>
    <w:p w:rsidR="00332D30" w:rsidRDefault="00332D30" w:rsidP="00332D30">
      <w:pPr>
        <w:ind w:firstLine="709"/>
        <w:jc w:val="both"/>
      </w:pPr>
      <w:r>
        <w:t>Пропорционально росту численности, увеличивается и добыча к</w:t>
      </w:r>
      <w:r>
        <w:t>о</w:t>
      </w:r>
      <w:r>
        <w:t>суль. В сезоне охоты 2009-2010 гг., в целом по России, добыча этого охотничьего ресурса составила 30854 особи или 3,56 % от численности. Эти данные отражают лишь сведения по легальной добыче, действител</w:t>
      </w:r>
      <w:r>
        <w:t>ь</w:t>
      </w:r>
      <w:r>
        <w:t>ные же размеры добычи косуль значительно превышают официальные данные и не поддаются учету. Судя по отчетам уполномоченных органов, более организован учет добычи и охрана данного охотничьего ресурса в европейской части страны. Здесь высокий процент закрепленных охо</w:t>
      </w:r>
      <w:r>
        <w:t>т</w:t>
      </w:r>
      <w:r>
        <w:t>ничьих угодий, где хорошо налажены охрана и контроль добычи охотничьих р</w:t>
      </w:r>
      <w:r>
        <w:t>е</w:t>
      </w:r>
      <w:r>
        <w:t>сурсов. В других районах страны охрана угодий, на должном уровне действует лишь на особо охраняемых природных территориях и в сравнительно небольшом колич</w:t>
      </w:r>
      <w:r>
        <w:t>е</w:t>
      </w:r>
      <w:r>
        <w:t xml:space="preserve">стве охотничьих хозяйств. </w:t>
      </w: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spacing w:line="360" w:lineRule="auto"/>
        <w:ind w:firstLine="709"/>
        <w:jc w:val="right"/>
        <w:rPr>
          <w:sz w:val="22"/>
          <w:szCs w:val="22"/>
        </w:rPr>
      </w:pPr>
      <w:r>
        <w:rPr>
          <w:sz w:val="22"/>
          <w:szCs w:val="22"/>
        </w:rPr>
        <w:t>Таблица 2.</w:t>
      </w:r>
    </w:p>
    <w:p w:rsidR="00332D30" w:rsidRDefault="00332D30" w:rsidP="00332D30">
      <w:pPr>
        <w:spacing w:line="360" w:lineRule="auto"/>
        <w:jc w:val="center"/>
        <w:rPr>
          <w:b/>
        </w:rPr>
      </w:pPr>
      <w:r>
        <w:rPr>
          <w:b/>
        </w:rPr>
        <w:t>Численность, лимит добычи и добыча косуль в России</w:t>
      </w:r>
    </w:p>
    <w:p w:rsidR="00332D30" w:rsidRPr="00B95422" w:rsidRDefault="00332D30" w:rsidP="00332D30">
      <w:pPr>
        <w:jc w:val="both"/>
      </w:pPr>
      <w:r>
        <w:rPr>
          <w:noProof/>
        </w:rPr>
        <w:lastRenderedPageBreak/>
        <w:drawing>
          <wp:inline distT="0" distB="0" distL="0" distR="0">
            <wp:extent cx="4857750" cy="70104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4857750" cy="7010400"/>
                    </a:xfrm>
                    <a:prstGeom prst="rect">
                      <a:avLst/>
                    </a:prstGeom>
                    <a:noFill/>
                    <a:ln w="9525">
                      <a:noFill/>
                      <a:miter lim="800000"/>
                      <a:headEnd/>
                      <a:tailEnd/>
                    </a:ln>
                  </pic:spPr>
                </pic:pic>
              </a:graphicData>
            </a:graphic>
          </wp:inline>
        </w:drawing>
      </w:r>
    </w:p>
    <w:p w:rsidR="00332D30" w:rsidRDefault="00332D30" w:rsidP="00332D30">
      <w:pPr>
        <w:ind w:firstLine="709"/>
        <w:jc w:val="both"/>
      </w:pPr>
    </w:p>
    <w:p w:rsidR="00332D30" w:rsidRDefault="00332D30" w:rsidP="00332D30">
      <w:pPr>
        <w:spacing w:line="360" w:lineRule="auto"/>
        <w:ind w:firstLine="709"/>
        <w:jc w:val="right"/>
        <w:rPr>
          <w:sz w:val="22"/>
          <w:szCs w:val="22"/>
        </w:rPr>
      </w:pPr>
      <w:r>
        <w:rPr>
          <w:sz w:val="22"/>
          <w:szCs w:val="22"/>
        </w:rPr>
        <w:t>Окончание таблицы 2.</w:t>
      </w:r>
    </w:p>
    <w:p w:rsidR="00332D30" w:rsidRPr="00B95422" w:rsidRDefault="00332D30" w:rsidP="00332D30">
      <w:pPr>
        <w:jc w:val="center"/>
      </w:pPr>
      <w:r>
        <w:rPr>
          <w:noProof/>
        </w:rPr>
        <w:lastRenderedPageBreak/>
        <w:drawing>
          <wp:inline distT="0" distB="0" distL="0" distR="0">
            <wp:extent cx="4857750" cy="65913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4857750" cy="6591300"/>
                    </a:xfrm>
                    <a:prstGeom prst="rect">
                      <a:avLst/>
                    </a:prstGeom>
                    <a:noFill/>
                    <a:ln w="9525">
                      <a:noFill/>
                      <a:miter lim="800000"/>
                      <a:headEnd/>
                      <a:tailEnd/>
                    </a:ln>
                  </pic:spPr>
                </pic:pic>
              </a:graphicData>
            </a:graphic>
          </wp:inline>
        </w:drawing>
      </w:r>
    </w:p>
    <w:p w:rsidR="00332D30" w:rsidRDefault="00332D30" w:rsidP="00332D30">
      <w:pPr>
        <w:jc w:val="both"/>
      </w:pPr>
    </w:p>
    <w:p w:rsidR="00332D30" w:rsidRDefault="00332D30" w:rsidP="00332D30">
      <w:pPr>
        <w:rPr>
          <w:sz w:val="20"/>
          <w:szCs w:val="20"/>
        </w:rPr>
      </w:pPr>
      <w:r>
        <w:rPr>
          <w:sz w:val="20"/>
          <w:szCs w:val="20"/>
        </w:rPr>
        <w:t>*   « - » – лимит не устанавливался, добыча не производилась</w:t>
      </w:r>
    </w:p>
    <w:p w:rsidR="00332D30" w:rsidRDefault="00332D30" w:rsidP="00332D30">
      <w:pPr>
        <w:ind w:firstLine="709"/>
        <w:jc w:val="both"/>
        <w:sectPr w:rsidR="00332D30">
          <w:headerReference w:type="even" r:id="rId26"/>
          <w:headerReference w:type="default" r:id="rId27"/>
          <w:pgSz w:w="11906" w:h="16838" w:code="9"/>
          <w:pgMar w:top="2325" w:right="2126" w:bottom="2325" w:left="2126" w:header="1758" w:footer="737" w:gutter="0"/>
          <w:pgNumType w:start="16"/>
          <w:cols w:space="708"/>
          <w:docGrid w:linePitch="360"/>
        </w:sectPr>
      </w:pPr>
    </w:p>
    <w:p w:rsidR="00332D30" w:rsidRPr="00332D30" w:rsidRDefault="00332D30" w:rsidP="00332D30">
      <w:pPr>
        <w:pStyle w:val="aa"/>
        <w:ind w:firstLine="0"/>
        <w:rPr>
          <w:sz w:val="28"/>
          <w:szCs w:val="28"/>
        </w:rPr>
      </w:pPr>
      <w:r w:rsidRPr="00332D30">
        <w:rPr>
          <w:sz w:val="28"/>
          <w:szCs w:val="28"/>
        </w:rPr>
        <w:lastRenderedPageBreak/>
        <w:t xml:space="preserve">3. </w:t>
      </w:r>
      <w:r>
        <w:rPr>
          <w:sz w:val="28"/>
          <w:szCs w:val="28"/>
        </w:rPr>
        <w:t>КАБАН</w:t>
      </w:r>
      <w:r w:rsidRPr="00332D30">
        <w:rPr>
          <w:sz w:val="28"/>
          <w:szCs w:val="28"/>
        </w:rPr>
        <w:t xml:space="preserve"> (</w:t>
      </w:r>
      <w:r>
        <w:rPr>
          <w:i/>
          <w:iCs/>
          <w:sz w:val="28"/>
          <w:szCs w:val="28"/>
          <w:lang w:val="en-US"/>
        </w:rPr>
        <w:t>Sus</w:t>
      </w:r>
      <w:r w:rsidRPr="00332D30">
        <w:rPr>
          <w:i/>
          <w:iCs/>
          <w:sz w:val="28"/>
          <w:szCs w:val="28"/>
        </w:rPr>
        <w:t xml:space="preserve"> </w:t>
      </w:r>
      <w:r>
        <w:rPr>
          <w:i/>
          <w:iCs/>
          <w:sz w:val="28"/>
          <w:szCs w:val="28"/>
          <w:lang w:val="en-US"/>
        </w:rPr>
        <w:t>scrofa</w:t>
      </w:r>
      <w:r w:rsidRPr="00332D30">
        <w:rPr>
          <w:i/>
          <w:iCs/>
          <w:sz w:val="28"/>
          <w:szCs w:val="28"/>
        </w:rPr>
        <w:t xml:space="preserve"> </w:t>
      </w:r>
      <w:r>
        <w:rPr>
          <w:sz w:val="28"/>
          <w:szCs w:val="28"/>
          <w:lang w:val="en-US"/>
        </w:rPr>
        <w:t>L</w:t>
      </w:r>
      <w:r w:rsidRPr="00332D30">
        <w:rPr>
          <w:sz w:val="28"/>
          <w:szCs w:val="28"/>
        </w:rPr>
        <w:t>., 1758)</w:t>
      </w:r>
    </w:p>
    <w:p w:rsidR="00332D30" w:rsidRPr="00332D30" w:rsidRDefault="00332D30" w:rsidP="00332D30">
      <w:pPr>
        <w:pStyle w:val="aa"/>
      </w:pPr>
    </w:p>
    <w:p w:rsidR="00332D30" w:rsidRDefault="00332D30" w:rsidP="00332D30">
      <w:pPr>
        <w:ind w:firstLine="709"/>
        <w:jc w:val="both"/>
      </w:pPr>
      <w:r>
        <w:t>Основным методом получения оценок численности кабана в бол</w:t>
      </w:r>
      <w:r>
        <w:t>ь</w:t>
      </w:r>
      <w:r>
        <w:t>шинстве регионов России является зимний маршрутный учет. Для уто</w:t>
      </w:r>
      <w:r>
        <w:t>ч</w:t>
      </w:r>
      <w:r>
        <w:t>нения и корректировки оценок численности, полученных в результате ЗМУ, дополнительно используются результаты учетов на подко</w:t>
      </w:r>
      <w:r>
        <w:t>р</w:t>
      </w:r>
      <w:r>
        <w:t>мочных площадках, прогона, данные опросов, а также экспертные оценки региональных специ</w:t>
      </w:r>
      <w:r>
        <w:t>а</w:t>
      </w:r>
      <w:r>
        <w:t>листов.</w:t>
      </w:r>
    </w:p>
    <w:p w:rsidR="00332D30" w:rsidRDefault="00332D30" w:rsidP="00332D30">
      <w:pPr>
        <w:ind w:firstLine="709"/>
        <w:jc w:val="both"/>
      </w:pPr>
      <w:r>
        <w:t>На территориях с неустойчивым снежным покровом данные по запасу поголовья кабана представляют в основном результат учета на пробных площадках методом пр</w:t>
      </w:r>
      <w:r>
        <w:t>о</w:t>
      </w:r>
      <w:r>
        <w:t xml:space="preserve">гона. </w:t>
      </w:r>
    </w:p>
    <w:p w:rsidR="00332D30" w:rsidRDefault="00332D30" w:rsidP="00332D30">
      <w:pPr>
        <w:ind w:firstLine="709"/>
        <w:jc w:val="both"/>
      </w:pPr>
      <w:r>
        <w:t xml:space="preserve">Анализ учетных данных </w:t>
      </w:r>
      <w:smartTag w:uri="urn:schemas-microsoft-com:office:smarttags" w:element="metricconverter">
        <w:smartTagPr>
          <w:attr w:name="ProductID" w:val="2010 г"/>
        </w:smartTagPr>
        <w:r>
          <w:t>2010 г</w:t>
        </w:r>
      </w:smartTag>
      <w:r>
        <w:t xml:space="preserve">. показал, что в целом </w:t>
      </w:r>
      <w:r>
        <w:rPr>
          <w:b/>
          <w:bCs/>
        </w:rPr>
        <w:t xml:space="preserve">по России </w:t>
      </w:r>
      <w:r>
        <w:t>численность кабана осталась практически на уровне прошлого года и является наивысшей за последние 30 лет мониторинга вида. Наблюдавши</w:t>
      </w:r>
      <w:r>
        <w:t>й</w:t>
      </w:r>
      <w:r>
        <w:t>ся в последние годы высокий темп роста численности в большинстве субъектов РФ заметно снизился, а в ряде регионов имеет небольшую отрицательную динам</w:t>
      </w:r>
      <w:r>
        <w:t>и</w:t>
      </w:r>
      <w:r>
        <w:t>ку (рис. 3.1), (табл. 3).</w:t>
      </w:r>
    </w:p>
    <w:p w:rsidR="00332D30" w:rsidRDefault="00332D30" w:rsidP="00332D30">
      <w:pPr>
        <w:ind w:firstLine="709"/>
        <w:jc w:val="both"/>
      </w:pPr>
    </w:p>
    <w:p w:rsidR="00332D30" w:rsidRDefault="00332D30" w:rsidP="00332D30">
      <w:r>
        <w:rPr>
          <w:noProof/>
        </w:rPr>
        <w:drawing>
          <wp:inline distT="0" distB="0" distL="0" distR="0">
            <wp:extent cx="4838700" cy="2838450"/>
            <wp:effectExtent l="0" t="0" r="0" b="0"/>
            <wp:docPr id="14" name="Объект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32D30" w:rsidRDefault="00332D30" w:rsidP="00332D30">
      <w:pPr>
        <w:jc w:val="center"/>
        <w:rPr>
          <w:sz w:val="22"/>
          <w:szCs w:val="22"/>
        </w:rPr>
      </w:pPr>
      <w:r>
        <w:rPr>
          <w:sz w:val="22"/>
          <w:szCs w:val="22"/>
        </w:rPr>
        <w:t>Рис. 3.1. Динамика численности и добычи кабана в России</w:t>
      </w:r>
    </w:p>
    <w:p w:rsidR="00332D30" w:rsidRDefault="00332D30" w:rsidP="00332D30">
      <w:pPr>
        <w:ind w:firstLine="709"/>
        <w:jc w:val="both"/>
      </w:pPr>
    </w:p>
    <w:p w:rsidR="00332D30" w:rsidRDefault="00332D30" w:rsidP="00332D30">
      <w:pPr>
        <w:ind w:firstLine="709"/>
        <w:jc w:val="both"/>
      </w:pPr>
      <w:r>
        <w:t xml:space="preserve">В </w:t>
      </w:r>
      <w:r>
        <w:rPr>
          <w:b/>
          <w:bCs/>
        </w:rPr>
        <w:t>Центральном федеральном округе</w:t>
      </w:r>
      <w:r>
        <w:t xml:space="preserve"> сосредоточена треть от вс</w:t>
      </w:r>
      <w:r>
        <w:t>е</w:t>
      </w:r>
      <w:r>
        <w:t>го имеющегося в России запаса кабана (рис. 3.2). Малоснежные зимы последних лет и интенсивная подкормка кабанов со стороны охотпользователей во многих регионах самым благ</w:t>
      </w:r>
      <w:r>
        <w:t>о</w:t>
      </w:r>
      <w:r>
        <w:t xml:space="preserve">приятным образом повлияли на рост поголовья, давая зверям хорошо переносить зимовку. В </w:t>
      </w:r>
      <w:smartTag w:uri="urn:schemas-microsoft-com:office:smarttags" w:element="metricconverter">
        <w:smartTagPr>
          <w:attr w:name="ProductID" w:val="2010 г"/>
        </w:smartTagPr>
        <w:r>
          <w:t>2010 г</w:t>
        </w:r>
      </w:smartTag>
      <w:r>
        <w:t>. пр</w:t>
      </w:r>
      <w:r>
        <w:t>о</w:t>
      </w:r>
      <w:r>
        <w:t>изошло сокращение численности кабана лишь в Белгородской обла</w:t>
      </w:r>
      <w:r>
        <w:t>с</w:t>
      </w:r>
      <w:r>
        <w:t xml:space="preserve">ти    (-22%). По оценке региональных специалистов численность </w:t>
      </w:r>
      <w:r>
        <w:lastRenderedPageBreak/>
        <w:t>кабана в о</w:t>
      </w:r>
      <w:r>
        <w:t>б</w:t>
      </w:r>
      <w:r>
        <w:t>ласти на данный период составляет 4,6 тыс. особей, и связывают это с</w:t>
      </w:r>
      <w:r>
        <w:t>о</w:t>
      </w:r>
      <w:r>
        <w:t>кращение с неблагоприятными погодными условиями зимы 2009-2010 гг., бескормицей, а также отсутствием должной охраны уг</w:t>
      </w:r>
      <w:r>
        <w:t>о</w:t>
      </w:r>
      <w:r>
        <w:t>дий.</w:t>
      </w:r>
    </w:p>
    <w:p w:rsidR="00332D30" w:rsidRDefault="00332D30" w:rsidP="00332D30">
      <w:pPr>
        <w:ind w:firstLine="709"/>
        <w:jc w:val="both"/>
      </w:pPr>
    </w:p>
    <w:p w:rsidR="00332D30" w:rsidRDefault="00332D30" w:rsidP="00332D30">
      <w:pPr>
        <w:jc w:val="center"/>
      </w:pPr>
      <w:r>
        <w:rPr>
          <w:noProof/>
        </w:rPr>
        <w:drawing>
          <wp:inline distT="0" distB="0" distL="0" distR="0">
            <wp:extent cx="4657725" cy="4076700"/>
            <wp:effectExtent l="0" t="0" r="0" b="0"/>
            <wp:docPr id="15" name="Объект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32D30" w:rsidRDefault="00332D30" w:rsidP="00332D30">
      <w:pPr>
        <w:jc w:val="center"/>
        <w:rPr>
          <w:sz w:val="22"/>
          <w:szCs w:val="22"/>
        </w:rPr>
      </w:pPr>
    </w:p>
    <w:p w:rsidR="00332D30" w:rsidRDefault="00332D30" w:rsidP="00332D30">
      <w:pPr>
        <w:tabs>
          <w:tab w:val="left" w:pos="1260"/>
        </w:tabs>
        <w:jc w:val="center"/>
        <w:rPr>
          <w:sz w:val="22"/>
          <w:szCs w:val="22"/>
        </w:rPr>
      </w:pPr>
      <w:r>
        <w:rPr>
          <w:sz w:val="22"/>
          <w:szCs w:val="22"/>
        </w:rPr>
        <w:t>Рис. 3.2. Динамика численности кабана  в федерал</w:t>
      </w:r>
      <w:r>
        <w:rPr>
          <w:sz w:val="22"/>
          <w:szCs w:val="22"/>
        </w:rPr>
        <w:t>ь</w:t>
      </w:r>
      <w:r>
        <w:rPr>
          <w:sz w:val="22"/>
          <w:szCs w:val="22"/>
        </w:rPr>
        <w:t>ных округах РФ</w:t>
      </w:r>
    </w:p>
    <w:p w:rsidR="00332D30" w:rsidRDefault="00332D30" w:rsidP="00332D30">
      <w:pPr>
        <w:ind w:firstLine="709"/>
        <w:jc w:val="both"/>
      </w:pPr>
    </w:p>
    <w:p w:rsidR="00332D30" w:rsidRDefault="00332D30" w:rsidP="00332D30">
      <w:pPr>
        <w:ind w:firstLine="709"/>
        <w:jc w:val="both"/>
      </w:pPr>
      <w:r>
        <w:t>По территории округа вид размещен неравномерно. Так, по да</w:t>
      </w:r>
      <w:r>
        <w:t>н</w:t>
      </w:r>
      <w:r>
        <w:t xml:space="preserve">ным учетов в </w:t>
      </w:r>
      <w:smartTag w:uri="urn:schemas-microsoft-com:office:smarttags" w:element="metricconverter">
        <w:smartTagPr>
          <w:attr w:name="ProductID" w:val="2010 г"/>
        </w:smartTagPr>
        <w:r>
          <w:t>2010 г</w:t>
        </w:r>
      </w:smartTag>
      <w:r>
        <w:t>. в среднем для Костромской области плотность нас</w:t>
      </w:r>
      <w:r>
        <w:t>е</w:t>
      </w:r>
      <w:r>
        <w:t xml:space="preserve">ления кабана составляет 1,2 особей на </w:t>
      </w:r>
      <w:smartTag w:uri="urn:schemas-microsoft-com:office:smarttags" w:element="metricconverter">
        <w:smartTagPr>
          <w:attr w:name="ProductID" w:val="1000 га"/>
        </w:smartTagPr>
        <w:r>
          <w:t>1000 га</w:t>
        </w:r>
      </w:smartTag>
      <w:r>
        <w:t xml:space="preserve"> лесных угодий, в то время как в Белгородской области – 11 особей на </w:t>
      </w:r>
      <w:smartTag w:uri="urn:schemas-microsoft-com:office:smarttags" w:element="metricconverter">
        <w:smartTagPr>
          <w:attr w:name="ProductID" w:val="1000 га"/>
        </w:smartTagPr>
        <w:r>
          <w:t>1000 га</w:t>
        </w:r>
      </w:smartTag>
      <w:r>
        <w:t>. В целом по округу плотность населения увеличивается в направлении северо-восток – юго-запад, что связано с улучшением природно-климатических условий, ув</w:t>
      </w:r>
      <w:r>
        <w:t>е</w:t>
      </w:r>
      <w:r>
        <w:t>личением продуктивности угодий.</w:t>
      </w:r>
    </w:p>
    <w:p w:rsidR="00332D30" w:rsidRDefault="00332D30" w:rsidP="00332D30">
      <w:pPr>
        <w:ind w:firstLine="709"/>
        <w:jc w:val="both"/>
      </w:pPr>
      <w:r>
        <w:t>Рост численности, в целом по округу, обусловлен биотехническ</w:t>
      </w:r>
      <w:r>
        <w:t>и</w:t>
      </w:r>
      <w:r>
        <w:t>ми мероприятиями, проводимыми охотпользователями в закрепле</w:t>
      </w:r>
      <w:r>
        <w:t>н</w:t>
      </w:r>
      <w:r>
        <w:t>ных охотничьих угодьях, а также малочисленностью основного врага кабана в дикой природе – во</w:t>
      </w:r>
      <w:r>
        <w:t>л</w:t>
      </w:r>
      <w:r>
        <w:t>ка.</w:t>
      </w:r>
    </w:p>
    <w:p w:rsidR="00332D30" w:rsidRDefault="00332D30" w:rsidP="00332D30">
      <w:pPr>
        <w:ind w:firstLine="709"/>
        <w:jc w:val="both"/>
      </w:pPr>
    </w:p>
    <w:p w:rsidR="00332D30" w:rsidRDefault="00332D30" w:rsidP="00332D30">
      <w:pPr>
        <w:ind w:firstLine="709"/>
        <w:jc w:val="both"/>
      </w:pPr>
      <w:r>
        <w:lastRenderedPageBreak/>
        <w:t xml:space="preserve">В </w:t>
      </w:r>
      <w:r>
        <w:rPr>
          <w:b/>
          <w:bCs/>
        </w:rPr>
        <w:t>Северо-Западном федеральном</w:t>
      </w:r>
      <w:r>
        <w:t xml:space="preserve"> </w:t>
      </w:r>
      <w:r>
        <w:rPr>
          <w:b/>
          <w:bCs/>
        </w:rPr>
        <w:t>округе</w:t>
      </w:r>
      <w:r>
        <w:t xml:space="preserve"> произошло небольшое сокращение численности кабана относительно </w:t>
      </w:r>
      <w:smartTag w:uri="urn:schemas-microsoft-com:office:smarttags" w:element="metricconverter">
        <w:smartTagPr>
          <w:attr w:name="ProductID" w:val="2009 г"/>
        </w:smartTagPr>
        <w:r>
          <w:t>2009 г</w:t>
        </w:r>
      </w:smartTag>
      <w:r>
        <w:t>. Изменение сост</w:t>
      </w:r>
      <w:r>
        <w:t>а</w:t>
      </w:r>
      <w:r>
        <w:t xml:space="preserve">вило -4,4%. </w:t>
      </w:r>
    </w:p>
    <w:p w:rsidR="00332D30" w:rsidRDefault="00332D30" w:rsidP="00332D30">
      <w:pPr>
        <w:pStyle w:val="21"/>
        <w:spacing w:line="240" w:lineRule="auto"/>
        <w:rPr>
          <w:sz w:val="24"/>
          <w:szCs w:val="24"/>
        </w:rPr>
      </w:pPr>
      <w:r>
        <w:rPr>
          <w:sz w:val="24"/>
          <w:szCs w:val="24"/>
        </w:rPr>
        <w:t>В пределах Северо-Западного федерального округа кабан обитает и встречается в разнообразных типах леса от зеленомошных темнохво</w:t>
      </w:r>
      <w:r>
        <w:rPr>
          <w:sz w:val="24"/>
          <w:szCs w:val="24"/>
        </w:rPr>
        <w:t>й</w:t>
      </w:r>
      <w:r>
        <w:rPr>
          <w:sz w:val="24"/>
          <w:szCs w:val="24"/>
        </w:rPr>
        <w:t>ных лесов Архангельской области и Республики Коми до восточноевр</w:t>
      </w:r>
      <w:r>
        <w:rPr>
          <w:sz w:val="24"/>
          <w:szCs w:val="24"/>
        </w:rPr>
        <w:t>о</w:t>
      </w:r>
      <w:r>
        <w:rPr>
          <w:sz w:val="24"/>
          <w:szCs w:val="24"/>
        </w:rPr>
        <w:t>пейских дубрав Калининградской области.</w:t>
      </w:r>
    </w:p>
    <w:p w:rsidR="00332D30" w:rsidRDefault="00332D30" w:rsidP="00332D30">
      <w:pPr>
        <w:ind w:firstLine="709"/>
        <w:jc w:val="both"/>
      </w:pPr>
      <w:r>
        <w:t>Плотность населения кабана, как и в Центральном федеральном округе, увеличивается с севера-востока на юго-запад, достигая наивы</w:t>
      </w:r>
      <w:r>
        <w:t>с</w:t>
      </w:r>
      <w:r>
        <w:t xml:space="preserve">ших показателей в Калининградской области: 10-12 особей на </w:t>
      </w:r>
      <w:smartTag w:uri="urn:schemas-microsoft-com:office:smarttags" w:element="metricconverter">
        <w:smartTagPr>
          <w:attr w:name="ProductID" w:val="1000 га"/>
        </w:smartTagPr>
        <w:r>
          <w:t>1000 га</w:t>
        </w:r>
      </w:smartTag>
      <w:r>
        <w:t xml:space="preserve"> лесной площади.</w:t>
      </w:r>
    </w:p>
    <w:p w:rsidR="00332D30" w:rsidRDefault="00332D30" w:rsidP="00332D30">
      <w:pPr>
        <w:ind w:firstLine="709"/>
        <w:jc w:val="both"/>
      </w:pPr>
      <w:r>
        <w:t>Уменьшение запаса вида зарегистрировано во всех регионах округа, за исключ</w:t>
      </w:r>
      <w:r>
        <w:t>е</w:t>
      </w:r>
      <w:r>
        <w:t>нием Калининградской области. Наибольшие показатели сокращения численности отмечены в Ленинградской (– 7,2%) и в Новгородской  (– 8,2%) о</w:t>
      </w:r>
      <w:r>
        <w:t>б</w:t>
      </w:r>
      <w:r>
        <w:t xml:space="preserve">ластях. </w:t>
      </w:r>
    </w:p>
    <w:p w:rsidR="00332D30" w:rsidRDefault="00332D30" w:rsidP="00332D30">
      <w:pPr>
        <w:ind w:firstLine="709"/>
        <w:jc w:val="both"/>
      </w:pPr>
      <w:r>
        <w:t>Северная граница ареала кабана сейчас проходит по южным руб</w:t>
      </w:r>
      <w:r>
        <w:t>е</w:t>
      </w:r>
      <w:r>
        <w:t>жам Архангельской области и Республики Коми. В Республике Коми к</w:t>
      </w:r>
      <w:r>
        <w:t>а</w:t>
      </w:r>
      <w:r>
        <w:t>бан малочислен и встречается лишь в нескольких районах. Дикие кабаны теплолюбивые и влаголюбивые, но в то же время морозовыносливые живо</w:t>
      </w:r>
      <w:r>
        <w:t>т</w:t>
      </w:r>
      <w:r>
        <w:t>ные с довольно широким пищевым диапазоном. Как известно, одними из основных сдерживающих факторов распространения кабана являются высота снежного покрова, промерзание почвы в зимний период и досту</w:t>
      </w:r>
      <w:r>
        <w:t>п</w:t>
      </w:r>
      <w:r>
        <w:t>ность кормов. Благоприятные погодные условия способствуют продв</w:t>
      </w:r>
      <w:r>
        <w:t>и</w:t>
      </w:r>
      <w:r>
        <w:t>жению кабана на север, в то время как суровые многоснежные зимы нег</w:t>
      </w:r>
      <w:r>
        <w:t>а</w:t>
      </w:r>
      <w:r>
        <w:t>тивно влияют на поголовье вида, вплоть до его полного исчезновения с этих те</w:t>
      </w:r>
      <w:r>
        <w:t>р</w:t>
      </w:r>
      <w:r>
        <w:t xml:space="preserve">риторий </w:t>
      </w:r>
    </w:p>
    <w:p w:rsidR="00332D30" w:rsidRDefault="00332D30" w:rsidP="00332D30">
      <w:pPr>
        <w:ind w:firstLine="709"/>
        <w:jc w:val="both"/>
      </w:pPr>
      <w:r>
        <w:rPr>
          <w:bCs/>
        </w:rPr>
        <w:t>Территории республик</w:t>
      </w:r>
      <w:r>
        <w:rPr>
          <w:b/>
          <w:bCs/>
        </w:rPr>
        <w:t xml:space="preserve"> Северного Кавказа</w:t>
      </w:r>
      <w:r>
        <w:t xml:space="preserve"> являются исконным местообитанием кабана, где его плотности  довольно высоки и составл</w:t>
      </w:r>
      <w:r>
        <w:t>я</w:t>
      </w:r>
      <w:r>
        <w:t>ют 4-12 ос.</w:t>
      </w:r>
      <w:r>
        <w:rPr>
          <w:b/>
        </w:rPr>
        <w:t>/</w:t>
      </w:r>
      <w:r>
        <w:t xml:space="preserve">1000 га лесных угодий. </w:t>
      </w:r>
    </w:p>
    <w:p w:rsidR="00332D30" w:rsidRDefault="00332D30" w:rsidP="00332D30">
      <w:pPr>
        <w:ind w:firstLine="709"/>
        <w:jc w:val="both"/>
      </w:pPr>
      <w:r>
        <w:t>Площади обитания кабана в</w:t>
      </w:r>
      <w:r>
        <w:rPr>
          <w:b/>
          <w:bCs/>
        </w:rPr>
        <w:t xml:space="preserve"> Южном федеральном округе </w:t>
      </w:r>
      <w:r>
        <w:t>огр</w:t>
      </w:r>
      <w:r>
        <w:t>а</w:t>
      </w:r>
      <w:r>
        <w:t>ничены общей сухостью климата, но, тем не менее, кабан проник в пол</w:t>
      </w:r>
      <w:r>
        <w:t>у</w:t>
      </w:r>
      <w:r>
        <w:t>пустынные ландшафты Республики Калмыкия, где места его обитания пр</w:t>
      </w:r>
      <w:r>
        <w:t>и</w:t>
      </w:r>
      <w:r>
        <w:t>урочены к водоемам.</w:t>
      </w:r>
    </w:p>
    <w:p w:rsidR="00332D30" w:rsidRDefault="00332D30" w:rsidP="00332D30">
      <w:pPr>
        <w:pStyle w:val="a3"/>
        <w:ind w:firstLine="720"/>
        <w:rPr>
          <w:sz w:val="24"/>
          <w:szCs w:val="24"/>
        </w:rPr>
      </w:pPr>
      <w:r>
        <w:rPr>
          <w:sz w:val="24"/>
          <w:szCs w:val="24"/>
        </w:rPr>
        <w:t>Резкое снижение поголовья кабана в регионах Северо-Кавказского и Южного федеральных округов связано с реализацией, разработа</w:t>
      </w:r>
      <w:r>
        <w:rPr>
          <w:sz w:val="24"/>
          <w:szCs w:val="24"/>
        </w:rPr>
        <w:t>н</w:t>
      </w:r>
      <w:r>
        <w:rPr>
          <w:sz w:val="24"/>
          <w:szCs w:val="24"/>
        </w:rPr>
        <w:t xml:space="preserve">ного Минсельхозом РФ в </w:t>
      </w:r>
      <w:smartTag w:uri="urn:schemas-microsoft-com:office:smarttags" w:element="metricconverter">
        <w:smartTagPr>
          <w:attr w:name="ProductID" w:val="2008 г"/>
        </w:smartTagPr>
        <w:r>
          <w:rPr>
            <w:sz w:val="24"/>
            <w:szCs w:val="24"/>
          </w:rPr>
          <w:t>2008 г</w:t>
        </w:r>
      </w:smartTag>
      <w:r>
        <w:rPr>
          <w:sz w:val="24"/>
          <w:szCs w:val="24"/>
        </w:rPr>
        <w:t>. «Плана рекомендуемых мероприятий по мониторингу эпизоотической обстановке по африканской чуме свиней, сн</w:t>
      </w:r>
      <w:r>
        <w:rPr>
          <w:sz w:val="24"/>
          <w:szCs w:val="24"/>
        </w:rPr>
        <w:t>и</w:t>
      </w:r>
      <w:r>
        <w:rPr>
          <w:sz w:val="24"/>
          <w:szCs w:val="24"/>
        </w:rPr>
        <w:t>жению численности и депопуляции диких кабанов на территории субъе</w:t>
      </w:r>
      <w:r>
        <w:rPr>
          <w:sz w:val="24"/>
          <w:szCs w:val="24"/>
        </w:rPr>
        <w:t>к</w:t>
      </w:r>
      <w:r>
        <w:rPr>
          <w:sz w:val="24"/>
          <w:szCs w:val="24"/>
        </w:rPr>
        <w:t>тов Российской Федерации, входящих (на тот момент – прим. автора) в Южный федеральный о</w:t>
      </w:r>
      <w:r>
        <w:rPr>
          <w:sz w:val="24"/>
          <w:szCs w:val="24"/>
        </w:rPr>
        <w:t>к</w:t>
      </w:r>
      <w:r>
        <w:rPr>
          <w:sz w:val="24"/>
          <w:szCs w:val="24"/>
        </w:rPr>
        <w:t xml:space="preserve">руг». </w:t>
      </w:r>
    </w:p>
    <w:p w:rsidR="00332D30" w:rsidRDefault="00332D30" w:rsidP="00332D30">
      <w:pPr>
        <w:ind w:firstLine="709"/>
        <w:jc w:val="both"/>
      </w:pPr>
      <w:r>
        <w:rPr>
          <w:b/>
          <w:bCs/>
        </w:rPr>
        <w:t>Приволжский федеральный округ</w:t>
      </w:r>
      <w:r>
        <w:t xml:space="preserve"> находится на втором месте в России по запасам кабана. Расселенный в ряде регионов округа в н</w:t>
      </w:r>
      <w:r>
        <w:t>а</w:t>
      </w:r>
      <w:r>
        <w:t>чале 70-х годов прошлого столетия он стал обычным и довольно многочисленным в</w:t>
      </w:r>
      <w:r>
        <w:t>и</w:t>
      </w:r>
      <w:r>
        <w:t xml:space="preserve">дом охотничьей фауны. </w:t>
      </w:r>
    </w:p>
    <w:p w:rsidR="00332D30" w:rsidRDefault="00332D30" w:rsidP="00332D30">
      <w:pPr>
        <w:ind w:firstLine="709"/>
        <w:jc w:val="both"/>
      </w:pPr>
      <w:r>
        <w:lastRenderedPageBreak/>
        <w:t xml:space="preserve">В целом по округу за период с 2008 по 2010 гг. численность дикой свиньи выросла более чем на 37% и в </w:t>
      </w:r>
      <w:smartTag w:uri="urn:schemas-microsoft-com:office:smarttags" w:element="metricconverter">
        <w:smartTagPr>
          <w:attr w:name="ProductID" w:val="2010 г"/>
        </w:smartTagPr>
        <w:r>
          <w:t>2010 г</w:t>
        </w:r>
      </w:smartTag>
      <w:r>
        <w:t>. с</w:t>
      </w:r>
      <w:r>
        <w:t>о</w:t>
      </w:r>
      <w:r>
        <w:t xml:space="preserve">ставила 85,4 тыс. особей. </w:t>
      </w:r>
    </w:p>
    <w:p w:rsidR="00332D30" w:rsidRDefault="00332D30" w:rsidP="00332D30">
      <w:pPr>
        <w:ind w:firstLine="709"/>
        <w:jc w:val="both"/>
      </w:pPr>
      <w:r>
        <w:t>На территории округа кабан размещен повсеместно, но с разли</w:t>
      </w:r>
      <w:r>
        <w:t>ч</w:t>
      </w:r>
      <w:r>
        <w:t>ной плотностью. Наиболее высокими показателями плотности насел</w:t>
      </w:r>
      <w:r>
        <w:t>е</w:t>
      </w:r>
      <w:r>
        <w:t>ния кабана на1000 га лесных угодий выделяются Самарская, Саратовская и Оренбургская области, где они составляют 11,65, 13,05 и 6,17 особей с</w:t>
      </w:r>
      <w:r>
        <w:t>о</w:t>
      </w:r>
      <w:r>
        <w:t xml:space="preserve">ответственно. </w:t>
      </w:r>
    </w:p>
    <w:p w:rsidR="00332D30" w:rsidRDefault="00332D30" w:rsidP="00332D30">
      <w:pPr>
        <w:ind w:firstLine="709"/>
        <w:jc w:val="both"/>
      </w:pPr>
      <w:r>
        <w:t>Быстрым темпом растет поголовье кабана в Республике Башкорт</w:t>
      </w:r>
      <w:r>
        <w:t>о</w:t>
      </w:r>
      <w:r>
        <w:t xml:space="preserve">стан. Здесь с </w:t>
      </w:r>
      <w:smartTag w:uri="urn:schemas-microsoft-com:office:smarttags" w:element="metricconverter">
        <w:smartTagPr>
          <w:attr w:name="ProductID" w:val="2008 г"/>
        </w:smartTagPr>
        <w:r>
          <w:t>2008 г</w:t>
        </w:r>
      </w:smartTag>
      <w:r>
        <w:t xml:space="preserve">. по </w:t>
      </w:r>
      <w:smartTag w:uri="urn:schemas-microsoft-com:office:smarttags" w:element="metricconverter">
        <w:smartTagPr>
          <w:attr w:name="ProductID" w:val="2010 г"/>
        </w:smartTagPr>
        <w:r>
          <w:t>2010 г</w:t>
        </w:r>
      </w:smartTag>
      <w:r>
        <w:t>. поголовье увеличилось в 2 раза, а ме</w:t>
      </w:r>
      <w:r>
        <w:t>ж</w:t>
      </w:r>
      <w:r>
        <w:t xml:space="preserve">ду спадом численности в </w:t>
      </w:r>
      <w:smartTag w:uri="urn:schemas-microsoft-com:office:smarttags" w:element="metricconverter">
        <w:smartTagPr>
          <w:attr w:name="ProductID" w:val="2003 г"/>
        </w:smartTagPr>
        <w:r>
          <w:t>2003 г</w:t>
        </w:r>
      </w:smartTag>
      <w:r>
        <w:t>. и современным состоянием рост численности составил почти 10-ти кратную велич</w:t>
      </w:r>
      <w:r>
        <w:t>и</w:t>
      </w:r>
      <w:r>
        <w:t>ну.</w:t>
      </w:r>
    </w:p>
    <w:p w:rsidR="00332D30" w:rsidRDefault="00332D30" w:rsidP="00332D30">
      <w:pPr>
        <w:ind w:firstLine="709"/>
        <w:jc w:val="both"/>
      </w:pPr>
      <w:r>
        <w:t xml:space="preserve">По </w:t>
      </w:r>
      <w:r>
        <w:rPr>
          <w:b/>
          <w:bCs/>
        </w:rPr>
        <w:t>Уральскому федеральному округу</w:t>
      </w:r>
      <w:r>
        <w:t xml:space="preserve"> темп роста численности кабана заметно снизился, и в 2010 году по отношению к прошлому году с</w:t>
      </w:r>
      <w:r>
        <w:t>о</w:t>
      </w:r>
      <w:r>
        <w:t xml:space="preserve">ставил лишь + 2%. </w:t>
      </w:r>
    </w:p>
    <w:p w:rsidR="00332D30" w:rsidRDefault="00332D30" w:rsidP="00332D30">
      <w:pPr>
        <w:ind w:firstLine="709"/>
        <w:jc w:val="both"/>
      </w:pPr>
      <w:r>
        <w:t>В регионах округа расселение кабана началось в 70-х года ХХ века. До середины 80-х годов плотности населения вида имели минимал</w:t>
      </w:r>
      <w:r>
        <w:t>ь</w:t>
      </w:r>
      <w:r>
        <w:t>ные значения и составляли, например, в Челябинской области – 0,04 ос</w:t>
      </w:r>
      <w:r>
        <w:t>о</w:t>
      </w:r>
      <w:r>
        <w:t xml:space="preserve">бей на </w:t>
      </w:r>
      <w:smartTag w:uri="urn:schemas-microsoft-com:office:smarttags" w:element="metricconverter">
        <w:smartTagPr>
          <w:attr w:name="ProductID" w:val="1000 га"/>
        </w:smartTagPr>
        <w:r>
          <w:t>1000 га</w:t>
        </w:r>
      </w:smartTag>
      <w:r>
        <w:t xml:space="preserve"> лесных угодий, Свердловской – 0,02 ос./1000 га. В насто</w:t>
      </w:r>
      <w:r>
        <w:t>я</w:t>
      </w:r>
      <w:r>
        <w:t>щее время эти показатели равны 1,04 ос./1000 га и 0,97 ос./1000 га соответстве</w:t>
      </w:r>
      <w:r>
        <w:t>н</w:t>
      </w:r>
      <w:r>
        <w:t>но.</w:t>
      </w:r>
    </w:p>
    <w:p w:rsidR="00332D30" w:rsidRDefault="00332D30" w:rsidP="00332D30">
      <w:pPr>
        <w:ind w:firstLine="709"/>
        <w:jc w:val="both"/>
      </w:pPr>
      <w:r>
        <w:t xml:space="preserve">В </w:t>
      </w:r>
      <w:smartTag w:uri="urn:schemas-microsoft-com:office:smarttags" w:element="metricconverter">
        <w:smartTagPr>
          <w:attr w:name="ProductID" w:val="2010 г"/>
        </w:smartTagPr>
        <w:r>
          <w:t>2010 г</w:t>
        </w:r>
      </w:smartTag>
      <w:r>
        <w:t xml:space="preserve">. рост численности отмечен в Свердловской, Челябинской областях и Ханты-Мансийском а. о., но увеличение численности в </w:t>
      </w:r>
      <w:smartTag w:uri="urn:schemas-microsoft-com:office:smarttags" w:element="metricconverter">
        <w:smartTagPr>
          <w:attr w:name="ProductID" w:val="2010 г"/>
        </w:smartTagPr>
        <w:r>
          <w:t>2010 г</w:t>
        </w:r>
      </w:smartTag>
      <w:r>
        <w:t xml:space="preserve">. по отношению к </w:t>
      </w:r>
      <w:smartTag w:uri="urn:schemas-microsoft-com:office:smarttags" w:element="metricconverter">
        <w:smartTagPr>
          <w:attr w:name="ProductID" w:val="2009 г"/>
        </w:smartTagPr>
        <w:r>
          <w:t>2009 г</w:t>
        </w:r>
      </w:smartTag>
      <w:r>
        <w:t xml:space="preserve">. не столь значительное, как это происходило в прошедшие годы. Например, рост численности в </w:t>
      </w:r>
      <w:smartTag w:uri="urn:schemas-microsoft-com:office:smarttags" w:element="metricconverter">
        <w:smartTagPr>
          <w:attr w:name="ProductID" w:val="2009 г"/>
        </w:smartTagPr>
        <w:r>
          <w:t>2009 г</w:t>
        </w:r>
      </w:smartTag>
      <w:r>
        <w:t>. по о</w:t>
      </w:r>
      <w:r>
        <w:t>т</w:t>
      </w:r>
      <w:r>
        <w:t xml:space="preserve">ношению к </w:t>
      </w:r>
      <w:smartTag w:uri="urn:schemas-microsoft-com:office:smarttags" w:element="metricconverter">
        <w:smartTagPr>
          <w:attr w:name="ProductID" w:val="2008 г"/>
        </w:smartTagPr>
        <w:r>
          <w:t>2008 г</w:t>
        </w:r>
      </w:smartTag>
      <w:r>
        <w:t xml:space="preserve">. в Свердловской области составил 46%, в </w:t>
      </w:r>
      <w:smartTag w:uri="urn:schemas-microsoft-com:office:smarttags" w:element="metricconverter">
        <w:smartTagPr>
          <w:attr w:name="ProductID" w:val="2010 г"/>
        </w:smartTagPr>
        <w:r>
          <w:t>2010 г</w:t>
        </w:r>
      </w:smartTag>
      <w:r>
        <w:t xml:space="preserve">. к </w:t>
      </w:r>
      <w:smartTag w:uri="urn:schemas-microsoft-com:office:smarttags" w:element="metricconverter">
        <w:smartTagPr>
          <w:attr w:name="ProductID" w:val="2009 г"/>
        </w:smartTagPr>
        <w:r>
          <w:t>2009 г</w:t>
        </w:r>
      </w:smartTag>
      <w:r>
        <w:t>. - только 13%, в Челябинской области – 32 и 5%% соответстве</w:t>
      </w:r>
      <w:r>
        <w:t>н</w:t>
      </w:r>
      <w:r>
        <w:t xml:space="preserve">но. </w:t>
      </w:r>
    </w:p>
    <w:p w:rsidR="00332D30" w:rsidRDefault="00332D30" w:rsidP="00332D30">
      <w:pPr>
        <w:ind w:firstLine="709"/>
        <w:jc w:val="both"/>
      </w:pPr>
      <w:r>
        <w:t>В Ханты-Мансийском а.о. кабан обитает лишь в южных районах округа и распространен дисперсно, небольшими группировками. В настоящее время имеет место тенде</w:t>
      </w:r>
      <w:r>
        <w:t>н</w:t>
      </w:r>
      <w:r>
        <w:t xml:space="preserve">ция расширения ареала.  </w:t>
      </w:r>
    </w:p>
    <w:p w:rsidR="00332D30" w:rsidRDefault="00332D30" w:rsidP="00332D30">
      <w:pPr>
        <w:ind w:firstLine="709"/>
        <w:jc w:val="both"/>
      </w:pPr>
      <w:r>
        <w:t>Территория Уральского федерального округа характеризуется суровыми условиями для обитания кабана. Морозные и часто многосне</w:t>
      </w:r>
      <w:r>
        <w:t>ж</w:t>
      </w:r>
      <w:r>
        <w:t>ные зимы самым негативным образом влияют на состояние группировок каб</w:t>
      </w:r>
      <w:r>
        <w:t>а</w:t>
      </w:r>
      <w:r>
        <w:t xml:space="preserve">на. </w:t>
      </w:r>
    </w:p>
    <w:p w:rsidR="00332D30" w:rsidRDefault="00332D30" w:rsidP="00332D30">
      <w:pPr>
        <w:pStyle w:val="a3"/>
        <w:ind w:firstLine="720"/>
        <w:rPr>
          <w:sz w:val="24"/>
          <w:szCs w:val="24"/>
        </w:rPr>
      </w:pPr>
      <w:r>
        <w:rPr>
          <w:b/>
          <w:bCs/>
          <w:sz w:val="24"/>
          <w:szCs w:val="24"/>
        </w:rPr>
        <w:t>Сибирский федеральный округ</w:t>
      </w:r>
      <w:r>
        <w:rPr>
          <w:sz w:val="24"/>
          <w:szCs w:val="24"/>
        </w:rPr>
        <w:t xml:space="preserve"> включает в себя регионы Запа</w:t>
      </w:r>
      <w:r>
        <w:rPr>
          <w:sz w:val="24"/>
          <w:szCs w:val="24"/>
        </w:rPr>
        <w:t>д</w:t>
      </w:r>
      <w:r>
        <w:rPr>
          <w:sz w:val="24"/>
          <w:szCs w:val="24"/>
        </w:rPr>
        <w:t>ной и Восточной Сибири. Территории регионов Сибирского округа также, как и регионы Уральского федерального округа, но с еще более выраженной континентальностью климата, явл</w:t>
      </w:r>
      <w:r>
        <w:rPr>
          <w:sz w:val="24"/>
          <w:szCs w:val="24"/>
        </w:rPr>
        <w:t>я</w:t>
      </w:r>
      <w:r>
        <w:rPr>
          <w:sz w:val="24"/>
          <w:szCs w:val="24"/>
        </w:rPr>
        <w:t>ются экстремальными для обитания кабана. В Западной Сибири обилие болот и богатых растител</w:t>
      </w:r>
      <w:r>
        <w:rPr>
          <w:sz w:val="24"/>
          <w:szCs w:val="24"/>
        </w:rPr>
        <w:t>ь</w:t>
      </w:r>
      <w:r>
        <w:rPr>
          <w:sz w:val="24"/>
          <w:szCs w:val="24"/>
        </w:rPr>
        <w:t>ностью береговых комплексов создает хорошую кормовую базу для каб</w:t>
      </w:r>
      <w:r>
        <w:rPr>
          <w:sz w:val="24"/>
          <w:szCs w:val="24"/>
        </w:rPr>
        <w:t>а</w:t>
      </w:r>
      <w:r>
        <w:rPr>
          <w:sz w:val="24"/>
          <w:szCs w:val="24"/>
        </w:rPr>
        <w:t>на, но в связи с суровыми зимами поголовье кабана претерпевает значительные и</w:t>
      </w:r>
      <w:r>
        <w:rPr>
          <w:sz w:val="24"/>
          <w:szCs w:val="24"/>
        </w:rPr>
        <w:t>з</w:t>
      </w:r>
      <w:r>
        <w:rPr>
          <w:sz w:val="24"/>
          <w:szCs w:val="24"/>
        </w:rPr>
        <w:t>менения, связанные с высокой смертностью зверей в период зимовки и ранневесенней гибелью молодняка. Для поддержания показ</w:t>
      </w:r>
      <w:r>
        <w:rPr>
          <w:sz w:val="24"/>
          <w:szCs w:val="24"/>
        </w:rPr>
        <w:t>а</w:t>
      </w:r>
      <w:r>
        <w:rPr>
          <w:sz w:val="24"/>
          <w:szCs w:val="24"/>
        </w:rPr>
        <w:t xml:space="preserve">телей численности для ведения успешной охотхозяйственной </w:t>
      </w:r>
      <w:r>
        <w:rPr>
          <w:sz w:val="24"/>
          <w:szCs w:val="24"/>
        </w:rPr>
        <w:lastRenderedPageBreak/>
        <w:t>деятельн</w:t>
      </w:r>
      <w:r>
        <w:rPr>
          <w:sz w:val="24"/>
          <w:szCs w:val="24"/>
        </w:rPr>
        <w:t>о</w:t>
      </w:r>
      <w:r>
        <w:rPr>
          <w:sz w:val="24"/>
          <w:szCs w:val="24"/>
        </w:rPr>
        <w:t>сти необходимы интенсивные биотехнические и охранные мероприятия со стороны охотпол</w:t>
      </w:r>
      <w:r>
        <w:rPr>
          <w:sz w:val="24"/>
          <w:szCs w:val="24"/>
        </w:rPr>
        <w:t>ь</w:t>
      </w:r>
      <w:r>
        <w:rPr>
          <w:sz w:val="24"/>
          <w:szCs w:val="24"/>
        </w:rPr>
        <w:t xml:space="preserve">зователей. </w:t>
      </w:r>
    </w:p>
    <w:p w:rsidR="00332D30" w:rsidRDefault="00332D30" w:rsidP="00332D30">
      <w:pPr>
        <w:ind w:firstLine="709"/>
        <w:jc w:val="both"/>
      </w:pPr>
      <w:r>
        <w:t>Восточная Сибирь с ее разнообразием ландшафтов, пригодных для обитания кабана (от субальпийских поясов до степных комплексов) представляет для такого пластичного (эвритрофного) вида как кабана шир</w:t>
      </w:r>
      <w:r>
        <w:t>о</w:t>
      </w:r>
      <w:r>
        <w:t>кий спектр кормов. Но и в этих условиях увеличение его поголовья и успешное ведение охотничьего хозяйства будет зависеть от обеспеченности и доступности кормов в зимний п</w:t>
      </w:r>
      <w:r>
        <w:t>е</w:t>
      </w:r>
      <w:r>
        <w:t>риод.</w:t>
      </w:r>
    </w:p>
    <w:p w:rsidR="00332D30" w:rsidRDefault="00332D30" w:rsidP="00332D30">
      <w:pPr>
        <w:pStyle w:val="a3"/>
        <w:ind w:firstLine="720"/>
        <w:rPr>
          <w:sz w:val="24"/>
          <w:szCs w:val="24"/>
        </w:rPr>
      </w:pPr>
      <w:r>
        <w:rPr>
          <w:sz w:val="24"/>
          <w:szCs w:val="24"/>
        </w:rPr>
        <w:t>Наибольшим запасом поголовья в округе обладает Забайкальский край, на те</w:t>
      </w:r>
      <w:r>
        <w:rPr>
          <w:sz w:val="24"/>
          <w:szCs w:val="24"/>
        </w:rPr>
        <w:t>р</w:t>
      </w:r>
      <w:r>
        <w:rPr>
          <w:sz w:val="24"/>
          <w:szCs w:val="24"/>
        </w:rPr>
        <w:t xml:space="preserve">ритории которого в настоящее время обитает более 20 тыс. особей кабана, а также республики Бурятия и Тыва, в которых учетами в </w:t>
      </w:r>
      <w:smartTag w:uri="urn:schemas-microsoft-com:office:smarttags" w:element="metricconverter">
        <w:smartTagPr>
          <w:attr w:name="ProductID" w:val="2010 г"/>
        </w:smartTagPr>
        <w:r>
          <w:rPr>
            <w:sz w:val="24"/>
            <w:szCs w:val="24"/>
          </w:rPr>
          <w:t>2010 г</w:t>
        </w:r>
      </w:smartTag>
      <w:r>
        <w:rPr>
          <w:sz w:val="24"/>
          <w:szCs w:val="24"/>
        </w:rPr>
        <w:t>. зафиксирована численность 7,8 и 8,5 тыс. особей соответс</w:t>
      </w:r>
      <w:r>
        <w:rPr>
          <w:sz w:val="24"/>
          <w:szCs w:val="24"/>
        </w:rPr>
        <w:t>т</w:t>
      </w:r>
      <w:r>
        <w:rPr>
          <w:sz w:val="24"/>
          <w:szCs w:val="24"/>
        </w:rPr>
        <w:t xml:space="preserve">венно. </w:t>
      </w:r>
    </w:p>
    <w:p w:rsidR="00332D30" w:rsidRDefault="00332D30" w:rsidP="00332D30">
      <w:pPr>
        <w:pStyle w:val="a3"/>
        <w:ind w:firstLine="720"/>
        <w:rPr>
          <w:sz w:val="24"/>
          <w:szCs w:val="24"/>
        </w:rPr>
      </w:pPr>
      <w:r>
        <w:rPr>
          <w:sz w:val="24"/>
          <w:szCs w:val="24"/>
        </w:rPr>
        <w:t>В большинстве регионов округа тренд численности 2010/2009 гг. имеет отрицательную направленность, но показатели этих изменений н</w:t>
      </w:r>
      <w:r>
        <w:rPr>
          <w:sz w:val="24"/>
          <w:szCs w:val="24"/>
        </w:rPr>
        <w:t>е</w:t>
      </w:r>
      <w:r>
        <w:rPr>
          <w:sz w:val="24"/>
          <w:szCs w:val="24"/>
        </w:rPr>
        <w:t>велики и, вероятнее всего, пока еще можно говорить не о сокращении, а о стабилизации числе</w:t>
      </w:r>
      <w:r>
        <w:rPr>
          <w:sz w:val="24"/>
          <w:szCs w:val="24"/>
        </w:rPr>
        <w:t>н</w:t>
      </w:r>
      <w:r>
        <w:rPr>
          <w:sz w:val="24"/>
          <w:szCs w:val="24"/>
        </w:rPr>
        <w:t xml:space="preserve">ности. </w:t>
      </w:r>
    </w:p>
    <w:p w:rsidR="00332D30" w:rsidRDefault="00332D30" w:rsidP="00332D30">
      <w:pPr>
        <w:pStyle w:val="a3"/>
        <w:ind w:firstLine="720"/>
        <w:rPr>
          <w:sz w:val="24"/>
          <w:szCs w:val="24"/>
        </w:rPr>
      </w:pPr>
      <w:r>
        <w:rPr>
          <w:sz w:val="24"/>
          <w:szCs w:val="24"/>
        </w:rPr>
        <w:t>В целом, по округу показатель численность кабана сократился на 4,5%.</w:t>
      </w:r>
    </w:p>
    <w:p w:rsidR="00332D30" w:rsidRDefault="00332D30" w:rsidP="00332D30">
      <w:pPr>
        <w:pStyle w:val="a3"/>
        <w:ind w:firstLine="720"/>
        <w:rPr>
          <w:sz w:val="24"/>
          <w:szCs w:val="24"/>
        </w:rPr>
      </w:pPr>
      <w:r>
        <w:rPr>
          <w:sz w:val="24"/>
          <w:szCs w:val="24"/>
        </w:rPr>
        <w:t xml:space="preserve">В </w:t>
      </w:r>
      <w:r>
        <w:rPr>
          <w:b/>
          <w:bCs/>
          <w:sz w:val="24"/>
          <w:szCs w:val="24"/>
        </w:rPr>
        <w:t>Дальневосточном федеральном округе</w:t>
      </w:r>
      <w:r>
        <w:rPr>
          <w:sz w:val="24"/>
          <w:szCs w:val="24"/>
        </w:rPr>
        <w:t xml:space="preserve"> кабан обитает в южных регионах округа и его распространение приурочено к местам произраст</w:t>
      </w:r>
      <w:r>
        <w:rPr>
          <w:sz w:val="24"/>
          <w:szCs w:val="24"/>
        </w:rPr>
        <w:t>а</w:t>
      </w:r>
      <w:r>
        <w:rPr>
          <w:sz w:val="24"/>
          <w:szCs w:val="24"/>
        </w:rPr>
        <w:t>ния высокопродуктивных кедрово-широколиственных и дубовых лесов. Территории этих регионов являются исконными местами обитания кабана, но зимний период с обильными снегопадами в с</w:t>
      </w:r>
      <w:r>
        <w:rPr>
          <w:sz w:val="24"/>
          <w:szCs w:val="24"/>
        </w:rPr>
        <w:t>о</w:t>
      </w:r>
      <w:r>
        <w:rPr>
          <w:sz w:val="24"/>
          <w:szCs w:val="24"/>
        </w:rPr>
        <w:t>четании с неурожаем кормов является основным фактором сдерживания роста погол</w:t>
      </w:r>
      <w:r>
        <w:rPr>
          <w:sz w:val="24"/>
          <w:szCs w:val="24"/>
        </w:rPr>
        <w:t>о</w:t>
      </w:r>
      <w:r>
        <w:rPr>
          <w:sz w:val="24"/>
          <w:szCs w:val="24"/>
        </w:rPr>
        <w:t xml:space="preserve">вья.  </w:t>
      </w:r>
    </w:p>
    <w:p w:rsidR="00332D30" w:rsidRDefault="00332D30" w:rsidP="00332D30">
      <w:pPr>
        <w:pStyle w:val="a3"/>
        <w:ind w:firstLine="720"/>
        <w:rPr>
          <w:sz w:val="24"/>
          <w:szCs w:val="24"/>
        </w:rPr>
      </w:pPr>
      <w:r>
        <w:rPr>
          <w:sz w:val="24"/>
          <w:szCs w:val="24"/>
        </w:rPr>
        <w:t>Наиболее высокий показатель численности кабана отмечен в Пр</w:t>
      </w:r>
      <w:r>
        <w:rPr>
          <w:sz w:val="24"/>
          <w:szCs w:val="24"/>
        </w:rPr>
        <w:t>и</w:t>
      </w:r>
      <w:r>
        <w:rPr>
          <w:sz w:val="24"/>
          <w:szCs w:val="24"/>
        </w:rPr>
        <w:t xml:space="preserve">морском крае: по учетам </w:t>
      </w:r>
      <w:smartTag w:uri="urn:schemas-microsoft-com:office:smarttags" w:element="metricconverter">
        <w:smartTagPr>
          <w:attr w:name="ProductID" w:val="2010 г"/>
        </w:smartTagPr>
        <w:r>
          <w:rPr>
            <w:sz w:val="24"/>
            <w:szCs w:val="24"/>
          </w:rPr>
          <w:t>2010 г</w:t>
        </w:r>
      </w:smartTag>
      <w:r>
        <w:rPr>
          <w:sz w:val="24"/>
          <w:szCs w:val="24"/>
        </w:rPr>
        <w:t>. он составил более 18 тыс. особей, со средней плотностью населения – 1,4 ос./1000 га лесных угодий. Средняя плотность населения кабана в регионах Дальневосточного округа соста</w:t>
      </w:r>
      <w:r>
        <w:rPr>
          <w:sz w:val="24"/>
          <w:szCs w:val="24"/>
        </w:rPr>
        <w:t>в</w:t>
      </w:r>
      <w:r>
        <w:rPr>
          <w:sz w:val="24"/>
          <w:szCs w:val="24"/>
        </w:rPr>
        <w:t>ляет: в Еврейской а.о. - 1,65 ос./1000 га лесных угодий, в Хабаровском крае - 0,34 ос./1000 га и в Амурской о</w:t>
      </w:r>
      <w:r>
        <w:rPr>
          <w:sz w:val="24"/>
          <w:szCs w:val="24"/>
        </w:rPr>
        <w:t>б</w:t>
      </w:r>
      <w:r>
        <w:rPr>
          <w:sz w:val="24"/>
          <w:szCs w:val="24"/>
        </w:rPr>
        <w:t xml:space="preserve">ласти - 0,73 ос./1000 га. </w:t>
      </w:r>
    </w:p>
    <w:p w:rsidR="00332D30" w:rsidRDefault="00332D30" w:rsidP="00332D30">
      <w:pPr>
        <w:pStyle w:val="a3"/>
        <w:ind w:firstLine="720"/>
        <w:rPr>
          <w:sz w:val="24"/>
          <w:szCs w:val="24"/>
        </w:rPr>
      </w:pPr>
      <w:r>
        <w:rPr>
          <w:sz w:val="24"/>
          <w:szCs w:val="24"/>
        </w:rPr>
        <w:t>В целом, по Дальневосточному федеральному округу просматривается стабил</w:t>
      </w:r>
      <w:r>
        <w:rPr>
          <w:sz w:val="24"/>
          <w:szCs w:val="24"/>
        </w:rPr>
        <w:t>и</w:t>
      </w:r>
      <w:r>
        <w:rPr>
          <w:sz w:val="24"/>
          <w:szCs w:val="24"/>
        </w:rPr>
        <w:t>зация численности кабана на уровне 41-43 тыс. особей.</w:t>
      </w:r>
    </w:p>
    <w:p w:rsidR="00332D30" w:rsidRDefault="00332D30" w:rsidP="00332D30">
      <w:pPr>
        <w:pStyle w:val="a3"/>
        <w:ind w:firstLine="720"/>
        <w:rPr>
          <w:sz w:val="24"/>
          <w:szCs w:val="24"/>
        </w:rPr>
      </w:pPr>
      <w:r>
        <w:rPr>
          <w:sz w:val="24"/>
          <w:szCs w:val="24"/>
        </w:rPr>
        <w:t>С ростом численности кабана происходит и увеличение его добычи. Освоение же увеличивающегося лимита добычи в большинстве р</w:t>
      </w:r>
      <w:r>
        <w:rPr>
          <w:sz w:val="24"/>
          <w:szCs w:val="24"/>
        </w:rPr>
        <w:t>е</w:t>
      </w:r>
      <w:r>
        <w:rPr>
          <w:sz w:val="24"/>
          <w:szCs w:val="24"/>
        </w:rPr>
        <w:t>гионов остается на невысоком уровне. Наиболее полно осваивается лимит во Владимирской области – 96%, Смоле</w:t>
      </w:r>
      <w:r>
        <w:rPr>
          <w:sz w:val="24"/>
          <w:szCs w:val="24"/>
        </w:rPr>
        <w:t>н</w:t>
      </w:r>
      <w:r>
        <w:rPr>
          <w:sz w:val="24"/>
          <w:szCs w:val="24"/>
        </w:rPr>
        <w:t>ской – 90%.областях.</w:t>
      </w:r>
    </w:p>
    <w:p w:rsidR="00332D30" w:rsidRDefault="00332D30" w:rsidP="00332D30">
      <w:pPr>
        <w:spacing w:line="360" w:lineRule="auto"/>
        <w:jc w:val="right"/>
        <w:rPr>
          <w:sz w:val="22"/>
          <w:szCs w:val="22"/>
        </w:rPr>
      </w:pPr>
    </w:p>
    <w:p w:rsidR="00332D30" w:rsidRDefault="00332D30" w:rsidP="00332D30">
      <w:pPr>
        <w:spacing w:line="360" w:lineRule="auto"/>
        <w:jc w:val="right"/>
        <w:rPr>
          <w:sz w:val="22"/>
          <w:szCs w:val="22"/>
        </w:rPr>
      </w:pPr>
    </w:p>
    <w:p w:rsidR="00332D30" w:rsidRDefault="00332D30" w:rsidP="00332D30">
      <w:pPr>
        <w:spacing w:line="360" w:lineRule="auto"/>
        <w:jc w:val="right"/>
        <w:rPr>
          <w:sz w:val="22"/>
          <w:szCs w:val="22"/>
        </w:rPr>
      </w:pPr>
    </w:p>
    <w:p w:rsidR="00332D30" w:rsidRDefault="00332D30" w:rsidP="00332D30">
      <w:pPr>
        <w:spacing w:line="360" w:lineRule="auto"/>
        <w:jc w:val="right"/>
        <w:rPr>
          <w:sz w:val="22"/>
          <w:szCs w:val="22"/>
        </w:rPr>
      </w:pPr>
    </w:p>
    <w:p w:rsidR="00332D30" w:rsidRDefault="00332D30" w:rsidP="00332D30">
      <w:pPr>
        <w:spacing w:line="360" w:lineRule="auto"/>
        <w:jc w:val="right"/>
        <w:rPr>
          <w:sz w:val="22"/>
          <w:szCs w:val="22"/>
        </w:rPr>
      </w:pPr>
    </w:p>
    <w:p w:rsidR="00332D30" w:rsidRDefault="00332D30" w:rsidP="00332D30">
      <w:pPr>
        <w:spacing w:line="360" w:lineRule="auto"/>
        <w:jc w:val="right"/>
        <w:rPr>
          <w:sz w:val="22"/>
          <w:szCs w:val="22"/>
        </w:rPr>
      </w:pPr>
    </w:p>
    <w:p w:rsidR="00332D30" w:rsidRDefault="00332D30" w:rsidP="00332D30">
      <w:pPr>
        <w:spacing w:line="360" w:lineRule="auto"/>
        <w:jc w:val="right"/>
        <w:rPr>
          <w:sz w:val="22"/>
          <w:szCs w:val="22"/>
        </w:rPr>
      </w:pPr>
      <w:r>
        <w:rPr>
          <w:sz w:val="22"/>
          <w:szCs w:val="22"/>
        </w:rPr>
        <w:t>Таблица 3.</w:t>
      </w:r>
    </w:p>
    <w:p w:rsidR="00332D30" w:rsidRDefault="00332D30" w:rsidP="00332D30">
      <w:pPr>
        <w:spacing w:line="360" w:lineRule="auto"/>
        <w:jc w:val="center"/>
        <w:rPr>
          <w:b/>
        </w:rPr>
      </w:pPr>
      <w:r>
        <w:rPr>
          <w:b/>
        </w:rPr>
        <w:t>Численность, лимит добычи и добыча кабана в России</w:t>
      </w:r>
    </w:p>
    <w:p w:rsidR="00332D30" w:rsidRDefault="00332D30" w:rsidP="00332D30">
      <w:pPr>
        <w:spacing w:line="360" w:lineRule="auto"/>
        <w:jc w:val="center"/>
      </w:pPr>
      <w:r>
        <w:rPr>
          <w:noProof/>
        </w:rPr>
        <w:lastRenderedPageBreak/>
        <w:drawing>
          <wp:inline distT="0" distB="0" distL="0" distR="0">
            <wp:extent cx="4857750" cy="687705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4857750" cy="6877050"/>
                    </a:xfrm>
                    <a:prstGeom prst="rect">
                      <a:avLst/>
                    </a:prstGeom>
                    <a:noFill/>
                    <a:ln w="9525">
                      <a:noFill/>
                      <a:miter lim="800000"/>
                      <a:headEnd/>
                      <a:tailEnd/>
                    </a:ln>
                  </pic:spPr>
                </pic:pic>
              </a:graphicData>
            </a:graphic>
          </wp:inline>
        </w:drawing>
      </w:r>
    </w:p>
    <w:p w:rsidR="00332D30" w:rsidRDefault="00332D30" w:rsidP="00332D30">
      <w:pPr>
        <w:spacing w:line="360" w:lineRule="auto"/>
        <w:jc w:val="center"/>
      </w:pPr>
    </w:p>
    <w:p w:rsidR="00332D30" w:rsidRDefault="00332D30" w:rsidP="00332D30">
      <w:pPr>
        <w:spacing w:line="360" w:lineRule="auto"/>
        <w:jc w:val="right"/>
        <w:rPr>
          <w:sz w:val="22"/>
          <w:szCs w:val="22"/>
        </w:rPr>
      </w:pPr>
      <w:r>
        <w:rPr>
          <w:sz w:val="22"/>
          <w:szCs w:val="22"/>
        </w:rPr>
        <w:t>Продолжение таблицы 3.</w:t>
      </w:r>
    </w:p>
    <w:p w:rsidR="00332D30" w:rsidRDefault="00332D30" w:rsidP="00332D30">
      <w:pPr>
        <w:spacing w:line="360" w:lineRule="auto"/>
        <w:jc w:val="both"/>
        <w:rPr>
          <w:b/>
          <w:szCs w:val="20"/>
        </w:rPr>
      </w:pPr>
      <w:r>
        <w:rPr>
          <w:noProof/>
        </w:rPr>
        <w:lastRenderedPageBreak/>
        <w:drawing>
          <wp:inline distT="0" distB="0" distL="0" distR="0">
            <wp:extent cx="4857750" cy="696277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srcRect/>
                    <a:stretch>
                      <a:fillRect/>
                    </a:stretch>
                  </pic:blipFill>
                  <pic:spPr bwMode="auto">
                    <a:xfrm>
                      <a:off x="0" y="0"/>
                      <a:ext cx="4857750" cy="6962775"/>
                    </a:xfrm>
                    <a:prstGeom prst="rect">
                      <a:avLst/>
                    </a:prstGeom>
                    <a:noFill/>
                    <a:ln w="9525">
                      <a:noFill/>
                      <a:miter lim="800000"/>
                      <a:headEnd/>
                      <a:tailEnd/>
                    </a:ln>
                  </pic:spPr>
                </pic:pic>
              </a:graphicData>
            </a:graphic>
          </wp:inline>
        </w:drawing>
      </w:r>
    </w:p>
    <w:p w:rsidR="00332D30" w:rsidRDefault="00332D30" w:rsidP="00332D30">
      <w:pPr>
        <w:jc w:val="both"/>
        <w:rPr>
          <w:sz w:val="20"/>
          <w:szCs w:val="20"/>
        </w:rPr>
      </w:pPr>
    </w:p>
    <w:p w:rsidR="00332D30" w:rsidRDefault="00332D30" w:rsidP="00332D30">
      <w:pPr>
        <w:jc w:val="both"/>
        <w:rPr>
          <w:sz w:val="20"/>
          <w:szCs w:val="20"/>
        </w:rPr>
      </w:pPr>
    </w:p>
    <w:p w:rsidR="00332D30" w:rsidRDefault="00332D30" w:rsidP="00332D30">
      <w:pPr>
        <w:spacing w:line="360" w:lineRule="auto"/>
        <w:jc w:val="right"/>
        <w:rPr>
          <w:sz w:val="22"/>
          <w:szCs w:val="22"/>
        </w:rPr>
      </w:pPr>
      <w:r>
        <w:rPr>
          <w:sz w:val="22"/>
          <w:szCs w:val="22"/>
        </w:rPr>
        <w:t>Окончание таблицы 3.</w:t>
      </w:r>
    </w:p>
    <w:p w:rsidR="00332D30" w:rsidRDefault="00332D30" w:rsidP="00332D30">
      <w:pPr>
        <w:jc w:val="both"/>
      </w:pPr>
      <w:r>
        <w:rPr>
          <w:noProof/>
        </w:rPr>
        <w:lastRenderedPageBreak/>
        <w:drawing>
          <wp:inline distT="0" distB="0" distL="0" distR="0">
            <wp:extent cx="4857750" cy="162877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srcRect/>
                    <a:stretch>
                      <a:fillRect/>
                    </a:stretch>
                  </pic:blipFill>
                  <pic:spPr bwMode="auto">
                    <a:xfrm>
                      <a:off x="0" y="0"/>
                      <a:ext cx="4857750" cy="1628775"/>
                    </a:xfrm>
                    <a:prstGeom prst="rect">
                      <a:avLst/>
                    </a:prstGeom>
                    <a:noFill/>
                    <a:ln w="9525">
                      <a:noFill/>
                      <a:miter lim="800000"/>
                      <a:headEnd/>
                      <a:tailEnd/>
                    </a:ln>
                  </pic:spPr>
                </pic:pic>
              </a:graphicData>
            </a:graphic>
          </wp:inline>
        </w:drawing>
      </w:r>
    </w:p>
    <w:p w:rsidR="00332D30" w:rsidRDefault="00332D30" w:rsidP="00332D30">
      <w:pPr>
        <w:jc w:val="both"/>
      </w:pPr>
    </w:p>
    <w:p w:rsidR="00332D30" w:rsidRDefault="00332D30" w:rsidP="00332D30">
      <w:pPr>
        <w:rPr>
          <w:sz w:val="20"/>
          <w:szCs w:val="20"/>
        </w:rPr>
      </w:pPr>
      <w:r>
        <w:rPr>
          <w:sz w:val="20"/>
          <w:szCs w:val="20"/>
        </w:rPr>
        <w:t xml:space="preserve">  * «-»  –  лимит не устанавливался, добыча не производилась</w:t>
      </w:r>
    </w:p>
    <w:p w:rsidR="00332D30" w:rsidRDefault="00332D30" w:rsidP="00332D30">
      <w:pPr>
        <w:rPr>
          <w:sz w:val="20"/>
          <w:szCs w:val="20"/>
        </w:rPr>
      </w:pPr>
    </w:p>
    <w:p w:rsidR="00332D30" w:rsidRDefault="00332D30" w:rsidP="00332D30">
      <w:pPr>
        <w:rPr>
          <w:sz w:val="20"/>
          <w:szCs w:val="20"/>
        </w:rPr>
      </w:pPr>
    </w:p>
    <w:p w:rsidR="00332D30" w:rsidRDefault="00332D30" w:rsidP="00332D30">
      <w:pPr>
        <w:rPr>
          <w:sz w:val="20"/>
          <w:szCs w:val="20"/>
        </w:rPr>
        <w:sectPr w:rsidR="00332D30">
          <w:headerReference w:type="even" r:id="rId33"/>
          <w:headerReference w:type="default" r:id="rId34"/>
          <w:pgSz w:w="11906" w:h="16838" w:code="9"/>
          <w:pgMar w:top="2325" w:right="2126" w:bottom="2325" w:left="2126" w:header="1758" w:footer="737" w:gutter="0"/>
          <w:pgNumType w:start="22"/>
          <w:cols w:space="708"/>
          <w:docGrid w:linePitch="360"/>
        </w:sectPr>
      </w:pPr>
    </w:p>
    <w:p w:rsidR="00332D30" w:rsidRPr="00332D30" w:rsidRDefault="00332D30" w:rsidP="00332D30">
      <w:pPr>
        <w:pStyle w:val="aa"/>
        <w:ind w:firstLine="0"/>
        <w:rPr>
          <w:bCs w:val="0"/>
          <w:sz w:val="28"/>
        </w:rPr>
      </w:pPr>
      <w:r w:rsidRPr="00332D30">
        <w:rPr>
          <w:snapToGrid w:val="0"/>
          <w:sz w:val="28"/>
          <w:szCs w:val="28"/>
        </w:rPr>
        <w:lastRenderedPageBreak/>
        <w:t xml:space="preserve">4. </w:t>
      </w:r>
      <w:r>
        <w:rPr>
          <w:snapToGrid w:val="0"/>
          <w:sz w:val="28"/>
          <w:szCs w:val="28"/>
        </w:rPr>
        <w:t>ЛОСЬ</w:t>
      </w:r>
      <w:r w:rsidRPr="00332D30">
        <w:rPr>
          <w:b w:val="0"/>
          <w:snapToGrid w:val="0"/>
          <w:sz w:val="28"/>
          <w:szCs w:val="28"/>
        </w:rPr>
        <w:t xml:space="preserve"> </w:t>
      </w:r>
      <w:r w:rsidRPr="00332D30">
        <w:rPr>
          <w:bCs w:val="0"/>
          <w:sz w:val="28"/>
        </w:rPr>
        <w:t>(</w:t>
      </w:r>
      <w:r>
        <w:rPr>
          <w:bCs w:val="0"/>
          <w:i/>
          <w:iCs/>
          <w:sz w:val="28"/>
          <w:lang w:val="en-US"/>
        </w:rPr>
        <w:t>Alces</w:t>
      </w:r>
      <w:r w:rsidRPr="00332D30">
        <w:rPr>
          <w:bCs w:val="0"/>
          <w:i/>
          <w:iCs/>
          <w:sz w:val="28"/>
        </w:rPr>
        <w:t xml:space="preserve"> </w:t>
      </w:r>
      <w:r>
        <w:rPr>
          <w:bCs w:val="0"/>
          <w:i/>
          <w:iCs/>
          <w:sz w:val="28"/>
          <w:lang w:val="en-US"/>
        </w:rPr>
        <w:t>alces</w:t>
      </w:r>
      <w:r w:rsidRPr="00332D30">
        <w:rPr>
          <w:bCs w:val="0"/>
          <w:sz w:val="28"/>
        </w:rPr>
        <w:t xml:space="preserve"> </w:t>
      </w:r>
      <w:r>
        <w:rPr>
          <w:bCs w:val="0"/>
          <w:sz w:val="28"/>
          <w:lang w:val="en-US"/>
        </w:rPr>
        <w:t>L</w:t>
      </w:r>
      <w:r w:rsidRPr="00332D30">
        <w:rPr>
          <w:bCs w:val="0"/>
          <w:sz w:val="28"/>
        </w:rPr>
        <w:t>., 1758)</w:t>
      </w:r>
    </w:p>
    <w:p w:rsidR="00332D30" w:rsidRPr="00332D30" w:rsidRDefault="00332D30" w:rsidP="00332D30">
      <w:pPr>
        <w:ind w:firstLine="720"/>
      </w:pPr>
    </w:p>
    <w:p w:rsidR="00332D30" w:rsidRDefault="00332D30" w:rsidP="00332D30">
      <w:pPr>
        <w:ind w:firstLine="720"/>
        <w:jc w:val="both"/>
      </w:pPr>
      <w:r>
        <w:t>Лось - один из наиболее ценных видов охотничьих зверей. Он распространен почти по всей территории Российской Федерации, за исключением арктических тундр и полупу</w:t>
      </w:r>
      <w:r>
        <w:t>с</w:t>
      </w:r>
      <w:r>
        <w:t xml:space="preserve">тынь. </w:t>
      </w:r>
    </w:p>
    <w:p w:rsidR="00332D30" w:rsidRDefault="00332D30" w:rsidP="00332D30">
      <w:pPr>
        <w:ind w:firstLine="720"/>
        <w:jc w:val="both"/>
        <w:rPr>
          <w:snapToGrid w:val="0"/>
        </w:rPr>
      </w:pPr>
      <w:r>
        <w:rPr>
          <w:snapToGrid w:val="0"/>
        </w:rPr>
        <w:t>Основным методом учета лося  на территории России является зимний маршрутный учет (ЗМУ). Для уточнения сведений, получаемых ЗМУ, используются данные  учетов методом прогона на пробных пл</w:t>
      </w:r>
      <w:r>
        <w:rPr>
          <w:snapToGrid w:val="0"/>
        </w:rPr>
        <w:t>о</w:t>
      </w:r>
      <w:r>
        <w:rPr>
          <w:snapToGrid w:val="0"/>
        </w:rPr>
        <w:t>щадках, по зимним концентрациям, экспертные оценки региональных специалистов уполномоченных органов. Численность лося в Калини</w:t>
      </w:r>
      <w:r>
        <w:rPr>
          <w:snapToGrid w:val="0"/>
        </w:rPr>
        <w:t>н</w:t>
      </w:r>
      <w:r>
        <w:rPr>
          <w:snapToGrid w:val="0"/>
        </w:rPr>
        <w:t>градской области и в степной зоне юга России определяется  методом прогона или экспертно. Итоговая численность лося (табл. 4), (рис. 4.1) представляет собой данные, полученные на основе комплексного ан</w:t>
      </w:r>
      <w:r>
        <w:rPr>
          <w:snapToGrid w:val="0"/>
        </w:rPr>
        <w:t>а</w:t>
      </w:r>
      <w:r>
        <w:rPr>
          <w:snapToGrid w:val="0"/>
        </w:rPr>
        <w:t>лиза всей совокупности учетного материала и экспертных оценок, поступа</w:t>
      </w:r>
      <w:r>
        <w:rPr>
          <w:snapToGrid w:val="0"/>
        </w:rPr>
        <w:t>ю</w:t>
      </w:r>
      <w:r>
        <w:rPr>
          <w:snapToGrid w:val="0"/>
        </w:rPr>
        <w:t>щих от специально уполномоченных органов. При обосновании показат</w:t>
      </w:r>
      <w:r>
        <w:rPr>
          <w:snapToGrid w:val="0"/>
        </w:rPr>
        <w:t>е</w:t>
      </w:r>
      <w:r>
        <w:rPr>
          <w:snapToGrid w:val="0"/>
        </w:rPr>
        <w:t>лей численности учитывается, что естественные колебания численности лося не могут испытывать «скачкообразные» изменения. Н</w:t>
      </w:r>
      <w:r>
        <w:rPr>
          <w:snapToGrid w:val="0"/>
        </w:rPr>
        <w:t>е</w:t>
      </w:r>
      <w:r>
        <w:rPr>
          <w:snapToGrid w:val="0"/>
        </w:rPr>
        <w:t>естественно высокий годовой прирост  или  резкое падение численности могут быть вызваны погрешностями методического плана, абиотическими и другими факт</w:t>
      </w:r>
      <w:r>
        <w:rPr>
          <w:snapToGrid w:val="0"/>
        </w:rPr>
        <w:t>о</w:t>
      </w:r>
      <w:r>
        <w:rPr>
          <w:snapToGrid w:val="0"/>
        </w:rPr>
        <w:t xml:space="preserve">рами, не биологического происхождения. </w:t>
      </w:r>
    </w:p>
    <w:p w:rsidR="00332D30" w:rsidRDefault="00332D30" w:rsidP="00332D30">
      <w:pPr>
        <w:ind w:firstLine="550"/>
        <w:jc w:val="both"/>
        <w:rPr>
          <w:snapToGrid w:val="0"/>
        </w:rPr>
      </w:pPr>
    </w:p>
    <w:p w:rsidR="00332D30" w:rsidRDefault="00332D30" w:rsidP="00332D30">
      <w:pPr>
        <w:jc w:val="center"/>
      </w:pPr>
      <w:r>
        <w:rPr>
          <w:noProof/>
        </w:rPr>
        <w:drawing>
          <wp:inline distT="0" distB="0" distL="0" distR="0">
            <wp:extent cx="4591050" cy="2838450"/>
            <wp:effectExtent l="0" t="0" r="0" b="0"/>
            <wp:docPr id="19" name="Объект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t xml:space="preserve"> </w:t>
      </w:r>
    </w:p>
    <w:p w:rsidR="00332D30" w:rsidRDefault="00332D30" w:rsidP="00332D30">
      <w:pPr>
        <w:jc w:val="center"/>
        <w:rPr>
          <w:snapToGrid w:val="0"/>
        </w:rPr>
      </w:pPr>
      <w:r>
        <w:rPr>
          <w:sz w:val="22"/>
          <w:szCs w:val="22"/>
        </w:rPr>
        <w:t>Рис. 4.1. Динамика численности и добычи лося в России</w:t>
      </w:r>
    </w:p>
    <w:p w:rsidR="00332D30" w:rsidRDefault="00332D30" w:rsidP="00332D30">
      <w:pPr>
        <w:ind w:firstLine="720"/>
        <w:jc w:val="both"/>
        <w:rPr>
          <w:snapToGrid w:val="0"/>
        </w:rPr>
      </w:pPr>
    </w:p>
    <w:p w:rsidR="00332D30" w:rsidRDefault="00332D30" w:rsidP="00332D30">
      <w:pPr>
        <w:ind w:firstLine="720"/>
        <w:jc w:val="both"/>
        <w:rPr>
          <w:snapToGrid w:val="0"/>
        </w:rPr>
      </w:pPr>
      <w:r>
        <w:rPr>
          <w:snapToGrid w:val="0"/>
        </w:rPr>
        <w:t>По данным мониторинга за период с 2008 по 2010 гг. в больши</w:t>
      </w:r>
      <w:r>
        <w:rPr>
          <w:snapToGrid w:val="0"/>
        </w:rPr>
        <w:t>н</w:t>
      </w:r>
      <w:r>
        <w:rPr>
          <w:snapToGrid w:val="0"/>
        </w:rPr>
        <w:t xml:space="preserve">стве регионов Российской Федерации наблюдалась стабилизация или рост численности лося. О том, что популяция лося в настоящее время </w:t>
      </w:r>
      <w:r>
        <w:rPr>
          <w:snapToGrid w:val="0"/>
        </w:rPr>
        <w:lastRenderedPageBreak/>
        <w:t>находится на фазе роста свидетельствуют и данные, полученные по резул</w:t>
      </w:r>
      <w:r>
        <w:rPr>
          <w:snapToGrid w:val="0"/>
        </w:rPr>
        <w:t>ь</w:t>
      </w:r>
      <w:r>
        <w:rPr>
          <w:snapToGrid w:val="0"/>
        </w:rPr>
        <w:t>татам троплений наследов лося, проведенных  в 2008-2010 гг.  Доля сеголетков в популяции лося по этим данным за указанный период сост</w:t>
      </w:r>
      <w:r>
        <w:rPr>
          <w:snapToGrid w:val="0"/>
        </w:rPr>
        <w:t>а</w:t>
      </w:r>
      <w:r>
        <w:rPr>
          <w:snapToGrid w:val="0"/>
        </w:rPr>
        <w:t xml:space="preserve">вила в целом по России 22%, тогда как в конце 90-х годов прошлого века она составляла лишь 14%. </w:t>
      </w:r>
    </w:p>
    <w:p w:rsidR="00332D30" w:rsidRDefault="00332D30" w:rsidP="00332D30">
      <w:pPr>
        <w:ind w:firstLine="720"/>
        <w:jc w:val="both"/>
        <w:rPr>
          <w:snapToGrid w:val="0"/>
        </w:rPr>
      </w:pPr>
      <w:r>
        <w:rPr>
          <w:snapToGrid w:val="0"/>
        </w:rPr>
        <w:t xml:space="preserve">Анализ сведений мониторинга показал, что поголовье лося в целом по России на 1 марта </w:t>
      </w:r>
      <w:smartTag w:uri="urn:schemas-microsoft-com:office:smarttags" w:element="metricconverter">
        <w:smartTagPr>
          <w:attr w:name="ProductID" w:val="2010 г"/>
        </w:smartTagPr>
        <w:r>
          <w:rPr>
            <w:snapToGrid w:val="0"/>
          </w:rPr>
          <w:t>2010 г</w:t>
        </w:r>
      </w:smartTag>
      <w:r>
        <w:rPr>
          <w:snapToGrid w:val="0"/>
        </w:rPr>
        <w:t xml:space="preserve">. составило 656,65 тыс. особей. Численность в </w:t>
      </w:r>
      <w:smartTag w:uri="urn:schemas-microsoft-com:office:smarttags" w:element="metricconverter">
        <w:smartTagPr>
          <w:attr w:name="ProductID" w:val="2010 г"/>
        </w:smartTagPr>
        <w:r>
          <w:rPr>
            <w:snapToGrid w:val="0"/>
          </w:rPr>
          <w:t>2010 г</w:t>
        </w:r>
      </w:smartTag>
      <w:r>
        <w:rPr>
          <w:snapToGrid w:val="0"/>
        </w:rPr>
        <w:t xml:space="preserve">. по сравнению с </w:t>
      </w:r>
      <w:smartTag w:uri="urn:schemas-microsoft-com:office:smarttags" w:element="metricconverter">
        <w:smartTagPr>
          <w:attr w:name="ProductID" w:val="2008 г"/>
        </w:smartTagPr>
        <w:r>
          <w:rPr>
            <w:snapToGrid w:val="0"/>
          </w:rPr>
          <w:t>2008 г</w:t>
        </w:r>
      </w:smartTag>
      <w:r>
        <w:rPr>
          <w:snapToGrid w:val="0"/>
        </w:rPr>
        <w:t>. увел</w:t>
      </w:r>
      <w:r>
        <w:rPr>
          <w:snapToGrid w:val="0"/>
        </w:rPr>
        <w:t>и</w:t>
      </w:r>
      <w:r>
        <w:rPr>
          <w:snapToGrid w:val="0"/>
        </w:rPr>
        <w:t xml:space="preserve">чилась более чем на 6%. </w:t>
      </w:r>
    </w:p>
    <w:p w:rsidR="00332D30" w:rsidRDefault="00332D30" w:rsidP="00332D30">
      <w:pPr>
        <w:ind w:firstLine="720"/>
        <w:jc w:val="both"/>
        <w:rPr>
          <w:snapToGrid w:val="0"/>
        </w:rPr>
      </w:pPr>
      <w:r>
        <w:rPr>
          <w:snapToGrid w:val="0"/>
        </w:rPr>
        <w:t>Наиболее значительное увеличение численности лося за 2008-2010 гг. зафиксировано в Центральном (+10%) и Приволжском (+12%) фед</w:t>
      </w:r>
      <w:r>
        <w:rPr>
          <w:snapToGrid w:val="0"/>
        </w:rPr>
        <w:t>е</w:t>
      </w:r>
      <w:r>
        <w:rPr>
          <w:snapToGrid w:val="0"/>
        </w:rPr>
        <w:t>ральных округах. Наибольшие запасы лося сосредоточены в Северо-Западном (более 125 тыс. особей) и Сибирском (более 169 тыс. ос</w:t>
      </w:r>
      <w:r>
        <w:rPr>
          <w:snapToGrid w:val="0"/>
        </w:rPr>
        <w:t>о</w:t>
      </w:r>
      <w:r>
        <w:rPr>
          <w:snapToGrid w:val="0"/>
        </w:rPr>
        <w:t>бей) федеральных округах. Наибольшие плотности населения лося отмечаются в регионах, расположенных в подзоне южной тайги и смеша</w:t>
      </w:r>
      <w:r>
        <w:rPr>
          <w:snapToGrid w:val="0"/>
        </w:rPr>
        <w:t>н</w:t>
      </w:r>
      <w:r>
        <w:rPr>
          <w:snapToGrid w:val="0"/>
        </w:rPr>
        <w:t>ных лесов.</w:t>
      </w:r>
    </w:p>
    <w:p w:rsidR="00332D30" w:rsidRDefault="00332D30" w:rsidP="00332D30">
      <w:pPr>
        <w:ind w:firstLine="720"/>
        <w:jc w:val="both"/>
        <w:rPr>
          <w:snapToGrid w:val="0"/>
        </w:rPr>
      </w:pPr>
      <w:r>
        <w:rPr>
          <w:b/>
          <w:snapToGrid w:val="0"/>
        </w:rPr>
        <w:t xml:space="preserve">В Центральном федеральном округе </w:t>
      </w:r>
      <w:r>
        <w:rPr>
          <w:bCs/>
          <w:snapToGrid w:val="0"/>
        </w:rPr>
        <w:t>р</w:t>
      </w:r>
      <w:r>
        <w:rPr>
          <w:snapToGrid w:val="0"/>
        </w:rPr>
        <w:t>ост численности лося о</w:t>
      </w:r>
      <w:r>
        <w:rPr>
          <w:snapToGrid w:val="0"/>
        </w:rPr>
        <w:t>т</w:t>
      </w:r>
      <w:r>
        <w:rPr>
          <w:snapToGrid w:val="0"/>
        </w:rPr>
        <w:t>мечается субъектах этого округа по учетным данным и по экспертной оценке региональных специалистов (рис. 4.2). Синхронная положител</w:t>
      </w:r>
      <w:r>
        <w:rPr>
          <w:snapToGrid w:val="0"/>
        </w:rPr>
        <w:t>ь</w:t>
      </w:r>
      <w:r>
        <w:rPr>
          <w:snapToGrid w:val="0"/>
        </w:rPr>
        <w:t>ная динамика наблюдается как в регионах, в которых сосредоточен о</w:t>
      </w:r>
      <w:r>
        <w:rPr>
          <w:snapToGrid w:val="0"/>
        </w:rPr>
        <w:t>с</w:t>
      </w:r>
      <w:r>
        <w:rPr>
          <w:snapToGrid w:val="0"/>
        </w:rPr>
        <w:t>новной ресурс: Ярославская, Тверская, Смоленская области, так и в р</w:t>
      </w:r>
      <w:r>
        <w:rPr>
          <w:snapToGrid w:val="0"/>
        </w:rPr>
        <w:t>е</w:t>
      </w:r>
      <w:r>
        <w:rPr>
          <w:snapToGrid w:val="0"/>
        </w:rPr>
        <w:t>гионах, где численность лосей составляет незначительную в</w:t>
      </w:r>
      <w:r>
        <w:rPr>
          <w:snapToGrid w:val="0"/>
        </w:rPr>
        <w:t>е</w:t>
      </w:r>
      <w:r>
        <w:rPr>
          <w:snapToGrid w:val="0"/>
        </w:rPr>
        <w:t>личину - от нескольких сотен до несколько тысяч особей: Брянская, Курская, Липе</w:t>
      </w:r>
      <w:r>
        <w:rPr>
          <w:snapToGrid w:val="0"/>
        </w:rPr>
        <w:t>ц</w:t>
      </w:r>
      <w:r>
        <w:rPr>
          <w:snapToGrid w:val="0"/>
        </w:rPr>
        <w:t>кая, Орловская, Рязанская, Тамбовская, Тульская области. Темпы роста численности лося в указанных регионах разные и составляют значения от +9% в  Липецкой области, до +30% в Тверской и Смоленской обла</w:t>
      </w:r>
      <w:r>
        <w:rPr>
          <w:snapToGrid w:val="0"/>
        </w:rPr>
        <w:t>с</w:t>
      </w:r>
      <w:r>
        <w:rPr>
          <w:snapToGrid w:val="0"/>
        </w:rPr>
        <w:t xml:space="preserve">тях. </w:t>
      </w:r>
    </w:p>
    <w:p w:rsidR="00332D30" w:rsidRDefault="00332D30" w:rsidP="00332D30">
      <w:pPr>
        <w:ind w:firstLine="720"/>
        <w:jc w:val="both"/>
        <w:rPr>
          <w:snapToGrid w:val="0"/>
        </w:rPr>
      </w:pPr>
    </w:p>
    <w:p w:rsidR="00332D30" w:rsidRDefault="00332D30" w:rsidP="00332D30">
      <w:pPr>
        <w:jc w:val="center"/>
        <w:rPr>
          <w:snapToGrid w:val="0"/>
        </w:rPr>
      </w:pPr>
      <w:r>
        <w:rPr>
          <w:noProof/>
        </w:rPr>
        <w:lastRenderedPageBreak/>
        <w:drawing>
          <wp:inline distT="0" distB="0" distL="0" distR="0">
            <wp:extent cx="4810125" cy="3238500"/>
            <wp:effectExtent l="0" t="0" r="0" b="0"/>
            <wp:docPr id="20" name="Объект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sz w:val="22"/>
          <w:szCs w:val="22"/>
        </w:rPr>
        <w:t>Рис. 4.2. Динамика численности лося в федеральных окр</w:t>
      </w:r>
      <w:r>
        <w:rPr>
          <w:sz w:val="22"/>
          <w:szCs w:val="22"/>
        </w:rPr>
        <w:t>у</w:t>
      </w:r>
      <w:r>
        <w:rPr>
          <w:sz w:val="22"/>
          <w:szCs w:val="22"/>
        </w:rPr>
        <w:t>гах РФ</w:t>
      </w:r>
    </w:p>
    <w:p w:rsidR="00332D30" w:rsidRDefault="00332D30" w:rsidP="00332D30">
      <w:pPr>
        <w:ind w:firstLine="720"/>
        <w:jc w:val="both"/>
        <w:rPr>
          <w:snapToGrid w:val="0"/>
        </w:rPr>
      </w:pPr>
      <w:r>
        <w:rPr>
          <w:snapToGrid w:val="0"/>
        </w:rPr>
        <w:t>В Московской области на положительную динамику численности пока еще не оказывает влияние  усиливающийся отрицательный фа</w:t>
      </w:r>
      <w:r>
        <w:rPr>
          <w:snapToGrid w:val="0"/>
        </w:rPr>
        <w:t>к</w:t>
      </w:r>
      <w:r>
        <w:rPr>
          <w:snapToGrid w:val="0"/>
        </w:rPr>
        <w:t>тор антропогенного характера, связанный с интенсивным дачным строител</w:t>
      </w:r>
      <w:r>
        <w:rPr>
          <w:snapToGrid w:val="0"/>
        </w:rPr>
        <w:t>ь</w:t>
      </w:r>
      <w:r>
        <w:rPr>
          <w:snapToGrid w:val="0"/>
        </w:rPr>
        <w:t>ством на месте вырубок в центре лесных массивов. Уменьшение корм</w:t>
      </w:r>
      <w:r>
        <w:rPr>
          <w:snapToGrid w:val="0"/>
        </w:rPr>
        <w:t>о</w:t>
      </w:r>
      <w:r>
        <w:rPr>
          <w:snapToGrid w:val="0"/>
        </w:rPr>
        <w:t>вой базы и увеличение фактора беспокойства, в дальнейшем, может негати</w:t>
      </w:r>
      <w:r>
        <w:rPr>
          <w:snapToGrid w:val="0"/>
        </w:rPr>
        <w:t>в</w:t>
      </w:r>
      <w:r>
        <w:rPr>
          <w:snapToGrid w:val="0"/>
        </w:rPr>
        <w:t xml:space="preserve">но сказаться на состоянии популяции лося. </w:t>
      </w:r>
    </w:p>
    <w:p w:rsidR="00332D30" w:rsidRDefault="00332D30" w:rsidP="00332D30">
      <w:pPr>
        <w:ind w:firstLine="720"/>
        <w:jc w:val="both"/>
        <w:rPr>
          <w:snapToGrid w:val="0"/>
        </w:rPr>
      </w:pPr>
      <w:r>
        <w:rPr>
          <w:snapToGrid w:val="0"/>
        </w:rPr>
        <w:t xml:space="preserve">Отрицательная динамика зафиксирована учетными данными лишь в Костромской области. Тем не менее, полученный в </w:t>
      </w:r>
      <w:smartTag w:uri="urn:schemas-microsoft-com:office:smarttags" w:element="metricconverter">
        <w:smartTagPr>
          <w:attr w:name="ProductID" w:val="2010 г"/>
        </w:smartTagPr>
        <w:r>
          <w:rPr>
            <w:snapToGrid w:val="0"/>
          </w:rPr>
          <w:t>2010 г</w:t>
        </w:r>
      </w:smartTag>
      <w:r>
        <w:rPr>
          <w:snapToGrid w:val="0"/>
        </w:rPr>
        <w:t>. показ</w:t>
      </w:r>
      <w:r>
        <w:rPr>
          <w:snapToGrid w:val="0"/>
        </w:rPr>
        <w:t>а</w:t>
      </w:r>
      <w:r>
        <w:rPr>
          <w:snapToGrid w:val="0"/>
        </w:rPr>
        <w:t>тель не вышел за пределы среднемн</w:t>
      </w:r>
      <w:r>
        <w:rPr>
          <w:snapToGrid w:val="0"/>
        </w:rPr>
        <w:t>о</w:t>
      </w:r>
      <w:r>
        <w:rPr>
          <w:snapToGrid w:val="0"/>
        </w:rPr>
        <w:t>голетней численности, находящейся на уровне 8,0-9,0 тыс. особей.</w:t>
      </w:r>
    </w:p>
    <w:p w:rsidR="00332D30" w:rsidRDefault="00332D30" w:rsidP="00332D30">
      <w:pPr>
        <w:ind w:firstLine="720"/>
        <w:jc w:val="both"/>
        <w:rPr>
          <w:snapToGrid w:val="0"/>
        </w:rPr>
      </w:pPr>
      <w:r>
        <w:t>В</w:t>
      </w:r>
      <w:r>
        <w:rPr>
          <w:snapToGrid w:val="0"/>
        </w:rPr>
        <w:t xml:space="preserve"> целом по округу годовой прирост численности составил 10%. Росту численности лося способствовали благоприятные погодные усл</w:t>
      </w:r>
      <w:r>
        <w:rPr>
          <w:snapToGrid w:val="0"/>
        </w:rPr>
        <w:t>о</w:t>
      </w:r>
      <w:r>
        <w:rPr>
          <w:snapToGrid w:val="0"/>
        </w:rPr>
        <w:t>вия, высокий уровень охраны угодий, осуществляемой в закрепленных охотничьих х</w:t>
      </w:r>
      <w:r>
        <w:rPr>
          <w:snapToGrid w:val="0"/>
        </w:rPr>
        <w:t>о</w:t>
      </w:r>
      <w:r>
        <w:rPr>
          <w:snapToGrid w:val="0"/>
        </w:rPr>
        <w:t>зяйствах.</w:t>
      </w:r>
    </w:p>
    <w:p w:rsidR="00332D30" w:rsidRDefault="00332D30" w:rsidP="00332D30">
      <w:pPr>
        <w:ind w:firstLine="720"/>
        <w:jc w:val="both"/>
        <w:rPr>
          <w:snapToGrid w:val="0"/>
        </w:rPr>
      </w:pPr>
      <w:r>
        <w:rPr>
          <w:snapToGrid w:val="0"/>
        </w:rPr>
        <w:t xml:space="preserve">По запасам лося </w:t>
      </w:r>
      <w:r>
        <w:rPr>
          <w:b/>
          <w:snapToGrid w:val="0"/>
        </w:rPr>
        <w:t>Северо-Западный федеральный округ</w:t>
      </w:r>
      <w:r>
        <w:rPr>
          <w:snapToGrid w:val="0"/>
        </w:rPr>
        <w:t xml:space="preserve"> находи</w:t>
      </w:r>
      <w:r>
        <w:rPr>
          <w:snapToGrid w:val="0"/>
        </w:rPr>
        <w:t>т</w:t>
      </w:r>
      <w:r>
        <w:rPr>
          <w:snapToGrid w:val="0"/>
        </w:rPr>
        <w:t xml:space="preserve">ся на втором месте в России после Сибирского федерального округа. </w:t>
      </w:r>
    </w:p>
    <w:p w:rsidR="00332D30" w:rsidRDefault="00332D30" w:rsidP="00332D30">
      <w:pPr>
        <w:ind w:firstLine="709"/>
        <w:jc w:val="both"/>
      </w:pPr>
      <w:r>
        <w:rPr>
          <w:snapToGrid w:val="0"/>
        </w:rPr>
        <w:t>Во всех регионах округа, за исключением Калининградской обла</w:t>
      </w:r>
      <w:r>
        <w:rPr>
          <w:snapToGrid w:val="0"/>
        </w:rPr>
        <w:t>с</w:t>
      </w:r>
      <w:r>
        <w:rPr>
          <w:snapToGrid w:val="0"/>
        </w:rPr>
        <w:t>ти, численность установлена по результатам ЗМУ. В Калининградской области, расположенной вне зоны проведения ЗМУ, численность опред</w:t>
      </w:r>
      <w:r>
        <w:rPr>
          <w:snapToGrid w:val="0"/>
        </w:rPr>
        <w:t>е</w:t>
      </w:r>
      <w:r>
        <w:rPr>
          <w:snapToGrid w:val="0"/>
        </w:rPr>
        <w:t>лена экспертно на уровне 0,55 тыс. особей.  Наиболее высокие пок</w:t>
      </w:r>
      <w:r>
        <w:rPr>
          <w:snapToGrid w:val="0"/>
        </w:rPr>
        <w:t>а</w:t>
      </w:r>
      <w:r>
        <w:rPr>
          <w:snapToGrid w:val="0"/>
        </w:rPr>
        <w:t>затели численности лося отмечены в Республике Карелия – 17,4 тыс. особей, Архангельской о</w:t>
      </w:r>
      <w:r>
        <w:rPr>
          <w:snapToGrid w:val="0"/>
        </w:rPr>
        <w:t>б</w:t>
      </w:r>
      <w:r>
        <w:rPr>
          <w:snapToGrid w:val="0"/>
        </w:rPr>
        <w:t xml:space="preserve">ласти – 29,3 тыс. особей, Вологодской области – 28,26 тыс. особей, Ленинградской области - 11,8 тыс. особей. </w:t>
      </w:r>
      <w:r>
        <w:rPr>
          <w:snapToGrid w:val="0"/>
        </w:rPr>
        <w:lastRenderedPageBreak/>
        <w:t>Увеличение чи</w:t>
      </w:r>
      <w:r>
        <w:rPr>
          <w:snapToGrid w:val="0"/>
        </w:rPr>
        <w:t>с</w:t>
      </w:r>
      <w:r>
        <w:rPr>
          <w:snapToGrid w:val="0"/>
        </w:rPr>
        <w:t>ленности зарегистрировано во всех субъектах округа, за исключением Псковской области. В Псковской области снижение численности связано с уменьшением учетной площади, из-за исключения  из расчетов площади ООПТ федерального зн</w:t>
      </w:r>
      <w:r>
        <w:rPr>
          <w:snapToGrid w:val="0"/>
        </w:rPr>
        <w:t>а</w:t>
      </w:r>
      <w:r>
        <w:rPr>
          <w:snapToGrid w:val="0"/>
        </w:rPr>
        <w:t>чения.</w:t>
      </w:r>
      <w:r>
        <w:t xml:space="preserve"> </w:t>
      </w:r>
    </w:p>
    <w:p w:rsidR="00332D30" w:rsidRDefault="00332D30" w:rsidP="00332D30">
      <w:pPr>
        <w:ind w:firstLine="720"/>
        <w:jc w:val="both"/>
        <w:rPr>
          <w:snapToGrid w:val="0"/>
        </w:rPr>
      </w:pPr>
      <w:r>
        <w:rPr>
          <w:snapToGrid w:val="0"/>
        </w:rPr>
        <w:t xml:space="preserve">Численность лося в целом по округу  в </w:t>
      </w:r>
      <w:smartTag w:uri="urn:schemas-microsoft-com:office:smarttags" w:element="metricconverter">
        <w:smartTagPr>
          <w:attr w:name="ProductID" w:val="2010 г"/>
        </w:smartTagPr>
        <w:r>
          <w:rPr>
            <w:snapToGrid w:val="0"/>
          </w:rPr>
          <w:t>2010 г</w:t>
        </w:r>
      </w:smartTag>
      <w:r>
        <w:rPr>
          <w:snapToGrid w:val="0"/>
        </w:rPr>
        <w:t xml:space="preserve">. составила более 125,23 тыс. особей, что несколько выше прошлогодних показателей. </w:t>
      </w:r>
    </w:p>
    <w:p w:rsidR="00332D30" w:rsidRDefault="00332D30" w:rsidP="00332D30">
      <w:pPr>
        <w:ind w:firstLine="720"/>
        <w:jc w:val="both"/>
        <w:rPr>
          <w:snapToGrid w:val="0"/>
        </w:rPr>
      </w:pPr>
      <w:r>
        <w:rPr>
          <w:snapToGrid w:val="0"/>
        </w:rPr>
        <w:t>В</w:t>
      </w:r>
      <w:r>
        <w:rPr>
          <w:b/>
          <w:snapToGrid w:val="0"/>
        </w:rPr>
        <w:t xml:space="preserve"> Южном федеральном округе </w:t>
      </w:r>
      <w:r>
        <w:rPr>
          <w:snapToGrid w:val="0"/>
        </w:rPr>
        <w:t>лоси</w:t>
      </w:r>
      <w:r>
        <w:rPr>
          <w:b/>
          <w:snapToGrid w:val="0"/>
        </w:rPr>
        <w:t xml:space="preserve"> </w:t>
      </w:r>
      <w:r>
        <w:rPr>
          <w:snapToGrid w:val="0"/>
        </w:rPr>
        <w:t>обитают на территории</w:t>
      </w:r>
      <w:r>
        <w:rPr>
          <w:b/>
          <w:snapToGrid w:val="0"/>
        </w:rPr>
        <w:t xml:space="preserve"> </w:t>
      </w:r>
      <w:r>
        <w:rPr>
          <w:snapToGrid w:val="0"/>
        </w:rPr>
        <w:t>Волгоградской и Ростовской областей</w:t>
      </w:r>
      <w:r>
        <w:rPr>
          <w:b/>
          <w:snapToGrid w:val="0"/>
        </w:rPr>
        <w:t xml:space="preserve">. </w:t>
      </w:r>
      <w:r>
        <w:rPr>
          <w:snapToGrid w:val="0"/>
        </w:rPr>
        <w:t>Оценки численности</w:t>
      </w:r>
      <w:r>
        <w:rPr>
          <w:b/>
          <w:snapToGrid w:val="0"/>
        </w:rPr>
        <w:t xml:space="preserve"> </w:t>
      </w:r>
      <w:r>
        <w:rPr>
          <w:snapToGrid w:val="0"/>
        </w:rPr>
        <w:t>лося в этих р</w:t>
      </w:r>
      <w:r>
        <w:rPr>
          <w:snapToGrid w:val="0"/>
        </w:rPr>
        <w:t>е</w:t>
      </w:r>
      <w:r>
        <w:rPr>
          <w:snapToGrid w:val="0"/>
        </w:rPr>
        <w:t>гионах</w:t>
      </w:r>
      <w:r>
        <w:rPr>
          <w:b/>
          <w:snapToGrid w:val="0"/>
        </w:rPr>
        <w:t xml:space="preserve"> </w:t>
      </w:r>
      <w:r>
        <w:rPr>
          <w:snapToGrid w:val="0"/>
        </w:rPr>
        <w:t>представляют сведения, полученные по данным учета методом прогона на пробных площадках и экспертных оценок региональных сп</w:t>
      </w:r>
      <w:r>
        <w:rPr>
          <w:snapToGrid w:val="0"/>
        </w:rPr>
        <w:t>е</w:t>
      </w:r>
      <w:r>
        <w:rPr>
          <w:snapToGrid w:val="0"/>
        </w:rPr>
        <w:t>циалистов. Современная численность лося в этих субъектах РФ находится на низком уровне, соответствующей середине 90-х годов прошлого века, когда на юге России наблюдалось повсеместное сокращение чи</w:t>
      </w:r>
      <w:r>
        <w:rPr>
          <w:snapToGrid w:val="0"/>
        </w:rPr>
        <w:t>с</w:t>
      </w:r>
      <w:r>
        <w:rPr>
          <w:snapToGrid w:val="0"/>
        </w:rPr>
        <w:t>ленности лося. В настоящее время численность в Волгоградской области находится в пределах 900-1000 особей, в Росто</w:t>
      </w:r>
      <w:r>
        <w:rPr>
          <w:snapToGrid w:val="0"/>
        </w:rPr>
        <w:t>в</w:t>
      </w:r>
      <w:r>
        <w:rPr>
          <w:snapToGrid w:val="0"/>
        </w:rPr>
        <w:t xml:space="preserve">ской области – на уровне 150-200 особей. </w:t>
      </w:r>
    </w:p>
    <w:p w:rsidR="00332D30" w:rsidRDefault="00332D30" w:rsidP="00332D30">
      <w:pPr>
        <w:ind w:firstLine="720"/>
        <w:jc w:val="both"/>
        <w:rPr>
          <w:snapToGrid w:val="0"/>
        </w:rPr>
      </w:pPr>
      <w:r>
        <w:rPr>
          <w:snapToGrid w:val="0"/>
        </w:rPr>
        <w:t>Численность лося в Краснодарском и Ставропольском краях также в середине 90-х годов прошлого столетия претерпела резкое сокр</w:t>
      </w:r>
      <w:r>
        <w:rPr>
          <w:snapToGrid w:val="0"/>
        </w:rPr>
        <w:t>а</w:t>
      </w:r>
      <w:r>
        <w:rPr>
          <w:snapToGrid w:val="0"/>
        </w:rPr>
        <w:t>щение до уровня, не превышающего несколько десятков особей в каждом регионе. В н</w:t>
      </w:r>
      <w:r>
        <w:rPr>
          <w:snapToGrid w:val="0"/>
        </w:rPr>
        <w:t>а</w:t>
      </w:r>
      <w:r>
        <w:rPr>
          <w:snapToGrid w:val="0"/>
        </w:rPr>
        <w:t xml:space="preserve">стоящее время лось в этих субъектах не регистрируется. </w:t>
      </w:r>
    </w:p>
    <w:p w:rsidR="00332D30" w:rsidRDefault="00332D30" w:rsidP="00332D30">
      <w:pPr>
        <w:ind w:firstLine="720"/>
        <w:jc w:val="both"/>
        <w:rPr>
          <w:snapToGrid w:val="0"/>
        </w:rPr>
      </w:pPr>
      <w:r>
        <w:rPr>
          <w:snapToGrid w:val="0"/>
        </w:rPr>
        <w:t xml:space="preserve">В целом численность лося по Южному федеральному округу в </w:t>
      </w:r>
      <w:smartTag w:uri="urn:schemas-microsoft-com:office:smarttags" w:element="metricconverter">
        <w:smartTagPr>
          <w:attr w:name="ProductID" w:val="2010 г"/>
        </w:smartTagPr>
        <w:r>
          <w:rPr>
            <w:snapToGrid w:val="0"/>
          </w:rPr>
          <w:t>2010 г</w:t>
        </w:r>
      </w:smartTag>
      <w:r>
        <w:rPr>
          <w:snapToGrid w:val="0"/>
        </w:rPr>
        <w:t>. оценивается на уровне 1,0-1,3 тыс. особей.</w:t>
      </w:r>
    </w:p>
    <w:p w:rsidR="00332D30" w:rsidRDefault="00332D30" w:rsidP="00332D30">
      <w:pPr>
        <w:ind w:firstLine="720"/>
        <w:jc w:val="both"/>
        <w:rPr>
          <w:snapToGrid w:val="0"/>
        </w:rPr>
      </w:pPr>
      <w:r>
        <w:rPr>
          <w:snapToGrid w:val="0"/>
        </w:rPr>
        <w:t xml:space="preserve">В </w:t>
      </w:r>
      <w:r>
        <w:rPr>
          <w:b/>
          <w:snapToGrid w:val="0"/>
        </w:rPr>
        <w:t>Приволжском федеральном округе в</w:t>
      </w:r>
      <w:r>
        <w:t xml:space="preserve"> большинстве регионов округа численность определяется по результатам ЗМУ. Учетные да</w:t>
      </w:r>
      <w:r>
        <w:t>н</w:t>
      </w:r>
      <w:r>
        <w:t>ные фиксируют рост численности лося практически во всех регионах округа. В Пермском крае численность выросла по сравн</w:t>
      </w:r>
      <w:r>
        <w:t>е</w:t>
      </w:r>
      <w:r>
        <w:t>нию с прошлым годом на 5% и составила 23,87 тыс. особей. В Кировской области за п</w:t>
      </w:r>
      <w:r>
        <w:t>о</w:t>
      </w:r>
      <w:r>
        <w:t>следние два года численность увеличилась с 21,89 тыс. особей до 23,09 тыс. ос</w:t>
      </w:r>
      <w:r>
        <w:t>о</w:t>
      </w:r>
      <w:r>
        <w:t xml:space="preserve">бей. Суммарный запас лося по этим двум регионам составляет примерно половину от общего запаса, сосредоточенного в округе. Несмотря на наблюдающийся рост поголовья, </w:t>
      </w:r>
      <w:r>
        <w:rPr>
          <w:snapToGrid w:val="0"/>
        </w:rPr>
        <w:t>с</w:t>
      </w:r>
      <w:r>
        <w:rPr>
          <w:snapToGrid w:val="0"/>
        </w:rPr>
        <w:t>о</w:t>
      </w:r>
      <w:r>
        <w:rPr>
          <w:snapToGrid w:val="0"/>
        </w:rPr>
        <w:t>временная суммарная численность лося в этих регионах достигла величины, составляющей пока только 2/3 от суммарного максимального показателя, зафиксированного за предыд</w:t>
      </w:r>
      <w:r>
        <w:rPr>
          <w:snapToGrid w:val="0"/>
        </w:rPr>
        <w:t>у</w:t>
      </w:r>
      <w:r>
        <w:rPr>
          <w:snapToGrid w:val="0"/>
        </w:rPr>
        <w:t xml:space="preserve">щий 20-летний период наблюдений. </w:t>
      </w:r>
    </w:p>
    <w:p w:rsidR="00332D30" w:rsidRDefault="00332D30" w:rsidP="00332D30">
      <w:pPr>
        <w:ind w:firstLine="720"/>
        <w:jc w:val="both"/>
      </w:pPr>
      <w:r>
        <w:rPr>
          <w:snapToGrid w:val="0"/>
        </w:rPr>
        <w:t>В Оренбургской и Ульяновской областях учетными данными зафиксировано снижение численности. Отрицательную динамику</w:t>
      </w:r>
      <w:r>
        <w:t xml:space="preserve"> специ</w:t>
      </w:r>
      <w:r>
        <w:t>а</w:t>
      </w:r>
      <w:r>
        <w:t>листы Оренбургской области связывают с отличным от прошлых лет те</w:t>
      </w:r>
      <w:r>
        <w:t>р</w:t>
      </w:r>
      <w:r>
        <w:t>риториальным размещением лосей в период проведения учета, а не р</w:t>
      </w:r>
      <w:r>
        <w:t>е</w:t>
      </w:r>
      <w:r>
        <w:t>альным сокращением поголовья.</w:t>
      </w:r>
    </w:p>
    <w:p w:rsidR="00332D30" w:rsidRDefault="00332D30" w:rsidP="00332D30">
      <w:pPr>
        <w:ind w:firstLine="720"/>
        <w:jc w:val="both"/>
        <w:rPr>
          <w:snapToGrid w:val="0"/>
        </w:rPr>
      </w:pPr>
      <w:r>
        <w:rPr>
          <w:snapToGrid w:val="0"/>
        </w:rPr>
        <w:t>В целом по Приволжскому федеральному округу численность лося</w:t>
      </w:r>
      <w:r>
        <w:rPr>
          <w:b/>
          <w:snapToGrid w:val="0"/>
        </w:rPr>
        <w:t xml:space="preserve"> </w:t>
      </w:r>
      <w:r>
        <w:rPr>
          <w:snapToGrid w:val="0"/>
        </w:rPr>
        <w:t xml:space="preserve">в </w:t>
      </w:r>
      <w:smartTag w:uri="urn:schemas-microsoft-com:office:smarttags" w:element="metricconverter">
        <w:smartTagPr>
          <w:attr w:name="ProductID" w:val="2010 г"/>
        </w:smartTagPr>
        <w:r>
          <w:rPr>
            <w:snapToGrid w:val="0"/>
          </w:rPr>
          <w:t>2010 г</w:t>
        </w:r>
      </w:smartTag>
      <w:r>
        <w:rPr>
          <w:snapToGrid w:val="0"/>
        </w:rPr>
        <w:t>. по о</w:t>
      </w:r>
      <w:r>
        <w:rPr>
          <w:snapToGrid w:val="0"/>
        </w:rPr>
        <w:t>т</w:t>
      </w:r>
      <w:r>
        <w:rPr>
          <w:snapToGrid w:val="0"/>
        </w:rPr>
        <w:t xml:space="preserve">ношению к </w:t>
      </w:r>
      <w:smartTag w:uri="urn:schemas-microsoft-com:office:smarttags" w:element="metricconverter">
        <w:smartTagPr>
          <w:attr w:name="ProductID" w:val="2008 г"/>
        </w:smartTagPr>
        <w:r>
          <w:rPr>
            <w:snapToGrid w:val="0"/>
          </w:rPr>
          <w:t>2008 г</w:t>
        </w:r>
      </w:smartTag>
      <w:r>
        <w:rPr>
          <w:snapToGrid w:val="0"/>
        </w:rPr>
        <w:t xml:space="preserve">. выросла более чем на 12%. </w:t>
      </w:r>
    </w:p>
    <w:p w:rsidR="00332D30" w:rsidRDefault="00332D30" w:rsidP="00332D30">
      <w:pPr>
        <w:ind w:firstLine="709"/>
        <w:jc w:val="both"/>
        <w:rPr>
          <w:snapToGrid w:val="0"/>
        </w:rPr>
      </w:pPr>
      <w:r>
        <w:rPr>
          <w:snapToGrid w:val="0"/>
        </w:rPr>
        <w:t xml:space="preserve">В </w:t>
      </w:r>
      <w:r>
        <w:rPr>
          <w:b/>
          <w:snapToGrid w:val="0"/>
        </w:rPr>
        <w:t xml:space="preserve">Уральском федеральном округе </w:t>
      </w:r>
      <w:r>
        <w:rPr>
          <w:snapToGrid w:val="0"/>
        </w:rPr>
        <w:t>п</w:t>
      </w:r>
      <w:r>
        <w:t>римерно треть запаса лося округа сосредот</w:t>
      </w:r>
      <w:r>
        <w:t>о</w:t>
      </w:r>
      <w:r>
        <w:t xml:space="preserve">чена в Свердловской области, в которой численность лося по учетным данным увеличилась  за период с </w:t>
      </w:r>
      <w:smartTag w:uri="urn:schemas-microsoft-com:office:smarttags" w:element="metricconverter">
        <w:smartTagPr>
          <w:attr w:name="ProductID" w:val="2008 г"/>
        </w:smartTagPr>
        <w:r>
          <w:t>2008 г</w:t>
        </w:r>
      </w:smartTag>
      <w:r>
        <w:t xml:space="preserve">. по </w:t>
      </w:r>
      <w:smartTag w:uri="urn:schemas-microsoft-com:office:smarttags" w:element="metricconverter">
        <w:smartTagPr>
          <w:attr w:name="ProductID" w:val="2010 г"/>
        </w:smartTagPr>
        <w:r>
          <w:t>2010 г</w:t>
        </w:r>
      </w:smartTag>
      <w:r>
        <w:t xml:space="preserve">. более </w:t>
      </w:r>
      <w:r>
        <w:lastRenderedPageBreak/>
        <w:t>чем на 20% (с 21,21 тыс. особей  до 25,5 тыс. особей соответстве</w:t>
      </w:r>
      <w:r>
        <w:t>н</w:t>
      </w:r>
      <w:r>
        <w:t>но). По сообщению специалистов Свердловской области росту численности лося способствовали как благоприятные погодные условия зимн</w:t>
      </w:r>
      <w:r>
        <w:t>е</w:t>
      </w:r>
      <w:r>
        <w:t xml:space="preserve">го периода, так и усиленная борьба с браконьерством. </w:t>
      </w:r>
      <w:r>
        <w:rPr>
          <w:snapToGrid w:val="0"/>
        </w:rPr>
        <w:t>По Ямало-Ненецкому а.о., в силу специфических условий, ЗМУ систематически завышает числе</w:t>
      </w:r>
      <w:r>
        <w:rPr>
          <w:snapToGrid w:val="0"/>
        </w:rPr>
        <w:t>н</w:t>
      </w:r>
      <w:r>
        <w:rPr>
          <w:snapToGrid w:val="0"/>
        </w:rPr>
        <w:t xml:space="preserve">ность лося, поэтому по региону приведена экспертная оценка региональных специалистов, которая в </w:t>
      </w:r>
      <w:smartTag w:uri="urn:schemas-microsoft-com:office:smarttags" w:element="metricconverter">
        <w:smartTagPr>
          <w:attr w:name="ProductID" w:val="2010 г"/>
        </w:smartTagPr>
        <w:r>
          <w:rPr>
            <w:snapToGrid w:val="0"/>
          </w:rPr>
          <w:t>2010 г</w:t>
        </w:r>
      </w:smartTag>
      <w:r>
        <w:rPr>
          <w:snapToGrid w:val="0"/>
        </w:rPr>
        <w:t>. составила 4,0 тыс. ос</w:t>
      </w:r>
      <w:r>
        <w:rPr>
          <w:snapToGrid w:val="0"/>
        </w:rPr>
        <w:t>о</w:t>
      </w:r>
      <w:r>
        <w:rPr>
          <w:snapToGrid w:val="0"/>
        </w:rPr>
        <w:t>бей, что ниже прошлогодней оценки на 11%.  В Ханты-Мансийском а.о. по сравнению с прошлым годом численность уменьшилась с 20,3 тыс. особей до 18,1 тыс. особей. Снижение численности лося в Тюме</w:t>
      </w:r>
      <w:r>
        <w:rPr>
          <w:snapToGrid w:val="0"/>
        </w:rPr>
        <w:t>н</w:t>
      </w:r>
      <w:r>
        <w:rPr>
          <w:snapToGrid w:val="0"/>
        </w:rPr>
        <w:t>ской области, в Ханты-Мансийском и Ямало-Ненецкому а.о. региональные специалисты напр</w:t>
      </w:r>
      <w:r>
        <w:rPr>
          <w:snapToGrid w:val="0"/>
        </w:rPr>
        <w:t>я</w:t>
      </w:r>
      <w:r>
        <w:rPr>
          <w:snapToGrid w:val="0"/>
        </w:rPr>
        <w:t>мую связывают с усиливающимся влиянием антропогенного фактора - рост браконьерства в связи с возрастающей хозяйственной деятельностью в этих р</w:t>
      </w:r>
      <w:r>
        <w:rPr>
          <w:snapToGrid w:val="0"/>
        </w:rPr>
        <w:t>е</w:t>
      </w:r>
      <w:r>
        <w:rPr>
          <w:snapToGrid w:val="0"/>
        </w:rPr>
        <w:t>гионах.</w:t>
      </w:r>
    </w:p>
    <w:p w:rsidR="00332D30" w:rsidRDefault="00332D30" w:rsidP="00332D30">
      <w:pPr>
        <w:ind w:firstLine="709"/>
        <w:jc w:val="both"/>
      </w:pPr>
      <w:r>
        <w:rPr>
          <w:snapToGrid w:val="0"/>
        </w:rPr>
        <w:t>В целом по округу в последние два года численность стабилизир</w:t>
      </w:r>
      <w:r>
        <w:rPr>
          <w:snapToGrid w:val="0"/>
        </w:rPr>
        <w:t>о</w:t>
      </w:r>
      <w:r>
        <w:rPr>
          <w:snapToGrid w:val="0"/>
        </w:rPr>
        <w:t>валась на уровне 60 тыс. особей.</w:t>
      </w:r>
      <w:r>
        <w:t xml:space="preserve"> Падение численности, отмеченное в Ханты-Мансийском (-11%) и Ямало-Ненецком а.о. (-11%) было компе</w:t>
      </w:r>
      <w:r>
        <w:t>н</w:t>
      </w:r>
      <w:r>
        <w:t xml:space="preserve">сировано ростом численности в Свердловской (+10%) и Курганской (+14%) областях. </w:t>
      </w:r>
    </w:p>
    <w:p w:rsidR="00332D30" w:rsidRDefault="00332D30" w:rsidP="00332D30">
      <w:pPr>
        <w:ind w:firstLine="709"/>
        <w:jc w:val="both"/>
      </w:pPr>
      <w:r>
        <w:rPr>
          <w:snapToGrid w:val="0"/>
        </w:rPr>
        <w:t>Для уточнения численности лося в целом по Уральскому фед</w:t>
      </w:r>
      <w:r>
        <w:rPr>
          <w:snapToGrid w:val="0"/>
        </w:rPr>
        <w:t>е</w:t>
      </w:r>
      <w:r>
        <w:rPr>
          <w:snapToGrid w:val="0"/>
        </w:rPr>
        <w:t>ральному округу необходимо проведение в ближайшее время полномасштабных ави</w:t>
      </w:r>
      <w:r>
        <w:rPr>
          <w:snapToGrid w:val="0"/>
        </w:rPr>
        <w:t>а</w:t>
      </w:r>
      <w:r>
        <w:rPr>
          <w:snapToGrid w:val="0"/>
        </w:rPr>
        <w:t>учетных работ.</w:t>
      </w:r>
    </w:p>
    <w:p w:rsidR="00332D30" w:rsidRDefault="00332D30" w:rsidP="00332D30">
      <w:pPr>
        <w:ind w:firstLine="720"/>
        <w:jc w:val="both"/>
        <w:rPr>
          <w:snapToGrid w:val="0"/>
        </w:rPr>
      </w:pPr>
      <w:r>
        <w:t>В связи</w:t>
      </w:r>
      <w:r>
        <w:rPr>
          <w:b/>
        </w:rPr>
        <w:t xml:space="preserve"> </w:t>
      </w:r>
      <w:r>
        <w:t>со сложной</w:t>
      </w:r>
      <w:r>
        <w:rPr>
          <w:b/>
        </w:rPr>
        <w:t xml:space="preserve"> </w:t>
      </w:r>
      <w:r>
        <w:t xml:space="preserve">ландшафтной </w:t>
      </w:r>
      <w:r>
        <w:rPr>
          <w:snapToGrid w:val="0"/>
        </w:rPr>
        <w:t>дифференциацией, труднодо</w:t>
      </w:r>
      <w:r>
        <w:rPr>
          <w:snapToGrid w:val="0"/>
        </w:rPr>
        <w:t>с</w:t>
      </w:r>
      <w:r>
        <w:rPr>
          <w:snapToGrid w:val="0"/>
        </w:rPr>
        <w:t xml:space="preserve">тупностью угодий в зимний период проведение ЗМУ в </w:t>
      </w:r>
      <w:r>
        <w:rPr>
          <w:b/>
        </w:rPr>
        <w:t>Сибирском фед</w:t>
      </w:r>
      <w:r>
        <w:rPr>
          <w:b/>
        </w:rPr>
        <w:t>е</w:t>
      </w:r>
      <w:r>
        <w:rPr>
          <w:b/>
        </w:rPr>
        <w:t>ральном округе</w:t>
      </w:r>
      <w:r>
        <w:rPr>
          <w:snapToGrid w:val="0"/>
        </w:rPr>
        <w:t xml:space="preserve"> является достаточно сложным и трудоемким проце</w:t>
      </w:r>
      <w:r>
        <w:rPr>
          <w:snapToGrid w:val="0"/>
        </w:rPr>
        <w:t>с</w:t>
      </w:r>
      <w:r>
        <w:rPr>
          <w:snapToGrid w:val="0"/>
        </w:rPr>
        <w:t>сом. Тем не менее, практически во всех субъектах РФ этого округа численность лося у</w:t>
      </w:r>
      <w:r>
        <w:rPr>
          <w:snapToGrid w:val="0"/>
        </w:rPr>
        <w:t>с</w:t>
      </w:r>
      <w:r>
        <w:rPr>
          <w:snapToGrid w:val="0"/>
        </w:rPr>
        <w:t xml:space="preserve">тановлена по данным ЗМУ. </w:t>
      </w:r>
    </w:p>
    <w:p w:rsidR="00332D30" w:rsidRDefault="00332D30" w:rsidP="00332D30">
      <w:pPr>
        <w:ind w:firstLine="709"/>
        <w:jc w:val="both"/>
      </w:pPr>
      <w:r>
        <w:rPr>
          <w:snapToGrid w:val="0"/>
        </w:rPr>
        <w:t xml:space="preserve">Наибольший запас лося по округу сосредоточен в Красноярском крае и Иркутской области. </w:t>
      </w:r>
      <w:r>
        <w:t>По Красноярскому краю наблюдается усто</w:t>
      </w:r>
      <w:r>
        <w:t>й</w:t>
      </w:r>
      <w:r>
        <w:t>чивая положительная динамика численности. Так, по Красноярскому  краю (бывший Красноярский край и Эвенкийский муниципальный ра</w:t>
      </w:r>
      <w:r>
        <w:t>й</w:t>
      </w:r>
      <w:r>
        <w:t xml:space="preserve">он) численность в </w:t>
      </w:r>
      <w:smartTag w:uri="urn:schemas-microsoft-com:office:smarttags" w:element="metricconverter">
        <w:smartTagPr>
          <w:attr w:name="ProductID" w:val="2010 г"/>
        </w:smartTagPr>
        <w:r>
          <w:t>2010 г</w:t>
        </w:r>
      </w:smartTag>
      <w:r>
        <w:t>. составила 68,9 тыс. особей, что выше прошлого</w:t>
      </w:r>
      <w:r>
        <w:t>д</w:t>
      </w:r>
      <w:r>
        <w:t>ней оценки на 5%. Этот показатель включает суммарную числе</w:t>
      </w:r>
      <w:r>
        <w:t>н</w:t>
      </w:r>
      <w:r>
        <w:t>ность, полученную по ЗМУ (для  Красноярского края) и авиаучету (Эвенки</w:t>
      </w:r>
      <w:r>
        <w:t>й</w:t>
      </w:r>
      <w:r>
        <w:t xml:space="preserve">ский м.р.). В  Иркутской области численность за рассматриваемый период находилась на стабильном уровне в пределах 39,0-41,0 тыс. особей. </w:t>
      </w:r>
    </w:p>
    <w:p w:rsidR="00332D30" w:rsidRDefault="00332D30" w:rsidP="00332D30">
      <w:pPr>
        <w:ind w:firstLine="709"/>
        <w:jc w:val="both"/>
      </w:pPr>
      <w:r>
        <w:t>В Республике Алтай, Новосибирской области сокращение погол</w:t>
      </w:r>
      <w:r>
        <w:t>о</w:t>
      </w:r>
      <w:r>
        <w:t xml:space="preserve">вья лосей наблюдалось, начиная с </w:t>
      </w:r>
      <w:smartTag w:uri="urn:schemas-microsoft-com:office:smarttags" w:element="metricconverter">
        <w:smartTagPr>
          <w:attr w:name="ProductID" w:val="2008 г"/>
        </w:smartTagPr>
        <w:r>
          <w:t>2008 г</w:t>
        </w:r>
      </w:smartTag>
      <w:r>
        <w:t>. Численность лося за этот период  в Республике  Алтай снизилась с 1,19 тыс. особей до 0,74 тыс. ос</w:t>
      </w:r>
      <w:r>
        <w:t>о</w:t>
      </w:r>
      <w:r>
        <w:t>бей. Добыча лося не ведется, поэтому одним из возможных факторов, влия</w:t>
      </w:r>
      <w:r>
        <w:t>ю</w:t>
      </w:r>
      <w:r>
        <w:t>щих на сокращение численности в Республике Алтай, может являться незаконная охота. В Новосибирской области с 2008-2010 гг. численность сниз</w:t>
      </w:r>
      <w:r>
        <w:t>и</w:t>
      </w:r>
      <w:r>
        <w:t xml:space="preserve">лась с 6,5 тыс. особей до 5,5 тыс. особей. </w:t>
      </w:r>
    </w:p>
    <w:p w:rsidR="00332D30" w:rsidRDefault="00332D30" w:rsidP="00332D30">
      <w:pPr>
        <w:ind w:firstLine="720"/>
        <w:jc w:val="both"/>
      </w:pPr>
      <w:r>
        <w:lastRenderedPageBreak/>
        <w:t>Стабилизация численности лося наблюдается в Республике Хак</w:t>
      </w:r>
      <w:r>
        <w:t>а</w:t>
      </w:r>
      <w:r>
        <w:t>сия.  В последние годы запас поголовья лося составляет порядка 350-400 особей. Вид занесен в республика</w:t>
      </w:r>
      <w:r>
        <w:t>н</w:t>
      </w:r>
      <w:r>
        <w:t>скую Красную книгу.</w:t>
      </w:r>
    </w:p>
    <w:p w:rsidR="00332D30" w:rsidRDefault="00332D30" w:rsidP="00332D30">
      <w:pPr>
        <w:ind w:firstLine="720"/>
        <w:jc w:val="both"/>
      </w:pPr>
      <w:r>
        <w:t>В</w:t>
      </w:r>
      <w:r>
        <w:rPr>
          <w:snapToGrid w:val="0"/>
        </w:rPr>
        <w:t xml:space="preserve"> целом по округу численность лося в 2008-2010 гг. находится на ст</w:t>
      </w:r>
      <w:r>
        <w:rPr>
          <w:snapToGrid w:val="0"/>
        </w:rPr>
        <w:t>а</w:t>
      </w:r>
      <w:r>
        <w:rPr>
          <w:snapToGrid w:val="0"/>
        </w:rPr>
        <w:t>дии роста. Темпы роста, вероятно, могли бы быть выше, если бы на положительную динамику не накладывался негативный фактор, связанный с нелегальной д</w:t>
      </w:r>
      <w:r>
        <w:rPr>
          <w:snapToGrid w:val="0"/>
        </w:rPr>
        <w:t>о</w:t>
      </w:r>
      <w:r>
        <w:rPr>
          <w:snapToGrid w:val="0"/>
        </w:rPr>
        <w:t xml:space="preserve">бычей.  </w:t>
      </w:r>
    </w:p>
    <w:p w:rsidR="00332D30" w:rsidRDefault="00332D30" w:rsidP="00332D30">
      <w:pPr>
        <w:ind w:firstLine="720"/>
        <w:jc w:val="both"/>
        <w:rPr>
          <w:snapToGrid w:val="0"/>
        </w:rPr>
      </w:pPr>
      <w:r>
        <w:rPr>
          <w:snapToGrid w:val="0"/>
        </w:rPr>
        <w:t>Регионы</w:t>
      </w:r>
      <w:r>
        <w:rPr>
          <w:b/>
          <w:snapToGrid w:val="0"/>
        </w:rPr>
        <w:t xml:space="preserve"> Дальневосточного федерального округа</w:t>
      </w:r>
      <w:r>
        <w:rPr>
          <w:snapToGrid w:val="0"/>
        </w:rPr>
        <w:t xml:space="preserve"> характериз</w:t>
      </w:r>
      <w:r>
        <w:rPr>
          <w:snapToGrid w:val="0"/>
        </w:rPr>
        <w:t>у</w:t>
      </w:r>
      <w:r>
        <w:rPr>
          <w:snapToGrid w:val="0"/>
        </w:rPr>
        <w:t>ются сложным рельефом, малонаселенными, труднодоступными террит</w:t>
      </w:r>
      <w:r>
        <w:rPr>
          <w:snapToGrid w:val="0"/>
        </w:rPr>
        <w:t>о</w:t>
      </w:r>
      <w:r>
        <w:rPr>
          <w:snapToGrid w:val="0"/>
        </w:rPr>
        <w:t>риями. Поэтому не всю территорию охотничьих угодий в полной  мере мо</w:t>
      </w:r>
      <w:r>
        <w:rPr>
          <w:snapToGrid w:val="0"/>
        </w:rPr>
        <w:t>ж</w:t>
      </w:r>
      <w:r>
        <w:rPr>
          <w:snapToGrid w:val="0"/>
        </w:rPr>
        <w:t>но охватить ЗМУ. В связи с этим, ЗМУ в ряде регионов может давать завышенный или заниженный результаты. Численности в таких регионах  как Камчатский, Приморский, Хабаровский края, Магаданская область, Ч</w:t>
      </w:r>
      <w:r>
        <w:rPr>
          <w:snapToGrid w:val="0"/>
        </w:rPr>
        <w:t>у</w:t>
      </w:r>
      <w:r>
        <w:rPr>
          <w:snapToGrid w:val="0"/>
        </w:rPr>
        <w:t>котский а.о. определяются экспертно, данные по ЗМУ используются в качестве дополнительной информации для определения динамики чи</w:t>
      </w:r>
      <w:r>
        <w:rPr>
          <w:snapToGrid w:val="0"/>
        </w:rPr>
        <w:t>с</w:t>
      </w:r>
      <w:r>
        <w:rPr>
          <w:snapToGrid w:val="0"/>
        </w:rPr>
        <w:t xml:space="preserve">ленности вида. </w:t>
      </w:r>
    </w:p>
    <w:p w:rsidR="00332D30" w:rsidRDefault="00332D30" w:rsidP="00332D30">
      <w:pPr>
        <w:ind w:firstLine="720"/>
        <w:jc w:val="both"/>
        <w:rPr>
          <w:snapToGrid w:val="0"/>
        </w:rPr>
      </w:pPr>
      <w:r>
        <w:rPr>
          <w:snapToGrid w:val="0"/>
        </w:rPr>
        <w:t xml:space="preserve">Половина общего запаса лося округа сосредоточена в Республике Саха. Численность лося на протяжении последних лет оценивается как стабильная на уровне 50,0-55,0 тыс. особей. Данные по численности в этом регионе в </w:t>
      </w:r>
      <w:smartTag w:uri="urn:schemas-microsoft-com:office:smarttags" w:element="metricconverter">
        <w:smartTagPr>
          <w:attr w:name="ProductID" w:val="2010 г"/>
        </w:smartTagPr>
        <w:r>
          <w:rPr>
            <w:snapToGrid w:val="0"/>
          </w:rPr>
          <w:t>2010 г</w:t>
        </w:r>
      </w:smartTag>
      <w:r>
        <w:rPr>
          <w:snapToGrid w:val="0"/>
        </w:rPr>
        <w:t xml:space="preserve">. представляют комплексную оценку, полученную по данным ЗМУ и авиаучетных работ, проводимых в </w:t>
      </w:r>
      <w:smartTag w:uri="urn:schemas-microsoft-com:office:smarttags" w:element="metricconverter">
        <w:smartTagPr>
          <w:attr w:name="ProductID" w:val="2009 г"/>
        </w:smartTagPr>
        <w:r>
          <w:rPr>
            <w:snapToGrid w:val="0"/>
          </w:rPr>
          <w:t>2009 г</w:t>
        </w:r>
      </w:smartTag>
      <w:r>
        <w:rPr>
          <w:snapToGrid w:val="0"/>
        </w:rPr>
        <w:t>. в Централ</w:t>
      </w:r>
      <w:r>
        <w:rPr>
          <w:snapToGrid w:val="0"/>
        </w:rPr>
        <w:t>ь</w:t>
      </w:r>
      <w:r>
        <w:rPr>
          <w:snapToGrid w:val="0"/>
        </w:rPr>
        <w:t>ной Якутии. В Хабаровском крае, также обладающим значительным зап</w:t>
      </w:r>
      <w:r>
        <w:rPr>
          <w:snapToGrid w:val="0"/>
        </w:rPr>
        <w:t>а</w:t>
      </w:r>
      <w:r>
        <w:rPr>
          <w:snapToGrid w:val="0"/>
        </w:rPr>
        <w:t>сом лося, численность в последние годы находится на стабильном уровне и по экспертной оценке составляет 26,0-28,0 тыс. особей. В Амурской и Магаданской областях численность по экспертной оценки имеет тенде</w:t>
      </w:r>
      <w:r>
        <w:rPr>
          <w:snapToGrid w:val="0"/>
        </w:rPr>
        <w:t>н</w:t>
      </w:r>
      <w:r>
        <w:rPr>
          <w:snapToGrid w:val="0"/>
        </w:rPr>
        <w:t>цию к сокращению. В Чукотском а.о. поголовье лося стабильно и составляет 3,5-3,7 тыс. особей. В Пр</w:t>
      </w:r>
      <w:r>
        <w:rPr>
          <w:snapToGrid w:val="0"/>
        </w:rPr>
        <w:t>и</w:t>
      </w:r>
      <w:r>
        <w:rPr>
          <w:snapToGrid w:val="0"/>
        </w:rPr>
        <w:t>морском крае ресурс лося  экспертно, как и в прошлые годы, оценивается на уровне 2,5 тыс. особей.</w:t>
      </w:r>
    </w:p>
    <w:p w:rsidR="00332D30" w:rsidRDefault="00332D30" w:rsidP="00332D30">
      <w:pPr>
        <w:ind w:firstLine="720"/>
        <w:jc w:val="both"/>
        <w:rPr>
          <w:snapToGrid w:val="0"/>
        </w:rPr>
      </w:pPr>
      <w:r>
        <w:rPr>
          <w:snapToGrid w:val="0"/>
        </w:rPr>
        <w:t xml:space="preserve">В целом по округу запас лося в </w:t>
      </w:r>
      <w:smartTag w:uri="urn:schemas-microsoft-com:office:smarttags" w:element="metricconverter">
        <w:smartTagPr>
          <w:attr w:name="ProductID" w:val="2010 г"/>
        </w:smartTagPr>
        <w:r>
          <w:rPr>
            <w:snapToGrid w:val="0"/>
          </w:rPr>
          <w:t>2010 г</w:t>
        </w:r>
      </w:smartTag>
      <w:r>
        <w:rPr>
          <w:snapToGrid w:val="0"/>
        </w:rPr>
        <w:t>. составил 118,81 тыс. особей. Этот показателей является наивысшим за 10 - летний период ведения монитори</w:t>
      </w:r>
      <w:r>
        <w:rPr>
          <w:snapToGrid w:val="0"/>
        </w:rPr>
        <w:t>н</w:t>
      </w:r>
      <w:r>
        <w:rPr>
          <w:snapToGrid w:val="0"/>
        </w:rPr>
        <w:t xml:space="preserve">га в округе. </w:t>
      </w:r>
    </w:p>
    <w:p w:rsidR="00332D30" w:rsidRDefault="00332D30" w:rsidP="00332D30">
      <w:pPr>
        <w:ind w:firstLine="709"/>
        <w:jc w:val="both"/>
        <w:rPr>
          <w:snapToGrid w:val="0"/>
        </w:rPr>
      </w:pPr>
      <w:r>
        <w:rPr>
          <w:snapToGrid w:val="0"/>
        </w:rPr>
        <w:t>В целях уточнения численности лося в Сибирском и Дальнев</w:t>
      </w:r>
      <w:r>
        <w:rPr>
          <w:snapToGrid w:val="0"/>
        </w:rPr>
        <w:t>о</w:t>
      </w:r>
      <w:r>
        <w:rPr>
          <w:snapToGrid w:val="0"/>
        </w:rPr>
        <w:t>сточном федеральных округах в ближайшее время  необходимо проведение полномасштабных авиаучетных р</w:t>
      </w:r>
      <w:r>
        <w:rPr>
          <w:snapToGrid w:val="0"/>
        </w:rPr>
        <w:t>а</w:t>
      </w:r>
      <w:r>
        <w:rPr>
          <w:snapToGrid w:val="0"/>
        </w:rPr>
        <w:t>бот.</w:t>
      </w:r>
    </w:p>
    <w:p w:rsidR="00332D30" w:rsidRDefault="00332D30" w:rsidP="00332D30">
      <w:pPr>
        <w:ind w:firstLine="720"/>
        <w:jc w:val="both"/>
        <w:rPr>
          <w:snapToGrid w:val="0"/>
        </w:rPr>
      </w:pPr>
      <w:r>
        <w:rPr>
          <w:snapToGrid w:val="0"/>
        </w:rPr>
        <w:t>Использование лося  в целом по России и по субъектам РФ прив</w:t>
      </w:r>
      <w:r>
        <w:rPr>
          <w:snapToGrid w:val="0"/>
        </w:rPr>
        <w:t>е</w:t>
      </w:r>
      <w:r>
        <w:rPr>
          <w:snapToGrid w:val="0"/>
        </w:rPr>
        <w:t>дено по официальным источникам, поступающим из субъектов РФ. С ростом численности лося (2008-2010 гг.), увеличивался лимит добычи и росла легальная добыча. Лимит добычи лося в сез</w:t>
      </w:r>
      <w:r>
        <w:rPr>
          <w:snapToGrid w:val="0"/>
        </w:rPr>
        <w:t>о</w:t>
      </w:r>
      <w:r>
        <w:rPr>
          <w:snapToGrid w:val="0"/>
        </w:rPr>
        <w:t>не охоты 2008-2009 гг. составлял 27050 особей, в сезоне охоты 2009-2010 гг. – 29470 особей. Официальная добыча в эти же сезоны охоты была на уровне 19188 и 19882 особей соответственно. Наиболее полно за рассматриваемый пер</w:t>
      </w:r>
      <w:r>
        <w:rPr>
          <w:snapToGrid w:val="0"/>
        </w:rPr>
        <w:t>и</w:t>
      </w:r>
      <w:r>
        <w:rPr>
          <w:snapToGrid w:val="0"/>
        </w:rPr>
        <w:t>од лимит был освоен в Центральном (88%), Северо-Западном (72%), Уральском (77%) ф</w:t>
      </w:r>
      <w:r>
        <w:rPr>
          <w:snapToGrid w:val="0"/>
        </w:rPr>
        <w:t>е</w:t>
      </w:r>
      <w:r>
        <w:rPr>
          <w:snapToGrid w:val="0"/>
        </w:rPr>
        <w:t xml:space="preserve">деральных округах. </w:t>
      </w:r>
    </w:p>
    <w:p w:rsidR="00332D30" w:rsidRDefault="00332D30" w:rsidP="00332D30">
      <w:pPr>
        <w:spacing w:line="360" w:lineRule="auto"/>
        <w:jc w:val="right"/>
        <w:rPr>
          <w:sz w:val="22"/>
          <w:szCs w:val="22"/>
        </w:rPr>
      </w:pPr>
    </w:p>
    <w:p w:rsidR="00332D30" w:rsidRDefault="00332D30" w:rsidP="00332D30">
      <w:pPr>
        <w:spacing w:line="360" w:lineRule="auto"/>
        <w:jc w:val="right"/>
        <w:rPr>
          <w:sz w:val="22"/>
          <w:szCs w:val="22"/>
        </w:rPr>
      </w:pPr>
    </w:p>
    <w:p w:rsidR="00332D30" w:rsidRDefault="00332D30" w:rsidP="00332D30">
      <w:pPr>
        <w:spacing w:line="360" w:lineRule="auto"/>
        <w:jc w:val="right"/>
        <w:rPr>
          <w:sz w:val="22"/>
          <w:szCs w:val="22"/>
        </w:rPr>
      </w:pPr>
    </w:p>
    <w:p w:rsidR="00332D30" w:rsidRDefault="00332D30" w:rsidP="00332D30">
      <w:pPr>
        <w:spacing w:line="360" w:lineRule="auto"/>
        <w:jc w:val="right"/>
        <w:rPr>
          <w:sz w:val="22"/>
          <w:szCs w:val="22"/>
        </w:rPr>
      </w:pPr>
    </w:p>
    <w:p w:rsidR="00332D30" w:rsidRDefault="00332D30" w:rsidP="00332D30">
      <w:pPr>
        <w:spacing w:line="360" w:lineRule="auto"/>
        <w:jc w:val="right"/>
        <w:rPr>
          <w:sz w:val="22"/>
          <w:szCs w:val="22"/>
        </w:rPr>
      </w:pPr>
    </w:p>
    <w:p w:rsidR="00332D30" w:rsidRDefault="00332D30" w:rsidP="00332D30">
      <w:pPr>
        <w:spacing w:line="360" w:lineRule="auto"/>
        <w:jc w:val="right"/>
        <w:rPr>
          <w:sz w:val="22"/>
          <w:szCs w:val="22"/>
        </w:rPr>
      </w:pPr>
    </w:p>
    <w:p w:rsidR="00332D30" w:rsidRDefault="00332D30" w:rsidP="00332D30">
      <w:pPr>
        <w:spacing w:line="360" w:lineRule="auto"/>
        <w:jc w:val="right"/>
        <w:rPr>
          <w:sz w:val="22"/>
          <w:szCs w:val="22"/>
        </w:rPr>
      </w:pPr>
    </w:p>
    <w:p w:rsidR="00332D30" w:rsidRDefault="00332D30" w:rsidP="00332D30">
      <w:pPr>
        <w:spacing w:line="360" w:lineRule="auto"/>
        <w:jc w:val="right"/>
        <w:rPr>
          <w:sz w:val="22"/>
          <w:szCs w:val="22"/>
        </w:rPr>
      </w:pPr>
    </w:p>
    <w:p w:rsidR="00332D30" w:rsidRDefault="00332D30" w:rsidP="00332D30">
      <w:pPr>
        <w:spacing w:line="360" w:lineRule="auto"/>
        <w:jc w:val="right"/>
        <w:rPr>
          <w:sz w:val="22"/>
          <w:szCs w:val="22"/>
        </w:rPr>
      </w:pPr>
    </w:p>
    <w:p w:rsidR="00332D30" w:rsidRDefault="00332D30" w:rsidP="00332D30">
      <w:pPr>
        <w:spacing w:line="360" w:lineRule="auto"/>
        <w:jc w:val="right"/>
        <w:rPr>
          <w:sz w:val="22"/>
          <w:szCs w:val="22"/>
        </w:rPr>
      </w:pPr>
    </w:p>
    <w:p w:rsidR="00332D30" w:rsidRDefault="00332D30" w:rsidP="00332D30">
      <w:pPr>
        <w:spacing w:line="360" w:lineRule="auto"/>
        <w:jc w:val="right"/>
        <w:rPr>
          <w:sz w:val="22"/>
          <w:szCs w:val="22"/>
        </w:rPr>
      </w:pPr>
    </w:p>
    <w:p w:rsidR="00332D30" w:rsidRDefault="00332D30" w:rsidP="00332D30">
      <w:pPr>
        <w:spacing w:line="360" w:lineRule="auto"/>
        <w:jc w:val="right"/>
        <w:rPr>
          <w:sz w:val="22"/>
          <w:szCs w:val="22"/>
        </w:rPr>
      </w:pPr>
    </w:p>
    <w:p w:rsidR="00332D30" w:rsidRDefault="00332D30" w:rsidP="00332D30">
      <w:pPr>
        <w:spacing w:line="360" w:lineRule="auto"/>
        <w:jc w:val="right"/>
        <w:rPr>
          <w:sz w:val="22"/>
          <w:szCs w:val="22"/>
        </w:rPr>
      </w:pPr>
    </w:p>
    <w:p w:rsidR="00332D30" w:rsidRDefault="00332D30" w:rsidP="00332D30">
      <w:pPr>
        <w:spacing w:line="360" w:lineRule="auto"/>
        <w:jc w:val="right"/>
        <w:rPr>
          <w:sz w:val="22"/>
          <w:szCs w:val="22"/>
        </w:rPr>
      </w:pPr>
    </w:p>
    <w:p w:rsidR="00332D30" w:rsidRDefault="00332D30" w:rsidP="00332D30">
      <w:pPr>
        <w:spacing w:line="360" w:lineRule="auto"/>
        <w:jc w:val="right"/>
        <w:rPr>
          <w:sz w:val="22"/>
          <w:szCs w:val="22"/>
        </w:rPr>
      </w:pPr>
    </w:p>
    <w:p w:rsidR="00332D30" w:rsidRDefault="00332D30" w:rsidP="00332D30">
      <w:pPr>
        <w:spacing w:line="360" w:lineRule="auto"/>
        <w:jc w:val="right"/>
        <w:rPr>
          <w:sz w:val="22"/>
          <w:szCs w:val="22"/>
        </w:rPr>
      </w:pPr>
      <w:r>
        <w:rPr>
          <w:sz w:val="22"/>
          <w:szCs w:val="22"/>
        </w:rPr>
        <w:t>Таблица 4.</w:t>
      </w:r>
    </w:p>
    <w:p w:rsidR="00332D30" w:rsidRDefault="00332D30" w:rsidP="00332D30">
      <w:pPr>
        <w:spacing w:line="360" w:lineRule="auto"/>
        <w:jc w:val="center"/>
        <w:rPr>
          <w:sz w:val="20"/>
          <w:szCs w:val="20"/>
        </w:rPr>
      </w:pPr>
      <w:r>
        <w:rPr>
          <w:b/>
        </w:rPr>
        <w:t>Численность, лимит добычи и добыча лося в России</w:t>
      </w:r>
    </w:p>
    <w:p w:rsidR="00332D30" w:rsidRDefault="00332D30" w:rsidP="00332D30">
      <w:pPr>
        <w:jc w:val="both"/>
        <w:rPr>
          <w:sz w:val="20"/>
          <w:szCs w:val="20"/>
        </w:rPr>
      </w:pPr>
      <w:r>
        <w:rPr>
          <w:noProof/>
        </w:rPr>
        <w:lastRenderedPageBreak/>
        <w:drawing>
          <wp:inline distT="0" distB="0" distL="0" distR="0">
            <wp:extent cx="4857750" cy="711517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srcRect/>
                    <a:stretch>
                      <a:fillRect/>
                    </a:stretch>
                  </pic:blipFill>
                  <pic:spPr bwMode="auto">
                    <a:xfrm>
                      <a:off x="0" y="0"/>
                      <a:ext cx="4857750" cy="7115175"/>
                    </a:xfrm>
                    <a:prstGeom prst="rect">
                      <a:avLst/>
                    </a:prstGeom>
                    <a:noFill/>
                    <a:ln w="9525">
                      <a:noFill/>
                      <a:miter lim="800000"/>
                      <a:headEnd/>
                      <a:tailEnd/>
                    </a:ln>
                  </pic:spPr>
                </pic:pic>
              </a:graphicData>
            </a:graphic>
          </wp:inline>
        </w:drawing>
      </w:r>
    </w:p>
    <w:p w:rsidR="00332D30" w:rsidRDefault="00332D30" w:rsidP="00332D30">
      <w:pPr>
        <w:spacing w:line="360" w:lineRule="auto"/>
        <w:jc w:val="right"/>
        <w:rPr>
          <w:sz w:val="22"/>
          <w:szCs w:val="22"/>
        </w:rPr>
      </w:pPr>
      <w:r>
        <w:rPr>
          <w:sz w:val="22"/>
          <w:szCs w:val="22"/>
        </w:rPr>
        <w:t>Окончание таблицы 4.</w:t>
      </w:r>
    </w:p>
    <w:p w:rsidR="00332D30" w:rsidRDefault="00332D30" w:rsidP="00332D30">
      <w:pPr>
        <w:jc w:val="both"/>
        <w:rPr>
          <w:sz w:val="20"/>
          <w:szCs w:val="20"/>
        </w:rPr>
      </w:pPr>
      <w:r>
        <w:rPr>
          <w:noProof/>
        </w:rPr>
        <w:lastRenderedPageBreak/>
        <w:drawing>
          <wp:inline distT="0" distB="0" distL="0" distR="0">
            <wp:extent cx="4857750" cy="668655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srcRect/>
                    <a:stretch>
                      <a:fillRect/>
                    </a:stretch>
                  </pic:blipFill>
                  <pic:spPr bwMode="auto">
                    <a:xfrm>
                      <a:off x="0" y="0"/>
                      <a:ext cx="4857750" cy="6686550"/>
                    </a:xfrm>
                    <a:prstGeom prst="rect">
                      <a:avLst/>
                    </a:prstGeom>
                    <a:noFill/>
                    <a:ln w="9525">
                      <a:noFill/>
                      <a:miter lim="800000"/>
                      <a:headEnd/>
                      <a:tailEnd/>
                    </a:ln>
                  </pic:spPr>
                </pic:pic>
              </a:graphicData>
            </a:graphic>
          </wp:inline>
        </w:drawing>
      </w:r>
    </w:p>
    <w:p w:rsidR="00332D30" w:rsidRDefault="00332D30" w:rsidP="00332D30">
      <w:pPr>
        <w:jc w:val="both"/>
        <w:rPr>
          <w:sz w:val="20"/>
          <w:szCs w:val="20"/>
        </w:rPr>
      </w:pPr>
    </w:p>
    <w:p w:rsidR="00332D30" w:rsidRDefault="00332D30" w:rsidP="00332D30">
      <w:pPr>
        <w:jc w:val="both"/>
        <w:rPr>
          <w:sz w:val="20"/>
          <w:szCs w:val="20"/>
        </w:rPr>
      </w:pPr>
      <w:r>
        <w:rPr>
          <w:sz w:val="20"/>
          <w:szCs w:val="20"/>
        </w:rPr>
        <w:t>* « - » - лимит не  устанавливался, добыча не производилась</w:t>
      </w:r>
    </w:p>
    <w:p w:rsidR="00332D30" w:rsidRDefault="00332D30" w:rsidP="00332D30">
      <w:pPr>
        <w:jc w:val="both"/>
        <w:rPr>
          <w:sz w:val="20"/>
          <w:szCs w:val="20"/>
        </w:rPr>
      </w:pPr>
      <w:r>
        <w:rPr>
          <w:sz w:val="20"/>
          <w:szCs w:val="20"/>
        </w:rPr>
        <w:t>** -  в Псковской области в 2010 году приведена численность без ООПТ фед</w:t>
      </w:r>
      <w:r>
        <w:rPr>
          <w:sz w:val="20"/>
          <w:szCs w:val="20"/>
        </w:rPr>
        <w:t>е</w:t>
      </w:r>
      <w:r>
        <w:rPr>
          <w:sz w:val="20"/>
          <w:szCs w:val="20"/>
        </w:rPr>
        <w:t>рального значения</w:t>
      </w:r>
    </w:p>
    <w:p w:rsidR="00332D30" w:rsidRDefault="00332D30" w:rsidP="00332D30">
      <w:pPr>
        <w:spacing w:line="360" w:lineRule="auto"/>
        <w:ind w:firstLine="709"/>
        <w:jc w:val="both"/>
        <w:rPr>
          <w:sz w:val="28"/>
          <w:szCs w:val="28"/>
        </w:rPr>
        <w:sectPr w:rsidR="00332D30">
          <w:headerReference w:type="even" r:id="rId39"/>
          <w:headerReference w:type="default" r:id="rId40"/>
          <w:pgSz w:w="11906" w:h="16838" w:code="9"/>
          <w:pgMar w:top="2325" w:right="2126" w:bottom="2325" w:left="2126" w:header="1758" w:footer="737" w:gutter="0"/>
          <w:pgNumType w:start="30"/>
          <w:cols w:space="708"/>
          <w:docGrid w:linePitch="360"/>
        </w:sectPr>
      </w:pPr>
    </w:p>
    <w:p w:rsidR="00332D30" w:rsidRPr="00332D30" w:rsidRDefault="00332D30" w:rsidP="00332D30">
      <w:pPr>
        <w:jc w:val="center"/>
        <w:rPr>
          <w:b/>
          <w:i/>
          <w:sz w:val="28"/>
          <w:szCs w:val="28"/>
        </w:rPr>
      </w:pPr>
      <w:r w:rsidRPr="00332D30">
        <w:rPr>
          <w:b/>
          <w:sz w:val="28"/>
          <w:szCs w:val="28"/>
        </w:rPr>
        <w:lastRenderedPageBreak/>
        <w:t xml:space="preserve">5. </w:t>
      </w:r>
      <w:r>
        <w:rPr>
          <w:b/>
          <w:sz w:val="28"/>
          <w:szCs w:val="28"/>
        </w:rPr>
        <w:t>КАБАРГА</w:t>
      </w:r>
      <w:r w:rsidRPr="00332D30">
        <w:rPr>
          <w:b/>
          <w:sz w:val="28"/>
          <w:szCs w:val="28"/>
        </w:rPr>
        <w:t xml:space="preserve"> </w:t>
      </w:r>
      <w:r w:rsidRPr="00332D30">
        <w:rPr>
          <w:b/>
          <w:i/>
          <w:sz w:val="28"/>
          <w:szCs w:val="28"/>
        </w:rPr>
        <w:t>(</w:t>
      </w:r>
      <w:r>
        <w:rPr>
          <w:b/>
          <w:i/>
          <w:sz w:val="28"/>
          <w:szCs w:val="28"/>
          <w:lang w:val="en-US"/>
        </w:rPr>
        <w:t>Moschus</w:t>
      </w:r>
      <w:r w:rsidRPr="00332D30">
        <w:rPr>
          <w:b/>
          <w:i/>
          <w:sz w:val="28"/>
          <w:szCs w:val="28"/>
        </w:rPr>
        <w:t xml:space="preserve"> </w:t>
      </w:r>
      <w:r>
        <w:rPr>
          <w:b/>
          <w:i/>
          <w:sz w:val="28"/>
          <w:szCs w:val="28"/>
          <w:lang w:val="en-US"/>
        </w:rPr>
        <w:t>moschiferus</w:t>
      </w:r>
      <w:r w:rsidRPr="00332D30">
        <w:rPr>
          <w:b/>
          <w:i/>
          <w:sz w:val="28"/>
          <w:szCs w:val="28"/>
        </w:rPr>
        <w:t xml:space="preserve"> </w:t>
      </w:r>
      <w:r>
        <w:rPr>
          <w:b/>
          <w:sz w:val="28"/>
          <w:szCs w:val="28"/>
          <w:lang w:val="en-US"/>
        </w:rPr>
        <w:t>L</w:t>
      </w:r>
      <w:r w:rsidRPr="00332D30">
        <w:rPr>
          <w:b/>
          <w:sz w:val="28"/>
          <w:szCs w:val="28"/>
        </w:rPr>
        <w:t>.,1758</w:t>
      </w:r>
      <w:r w:rsidRPr="00332D30">
        <w:rPr>
          <w:b/>
          <w:i/>
          <w:sz w:val="28"/>
          <w:szCs w:val="28"/>
        </w:rPr>
        <w:t>)</w:t>
      </w:r>
    </w:p>
    <w:p w:rsidR="00332D30" w:rsidRPr="00332D30" w:rsidRDefault="00332D30" w:rsidP="00332D30">
      <w:pPr>
        <w:jc w:val="center"/>
        <w:rPr>
          <w:b/>
          <w:bCs/>
        </w:rPr>
      </w:pPr>
    </w:p>
    <w:p w:rsidR="00332D30" w:rsidRDefault="00332D30" w:rsidP="00332D30">
      <w:pPr>
        <w:ind w:firstLine="709"/>
        <w:jc w:val="both"/>
      </w:pPr>
      <w:r>
        <w:t>Максимум численности кабарги пришелся на середину-конец 80-х годов ХХ века, когда ее численность оценивалась в 5-6 раз больше современной (Собанский, 2005) и, по приблизительным расчетам, могла составлять не менее 500 тыс. особей.  Причины резкого сокращения ресу</w:t>
      </w:r>
      <w:r>
        <w:t>р</w:t>
      </w:r>
      <w:r>
        <w:t>сов кабарги, начавшегося в 90-х годах, изложены во многих литерату</w:t>
      </w:r>
      <w:r>
        <w:t>р</w:t>
      </w:r>
      <w:r>
        <w:t xml:space="preserve">ных источниках, наиболее детально в монографии В.Н.Зайцева «Кабарга. Экология, динамика численности, перспективы сохранения», </w:t>
      </w:r>
      <w:smartTag w:uri="urn:schemas-microsoft-com:office:smarttags" w:element="metricconverter">
        <w:smartTagPr>
          <w:attr w:name="ProductID" w:val="2006 г"/>
        </w:smartTagPr>
        <w:r>
          <w:t>2006 г</w:t>
        </w:r>
      </w:smartTag>
      <w:r>
        <w:t>. В сокращении численности кабарги, наряду с уничтожением местообитаний, не последнее значение, особенно на локальных те</w:t>
      </w:r>
      <w:r>
        <w:t>р</w:t>
      </w:r>
      <w:r>
        <w:t>риториях, с ранее высокой плотностью населения кабарги, имел и имеет круглогодичный нелегальный промысел с использованием запрещенного петельного сп</w:t>
      </w:r>
      <w:r>
        <w:t>о</w:t>
      </w:r>
      <w:r>
        <w:t>соба ее  добычи; по оценкам специалистов, при этом способе добычи на одного взрослого самца, в среднем, приходится от 2 до 4 самок и молодых (Соба</w:t>
      </w:r>
      <w:r>
        <w:t>н</w:t>
      </w:r>
      <w:r>
        <w:t>ский, 2005).</w:t>
      </w:r>
    </w:p>
    <w:p w:rsidR="00332D30" w:rsidRDefault="00332D30" w:rsidP="00332D30">
      <w:pPr>
        <w:pStyle w:val="31"/>
        <w:ind w:firstLine="709"/>
        <w:rPr>
          <w:rFonts w:ascii="Times New Roman" w:hAnsi="Times New Roman"/>
          <w:sz w:val="24"/>
          <w:szCs w:val="24"/>
        </w:rPr>
      </w:pPr>
      <w:r>
        <w:rPr>
          <w:rFonts w:ascii="Times New Roman" w:hAnsi="Times New Roman"/>
          <w:sz w:val="24"/>
          <w:szCs w:val="24"/>
        </w:rPr>
        <w:t>Ресурсы кабарги в России в период 2008-2010 гг. оцениваются в 130-140 тыс. особей. Увеличение оценок на 10-20 тыс. особей  относ</w:t>
      </w:r>
      <w:r>
        <w:rPr>
          <w:rFonts w:ascii="Times New Roman" w:hAnsi="Times New Roman"/>
          <w:sz w:val="24"/>
          <w:szCs w:val="24"/>
        </w:rPr>
        <w:t>и</w:t>
      </w:r>
      <w:r>
        <w:rPr>
          <w:rFonts w:ascii="Times New Roman" w:hAnsi="Times New Roman"/>
          <w:sz w:val="24"/>
          <w:szCs w:val="24"/>
        </w:rPr>
        <w:t>тельно предыдущего периода наблюдений в значительной степени связано с уточнением оценок по отдельным р</w:t>
      </w:r>
      <w:r>
        <w:rPr>
          <w:rFonts w:ascii="Times New Roman" w:hAnsi="Times New Roman"/>
          <w:sz w:val="24"/>
          <w:szCs w:val="24"/>
        </w:rPr>
        <w:t>е</w:t>
      </w:r>
      <w:r>
        <w:rPr>
          <w:rFonts w:ascii="Times New Roman" w:hAnsi="Times New Roman"/>
          <w:sz w:val="24"/>
          <w:szCs w:val="24"/>
        </w:rPr>
        <w:t xml:space="preserve">гионами  (табл.5), (рис.5.1). </w:t>
      </w:r>
    </w:p>
    <w:p w:rsidR="00332D30" w:rsidRDefault="00332D30" w:rsidP="00332D30">
      <w:pPr>
        <w:pStyle w:val="31"/>
        <w:ind w:firstLine="709"/>
        <w:rPr>
          <w:rFonts w:ascii="Times New Roman" w:hAnsi="Times New Roman"/>
          <w:color w:val="FF6600"/>
          <w:sz w:val="24"/>
          <w:szCs w:val="24"/>
        </w:rPr>
      </w:pPr>
    </w:p>
    <w:p w:rsidR="00332D30" w:rsidRDefault="00332D30" w:rsidP="00332D30">
      <w:pPr>
        <w:jc w:val="center"/>
      </w:pPr>
      <w:r>
        <w:rPr>
          <w:noProof/>
        </w:rPr>
        <w:drawing>
          <wp:inline distT="0" distB="0" distL="0" distR="0">
            <wp:extent cx="4410075" cy="2209800"/>
            <wp:effectExtent l="0" t="0" r="0" b="0"/>
            <wp:docPr id="23" name="Объект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32D30" w:rsidRDefault="00332D30" w:rsidP="00332D30">
      <w:pPr>
        <w:pStyle w:val="xl27"/>
        <w:spacing w:before="0" w:beforeAutospacing="0" w:after="0" w:afterAutospacing="0"/>
        <w:textAlignment w:val="auto"/>
        <w:rPr>
          <w:rFonts w:eastAsia="Times New Roman"/>
          <w:szCs w:val="24"/>
        </w:rPr>
      </w:pPr>
      <w:r>
        <w:rPr>
          <w:rFonts w:eastAsia="Times New Roman"/>
          <w:szCs w:val="24"/>
        </w:rPr>
        <w:t>Рис. 5.1. Динамика чи</w:t>
      </w:r>
      <w:r>
        <w:rPr>
          <w:rFonts w:eastAsia="Times New Roman"/>
          <w:szCs w:val="24"/>
        </w:rPr>
        <w:t>с</w:t>
      </w:r>
      <w:r>
        <w:rPr>
          <w:rFonts w:eastAsia="Times New Roman"/>
          <w:szCs w:val="24"/>
        </w:rPr>
        <w:t>ленности и добычи кабарги в России</w:t>
      </w:r>
    </w:p>
    <w:p w:rsidR="00332D30" w:rsidRDefault="00332D30" w:rsidP="00332D30">
      <w:pPr>
        <w:ind w:firstLine="709"/>
        <w:jc w:val="both"/>
        <w:rPr>
          <w:color w:val="FF6600"/>
          <w:sz w:val="22"/>
        </w:rPr>
      </w:pPr>
    </w:p>
    <w:p w:rsidR="00332D30" w:rsidRDefault="00332D30" w:rsidP="00332D30">
      <w:pPr>
        <w:ind w:firstLine="709"/>
        <w:jc w:val="both"/>
      </w:pPr>
      <w:r>
        <w:t xml:space="preserve">В </w:t>
      </w:r>
      <w:r>
        <w:rPr>
          <w:b/>
        </w:rPr>
        <w:t>Сибирском федеральном округе</w:t>
      </w:r>
      <w:r>
        <w:t xml:space="preserve"> численность кабарги оценив</w:t>
      </w:r>
      <w:r>
        <w:t>а</w:t>
      </w:r>
      <w:r>
        <w:t>ется на уровне 70-80 тыс. особей; в 80-е годы п.в. только в Алтайском р</w:t>
      </w:r>
      <w:r>
        <w:t>е</w:t>
      </w:r>
      <w:r>
        <w:t>гионе ее запасы составляли 27-30 тыс. особей (Собанский,1992). В  р</w:t>
      </w:r>
      <w:r>
        <w:t>е</w:t>
      </w:r>
      <w:r>
        <w:t>гионах этого федерального округа мониторинг численности кабарги в</w:t>
      </w:r>
      <w:r>
        <w:t>е</w:t>
      </w:r>
      <w:r>
        <w:t>дется методом зимнего маршрутного учета. За 2007, 2008 гг. оценки чи</w:t>
      </w:r>
      <w:r>
        <w:t>с</w:t>
      </w:r>
      <w:r>
        <w:t>ленности кабарги по ЗМУ, за исключением Республики Тыва и Ирку</w:t>
      </w:r>
      <w:r>
        <w:t>т</w:t>
      </w:r>
      <w:r>
        <w:t xml:space="preserve">ской области, приведены практически без коррекции.  Зимний период </w:t>
      </w:r>
      <w:smartTag w:uri="urn:schemas-microsoft-com:office:smarttags" w:element="metricconverter">
        <w:smartTagPr>
          <w:attr w:name="ProductID" w:val="2010 г"/>
        </w:smartTagPr>
        <w:r>
          <w:t>2010 г</w:t>
        </w:r>
      </w:smartTag>
      <w:r>
        <w:t xml:space="preserve">. в большинстве регионов округа был </w:t>
      </w:r>
      <w:r>
        <w:lastRenderedPageBreak/>
        <w:t>необычайно сложным для п</w:t>
      </w:r>
      <w:r>
        <w:t>е</w:t>
      </w:r>
      <w:r>
        <w:t>резимования большинства видов животных, включая и кабаргу. Ан</w:t>
      </w:r>
      <w:r>
        <w:t>о</w:t>
      </w:r>
      <w:r>
        <w:t>мально низкие температуры и многоснежье осложнили проведения уче</w:t>
      </w:r>
      <w:r>
        <w:t>т</w:t>
      </w:r>
      <w:r>
        <w:t>ных работ, что стало  причиной занижения в ряде регионов оценок чи</w:t>
      </w:r>
      <w:r>
        <w:t>с</w:t>
      </w:r>
      <w:r>
        <w:t xml:space="preserve">ленности  по ЗМУ. Поэтому в </w:t>
      </w:r>
      <w:smartTag w:uri="urn:schemas-microsoft-com:office:smarttags" w:element="metricconverter">
        <w:smartTagPr>
          <w:attr w:name="ProductID" w:val="2010 г"/>
        </w:smartTagPr>
        <w:r>
          <w:t>2010 г</w:t>
        </w:r>
      </w:smartTag>
      <w:r>
        <w:t>. преобладающее число оценок численности к</w:t>
      </w:r>
      <w:r>
        <w:t>а</w:t>
      </w:r>
      <w:r>
        <w:t>барги в регионах определено экспертно. При их выработке большое значение имели предоставленные регионами дополн</w:t>
      </w:r>
      <w:r>
        <w:t>и</w:t>
      </w:r>
      <w:r>
        <w:t>тельные материалы, обосновывающие численность к</w:t>
      </w:r>
      <w:r>
        <w:t>а</w:t>
      </w:r>
      <w:r>
        <w:t>барги.</w:t>
      </w:r>
    </w:p>
    <w:p w:rsidR="00332D30" w:rsidRDefault="00332D30" w:rsidP="00332D30">
      <w:pPr>
        <w:ind w:firstLine="709"/>
        <w:jc w:val="both"/>
      </w:pPr>
      <w:r>
        <w:t>В республиках Алтай, Бурятия и Хакасия численность кабарги приведена по  данным зимних маршрутных учетов, без коррекции. В Ре</w:t>
      </w:r>
      <w:r>
        <w:t>с</w:t>
      </w:r>
      <w:r>
        <w:t xml:space="preserve">публике Алтай современная численность кабарги оценивается в  5-6 тыс. особей, что подтверждается оценками ее запасов, приводимых Г.Г.Собанским (2005) на начало 21 в., в 6-7 тыс. особей. В </w:t>
      </w:r>
      <w:smartTag w:uri="urn:schemas-microsoft-com:office:smarttags" w:element="metricconverter">
        <w:smartTagPr>
          <w:attr w:name="ProductID" w:val="2010 г"/>
        </w:smartTagPr>
        <w:r>
          <w:t>2010 г</w:t>
        </w:r>
      </w:smartTag>
      <w:r>
        <w:t>. учетами отмечено снижение численности на 31%, что, по данным реги</w:t>
      </w:r>
      <w:r>
        <w:t>о</w:t>
      </w:r>
      <w:r>
        <w:t>нальных специалистов, связано с откочевками кабарги на территории, расположенные вне зоны проведения ЗМУ. Таким образом, оценка чи</w:t>
      </w:r>
      <w:r>
        <w:t>с</w:t>
      </w:r>
      <w:r>
        <w:t xml:space="preserve">ленности в Республике Алтай в </w:t>
      </w:r>
      <w:smartTag w:uri="urn:schemas-microsoft-com:office:smarttags" w:element="metricconverter">
        <w:smartTagPr>
          <w:attr w:name="ProductID" w:val="2010 г"/>
        </w:smartTagPr>
        <w:r>
          <w:t>2010 г</w:t>
        </w:r>
      </w:smartTag>
      <w:r>
        <w:t>. в 4,43 тыс. особей, скорее всего, занижена  за счет недоучета каба</w:t>
      </w:r>
      <w:r>
        <w:t>р</w:t>
      </w:r>
      <w:r>
        <w:t>ги.</w:t>
      </w:r>
    </w:p>
    <w:p w:rsidR="00332D30" w:rsidRDefault="00332D30" w:rsidP="00332D30">
      <w:pPr>
        <w:ind w:firstLine="709"/>
        <w:jc w:val="both"/>
      </w:pPr>
      <w:r>
        <w:t xml:space="preserve">В Республике Бурятия снижение численности кабарги в </w:t>
      </w:r>
      <w:smartTag w:uri="urn:schemas-microsoft-com:office:smarttags" w:element="metricconverter">
        <w:smartTagPr>
          <w:attr w:name="ProductID" w:val="2010 г"/>
        </w:smartTagPr>
        <w:r>
          <w:t>2010 г</w:t>
        </w:r>
      </w:smartTag>
      <w:r>
        <w:t>., по данным региональных специалистов, также объясняется ее недоуч</w:t>
      </w:r>
      <w:r>
        <w:t>е</w:t>
      </w:r>
      <w:r>
        <w:t>том, особенно в северных районах, где из-за высокого снега отмечались миграции кабарги, вследствие чего, на маршрутах отмечалась низкая встреча</w:t>
      </w:r>
      <w:r>
        <w:t>е</w:t>
      </w:r>
      <w:r>
        <w:t xml:space="preserve">мость ее наследов. </w:t>
      </w:r>
    </w:p>
    <w:p w:rsidR="00332D30" w:rsidRDefault="00332D30" w:rsidP="00332D30">
      <w:pPr>
        <w:ind w:firstLine="709"/>
        <w:jc w:val="both"/>
      </w:pPr>
      <w:r>
        <w:t>В Республике Хакасия, в 90-х годах п.в., численность кабарги оц</w:t>
      </w:r>
      <w:r>
        <w:t>е</w:t>
      </w:r>
      <w:r>
        <w:t>нивалась 4,0 тыс.особей, с незначительными колебаниями по годам. В конце 90-х годов, когда численность кабарги резко сократилась на большей части ареала, численность кабарги в Республике Хак</w:t>
      </w:r>
      <w:r>
        <w:t>а</w:t>
      </w:r>
      <w:r>
        <w:t>сия снизилась до оценок в 2,0 тыс. особей. За десятилетний период численность так и не смогла восстановиться, она продолжала медленно сокращаться и дости</w:t>
      </w:r>
      <w:r>
        <w:t>г</w:t>
      </w:r>
      <w:r>
        <w:t xml:space="preserve">ла минимума в </w:t>
      </w:r>
      <w:smartTag w:uri="urn:schemas-microsoft-com:office:smarttags" w:element="metricconverter">
        <w:smartTagPr>
          <w:attr w:name="ProductID" w:val="2008 г"/>
        </w:smartTagPr>
        <w:r>
          <w:t>2008 г</w:t>
        </w:r>
      </w:smartTag>
      <w:r>
        <w:t xml:space="preserve">., с оценкой в 1,13 тыс. особей. В </w:t>
      </w:r>
      <w:smartTag w:uri="urn:schemas-microsoft-com:office:smarttags" w:element="metricconverter">
        <w:smartTagPr>
          <w:attr w:name="ProductID" w:val="2010 г"/>
        </w:smartTagPr>
        <w:r>
          <w:t>2010 г</w:t>
        </w:r>
      </w:smartTag>
      <w:r>
        <w:t>. числе</w:t>
      </w:r>
      <w:r>
        <w:t>н</w:t>
      </w:r>
      <w:r>
        <w:t xml:space="preserve">ность составила 1,88 тыс. особей. С </w:t>
      </w:r>
      <w:smartTag w:uri="urn:schemas-microsoft-com:office:smarttags" w:element="metricconverter">
        <w:smartTagPr>
          <w:attr w:name="ProductID" w:val="2007 г"/>
        </w:smartTagPr>
        <w:r>
          <w:t>2007 г</w:t>
        </w:r>
      </w:smartTag>
      <w:r>
        <w:t>. кабарга занесена в республиканскую Красную кн</w:t>
      </w:r>
      <w:r>
        <w:t>и</w:t>
      </w:r>
      <w:r>
        <w:t>гу.</w:t>
      </w:r>
    </w:p>
    <w:p w:rsidR="00332D30" w:rsidRDefault="00332D30" w:rsidP="00332D30">
      <w:pPr>
        <w:ind w:firstLine="709"/>
        <w:jc w:val="both"/>
      </w:pPr>
      <w:r>
        <w:t>Результаты ЗМУ в Республике Тыва оказались значительно выше (соответстве</w:t>
      </w:r>
      <w:r>
        <w:t>н</w:t>
      </w:r>
      <w:r>
        <w:t xml:space="preserve">но </w:t>
      </w:r>
      <w:smartTag w:uri="urn:schemas-microsoft-com:office:smarttags" w:element="metricconverter">
        <w:smartTagPr>
          <w:attr w:name="ProductID" w:val="2008 г"/>
        </w:smartTagPr>
        <w:r>
          <w:t>2008 г</w:t>
        </w:r>
      </w:smartTag>
      <w:r>
        <w:t xml:space="preserve">.-14,8, </w:t>
      </w:r>
      <w:smartTag w:uri="urn:schemas-microsoft-com:office:smarttags" w:element="metricconverter">
        <w:smartTagPr>
          <w:attr w:name="ProductID" w:val="2009 г"/>
        </w:smartTagPr>
        <w:r>
          <w:t>2009 г</w:t>
        </w:r>
      </w:smartTag>
      <w:r>
        <w:t xml:space="preserve">.-13,2, </w:t>
      </w:r>
      <w:smartTag w:uri="urn:schemas-microsoft-com:office:smarttags" w:element="metricconverter">
        <w:smartTagPr>
          <w:attr w:name="ProductID" w:val="2010 г"/>
        </w:smartTagPr>
        <w:r>
          <w:t>2010 г</w:t>
        </w:r>
      </w:smartTag>
      <w:r>
        <w:t>. - 18,5 тыс. особей), чем в предыдущей п</w:t>
      </w:r>
      <w:r>
        <w:t>я</w:t>
      </w:r>
      <w:r>
        <w:t>тилетке, когда они оценивались в 6,5-8,7 тыс. особей. По оценкам специалистов Россельхознадзора Республики Тыва, наиболее вероятная численность этого зверя в 2006-2008 гг. была н</w:t>
      </w:r>
      <w:r>
        <w:t>е</w:t>
      </w:r>
      <w:r>
        <w:t>сколько больше наших оценок, но не превышала 9-10 тыс. особей.</w:t>
      </w:r>
    </w:p>
    <w:p w:rsidR="00332D30" w:rsidRDefault="00332D30" w:rsidP="00332D30">
      <w:pPr>
        <w:ind w:firstLine="709"/>
        <w:jc w:val="both"/>
      </w:pPr>
      <w:r>
        <w:t xml:space="preserve">По данным Госкомитета Республики Тыва, в </w:t>
      </w:r>
      <w:smartTag w:uri="urn:schemas-microsoft-com:office:smarttags" w:element="metricconverter">
        <w:smartTagPr>
          <w:attr w:name="ProductID" w:val="2008 г"/>
        </w:smartTagPr>
        <w:r>
          <w:t>2008 г</w:t>
        </w:r>
      </w:smartTag>
      <w:r>
        <w:t>., в рамках специального проекта, сотрудником заповедника «Убсунурская котлов</w:t>
      </w:r>
      <w:r>
        <w:t>и</w:t>
      </w:r>
      <w:r>
        <w:t>на» А.Н.Куксиным, были проведены учетные работы в восьми наиболее пр</w:t>
      </w:r>
      <w:r>
        <w:t>о</w:t>
      </w:r>
      <w:r>
        <w:t>дуктивных по кабарге районах республики. Одновременно пров</w:t>
      </w:r>
      <w:r>
        <w:t>о</w:t>
      </w:r>
      <w:r>
        <w:t>дился опрос охотников, работников природоохранных служб и иных лиц, вл</w:t>
      </w:r>
      <w:r>
        <w:t>а</w:t>
      </w:r>
      <w:r>
        <w:t xml:space="preserve">деющих информацией по распространению и </w:t>
      </w:r>
      <w:r>
        <w:lastRenderedPageBreak/>
        <w:t>использованию к</w:t>
      </w:r>
      <w:r>
        <w:t>а</w:t>
      </w:r>
      <w:r>
        <w:t>барги в республике. Площадки были заложены в наиболее оптимальных биотопах кабарги. В результате численность кабарги в Республике Тыва была оц</w:t>
      </w:r>
      <w:r>
        <w:t>е</w:t>
      </w:r>
      <w:r>
        <w:t>нена в 26,48 тыс. особей. Методика полевой работы, способ расчета, и главное, площади экстраполяции учетных данных по угодьям разного б</w:t>
      </w:r>
      <w:r>
        <w:t>о</w:t>
      </w:r>
      <w:r>
        <w:t>нитета в материалах Госкомитета Республики Тыва не пр</w:t>
      </w:r>
      <w:r>
        <w:t>и</w:t>
      </w:r>
      <w:r>
        <w:t>ведены.</w:t>
      </w:r>
    </w:p>
    <w:p w:rsidR="00332D30" w:rsidRDefault="00332D30" w:rsidP="00332D30">
      <w:pPr>
        <w:ind w:firstLine="709"/>
        <w:jc w:val="both"/>
      </w:pPr>
      <w:r>
        <w:t>Надо отметить, что в лучших местообитаниях, влажной темн</w:t>
      </w:r>
      <w:r>
        <w:t>о</w:t>
      </w:r>
      <w:r>
        <w:t>хвойной тайге, особенно на западе региона, кабарги немного, поэтому в</w:t>
      </w:r>
      <w:r>
        <w:t>ы</w:t>
      </w:r>
      <w:r>
        <w:t>зывают определенные сомнения как результаты ЗМУ-2010 в 18,5 тыс. особей, так и оценка, полученная  А.Н.Куксиным. По ЗМУ, по</w:t>
      </w:r>
      <w:r>
        <w:t>ч</w:t>
      </w:r>
      <w:r>
        <w:t>ти треть из общей численность приходится на Тере-Хольский район (5-9 тыс. ос</w:t>
      </w:r>
      <w:r>
        <w:t>о</w:t>
      </w:r>
      <w:r>
        <w:t>бей), где обилие кабарги в лесных угодьях оказалось в трое–четверо больше, чем в более «кабарожьих» Тоджинском и Каа-Хемском районах. Представляе</w:t>
      </w:r>
      <w:r>
        <w:t>т</w:t>
      </w:r>
      <w:r>
        <w:t>ся более правильным для Тере-Хольского района принять среднюю для региона плотность населения кабарги (около 1,6 особей\1000 га леса); тогда общая оценка для Республики Тыва составит порядка 13,8 тыс. особей, что сопоставимо с результатами ЗМУ предыд</w:t>
      </w:r>
      <w:r>
        <w:t>у</w:t>
      </w:r>
      <w:r>
        <w:t>щих лет (хотя завышение по тому же району, видимо, в какой-то мере было и т</w:t>
      </w:r>
      <w:r>
        <w:t>о</w:t>
      </w:r>
      <w:r>
        <w:t>гда).</w:t>
      </w:r>
    </w:p>
    <w:p w:rsidR="00332D30" w:rsidRDefault="00332D30" w:rsidP="00332D30">
      <w:pPr>
        <w:ind w:firstLine="709"/>
        <w:jc w:val="both"/>
      </w:pPr>
      <w:r>
        <w:t>В Алтайском крае, по данным учетов, обитает от 0,15 до 0,2 тыс. особей; из-за низкого обилия, в отдельные годы кабарга зимним маршрутным учетом не регистрир</w:t>
      </w:r>
      <w:r>
        <w:t>у</w:t>
      </w:r>
      <w:r>
        <w:t>ется.</w:t>
      </w:r>
    </w:p>
    <w:p w:rsidR="00332D30" w:rsidRDefault="00332D30" w:rsidP="00332D30">
      <w:pPr>
        <w:ind w:firstLine="709"/>
        <w:jc w:val="both"/>
      </w:pPr>
      <w:r>
        <w:t>В Кемеровской области, на крайнем западном пределе распростр</w:t>
      </w:r>
      <w:r>
        <w:t>а</w:t>
      </w:r>
      <w:r>
        <w:t>нения, по данным П.В.Баранова (2003), кабарга в угодьях давно не встр</w:t>
      </w:r>
      <w:r>
        <w:t>е</w:t>
      </w:r>
      <w:r>
        <w:t>чается. Следы кабарги при зимнем учете не отмечаются, по крайней мере, последние 15 лет. Вид занесен в облас</w:t>
      </w:r>
      <w:r>
        <w:t>т</w:t>
      </w:r>
      <w:r>
        <w:t xml:space="preserve">ную Красную книгу. </w:t>
      </w:r>
    </w:p>
    <w:p w:rsidR="00332D30" w:rsidRDefault="00332D30" w:rsidP="00332D30">
      <w:pPr>
        <w:ind w:firstLine="709"/>
        <w:jc w:val="both"/>
      </w:pPr>
      <w:r>
        <w:t>В Красноярском крае с высокой плотностью кабарга заселяет Западный и Восточный Саяны. Общая численность кабарги в крае, по данным зимнего учета, за п</w:t>
      </w:r>
      <w:r>
        <w:t>о</w:t>
      </w:r>
      <w:r>
        <w:t xml:space="preserve">следние восемь лет оценивалась в 10,0-14,0 тыс. особей. Минимум за этот период был отмечен в </w:t>
      </w:r>
      <w:smartTag w:uri="urn:schemas-microsoft-com:office:smarttags" w:element="metricconverter">
        <w:smartTagPr>
          <w:attr w:name="ProductID" w:val="2008 г"/>
        </w:smartTagPr>
        <w:r>
          <w:t>2008 г</w:t>
        </w:r>
      </w:smartTag>
      <w:r>
        <w:t>. - 10,18 тыс. ос</w:t>
      </w:r>
      <w:r>
        <w:t>о</w:t>
      </w:r>
      <w:r>
        <w:t>бей, с наметившейся тенденцией роста численности в последующие годы. Возможно, что зимний учет занижает общую оценку ресу</w:t>
      </w:r>
      <w:r>
        <w:t>р</w:t>
      </w:r>
      <w:r>
        <w:t>сов кабарги в регионе. Так, по данным специализированных учетов кабарги, проведенных А.Н.Зыряновым и Б.К.Кальбешековым (2001), чи</w:t>
      </w:r>
      <w:r>
        <w:t>с</w:t>
      </w:r>
      <w:r>
        <w:t>ленность кабарги в  Красноярском крае составляла 16,65 тыс. особей (из которых около 1 тыс. особей обитало в заповедниках). Однако, в зонах, доступных для промы</w:t>
      </w:r>
      <w:r>
        <w:t>с</w:t>
      </w:r>
      <w:r>
        <w:t>ла, по их же оценкам,  обитало до 39% общего запаса, т.е. не более 7,0 тыс. особей. Таким образом, оценки, полученные при зимних учетах, м</w:t>
      </w:r>
      <w:r>
        <w:t>о</w:t>
      </w:r>
      <w:r>
        <w:t>гут быть использованы для решения практических задач, в частности, для установления лимитов добычи каба</w:t>
      </w:r>
      <w:r>
        <w:t>р</w:t>
      </w:r>
      <w:r>
        <w:t xml:space="preserve">ги. </w:t>
      </w:r>
    </w:p>
    <w:p w:rsidR="00332D30" w:rsidRDefault="00332D30" w:rsidP="00332D30">
      <w:pPr>
        <w:pStyle w:val="31"/>
        <w:ind w:firstLine="709"/>
        <w:rPr>
          <w:rFonts w:ascii="Times New Roman" w:hAnsi="Times New Roman"/>
          <w:sz w:val="24"/>
          <w:szCs w:val="24"/>
        </w:rPr>
      </w:pPr>
      <w:r>
        <w:rPr>
          <w:rFonts w:ascii="Times New Roman" w:hAnsi="Times New Roman"/>
          <w:sz w:val="24"/>
          <w:szCs w:val="24"/>
        </w:rPr>
        <w:t xml:space="preserve">В Иркутской области с 2004 по 2008 гг. численность кабарги оценивалась на уровне 20,0 тыс. особей. В </w:t>
      </w:r>
      <w:smartTag w:uri="urn:schemas-microsoft-com:office:smarttags" w:element="metricconverter">
        <w:smartTagPr>
          <w:attr w:name="ProductID" w:val="2009 г"/>
        </w:smartTagPr>
        <w:r>
          <w:rPr>
            <w:rFonts w:ascii="Times New Roman" w:hAnsi="Times New Roman"/>
            <w:sz w:val="24"/>
            <w:szCs w:val="24"/>
          </w:rPr>
          <w:t>2009 г</w:t>
        </w:r>
      </w:smartTag>
      <w:r>
        <w:rPr>
          <w:rFonts w:ascii="Times New Roman" w:hAnsi="Times New Roman"/>
          <w:sz w:val="24"/>
          <w:szCs w:val="24"/>
        </w:rPr>
        <w:t>. ЗМУ отметил увелич</w:t>
      </w:r>
      <w:r>
        <w:rPr>
          <w:rFonts w:ascii="Times New Roman" w:hAnsi="Times New Roman"/>
          <w:sz w:val="24"/>
          <w:szCs w:val="24"/>
        </w:rPr>
        <w:t>е</w:t>
      </w:r>
      <w:r>
        <w:rPr>
          <w:rFonts w:ascii="Times New Roman" w:hAnsi="Times New Roman"/>
          <w:sz w:val="24"/>
          <w:szCs w:val="24"/>
        </w:rPr>
        <w:t xml:space="preserve">ние численности на 30% относительно </w:t>
      </w:r>
      <w:smartTag w:uri="urn:schemas-microsoft-com:office:smarttags" w:element="metricconverter">
        <w:smartTagPr>
          <w:attr w:name="ProductID" w:val="2008 г"/>
        </w:smartTagPr>
        <w:r>
          <w:rPr>
            <w:rFonts w:ascii="Times New Roman" w:hAnsi="Times New Roman"/>
            <w:sz w:val="24"/>
            <w:szCs w:val="24"/>
          </w:rPr>
          <w:t>2008 г</w:t>
        </w:r>
      </w:smartTag>
      <w:r>
        <w:rPr>
          <w:rFonts w:ascii="Times New Roman" w:hAnsi="Times New Roman"/>
          <w:sz w:val="24"/>
          <w:szCs w:val="24"/>
        </w:rPr>
        <w:t xml:space="preserve">., расчетная </w:t>
      </w:r>
      <w:r>
        <w:rPr>
          <w:rFonts w:ascii="Times New Roman" w:hAnsi="Times New Roman"/>
          <w:sz w:val="24"/>
          <w:szCs w:val="24"/>
        </w:rPr>
        <w:lastRenderedPageBreak/>
        <w:t xml:space="preserve">численность в </w:t>
      </w:r>
      <w:smartTag w:uri="urn:schemas-microsoft-com:office:smarttags" w:element="metricconverter">
        <w:smartTagPr>
          <w:attr w:name="ProductID" w:val="2009 г"/>
        </w:smartTagPr>
        <w:r>
          <w:rPr>
            <w:rFonts w:ascii="Times New Roman" w:hAnsi="Times New Roman"/>
            <w:sz w:val="24"/>
            <w:szCs w:val="24"/>
          </w:rPr>
          <w:t>2009 г</w:t>
        </w:r>
      </w:smartTag>
      <w:r>
        <w:rPr>
          <w:rFonts w:ascii="Times New Roman" w:hAnsi="Times New Roman"/>
          <w:sz w:val="24"/>
          <w:szCs w:val="24"/>
        </w:rPr>
        <w:t xml:space="preserve">. составила 33,4 тыс. особи, а в </w:t>
      </w:r>
      <w:smartTag w:uri="urn:schemas-microsoft-com:office:smarttags" w:element="metricconverter">
        <w:smartTagPr>
          <w:attr w:name="ProductID" w:val="2010 г"/>
        </w:smartTagPr>
        <w:r>
          <w:rPr>
            <w:rFonts w:ascii="Times New Roman" w:hAnsi="Times New Roman"/>
            <w:sz w:val="24"/>
            <w:szCs w:val="24"/>
          </w:rPr>
          <w:t>2010 г</w:t>
        </w:r>
      </w:smartTag>
      <w:r>
        <w:rPr>
          <w:rFonts w:ascii="Times New Roman" w:hAnsi="Times New Roman"/>
          <w:sz w:val="24"/>
          <w:szCs w:val="24"/>
        </w:rPr>
        <w:t>. - 37,3 тыс. особей. В Забайкал</w:t>
      </w:r>
      <w:r>
        <w:rPr>
          <w:rFonts w:ascii="Times New Roman" w:hAnsi="Times New Roman"/>
          <w:sz w:val="24"/>
          <w:szCs w:val="24"/>
        </w:rPr>
        <w:t>ь</w:t>
      </w:r>
      <w:r>
        <w:rPr>
          <w:rFonts w:ascii="Times New Roman" w:hAnsi="Times New Roman"/>
          <w:sz w:val="24"/>
          <w:szCs w:val="24"/>
        </w:rPr>
        <w:t>ском крае численность кабарги с 2003 по 2009 гг. определялась, без ко</w:t>
      </w:r>
      <w:r>
        <w:rPr>
          <w:rFonts w:ascii="Times New Roman" w:hAnsi="Times New Roman"/>
          <w:sz w:val="24"/>
          <w:szCs w:val="24"/>
        </w:rPr>
        <w:t>р</w:t>
      </w:r>
      <w:r>
        <w:rPr>
          <w:rFonts w:ascii="Times New Roman" w:hAnsi="Times New Roman"/>
          <w:sz w:val="24"/>
          <w:szCs w:val="24"/>
        </w:rPr>
        <w:t>рекции, по результатам зимнего маршрутного учета в 15,0-16,0 тыс. ос</w:t>
      </w:r>
      <w:r>
        <w:rPr>
          <w:rFonts w:ascii="Times New Roman" w:hAnsi="Times New Roman"/>
          <w:sz w:val="24"/>
          <w:szCs w:val="24"/>
        </w:rPr>
        <w:t>о</w:t>
      </w:r>
      <w:r>
        <w:rPr>
          <w:rFonts w:ascii="Times New Roman" w:hAnsi="Times New Roman"/>
          <w:sz w:val="24"/>
          <w:szCs w:val="24"/>
        </w:rPr>
        <w:t xml:space="preserve">бей. В </w:t>
      </w:r>
      <w:smartTag w:uri="urn:schemas-microsoft-com:office:smarttags" w:element="metricconverter">
        <w:smartTagPr>
          <w:attr w:name="ProductID" w:val="2010 г"/>
        </w:smartTagPr>
        <w:r>
          <w:rPr>
            <w:rFonts w:ascii="Times New Roman" w:hAnsi="Times New Roman"/>
            <w:sz w:val="24"/>
            <w:szCs w:val="24"/>
          </w:rPr>
          <w:t>2010 г</w:t>
        </w:r>
      </w:smartTag>
      <w:r>
        <w:rPr>
          <w:rFonts w:ascii="Times New Roman" w:hAnsi="Times New Roman"/>
          <w:sz w:val="24"/>
          <w:szCs w:val="24"/>
        </w:rPr>
        <w:t>. ЗМУ так же зафиксировал рост численности кабарги с 16,2 тыс. особей (</w:t>
      </w:r>
      <w:smartTag w:uri="urn:schemas-microsoft-com:office:smarttags" w:element="metricconverter">
        <w:smartTagPr>
          <w:attr w:name="ProductID" w:val="2009 г"/>
        </w:smartTagPr>
        <w:r>
          <w:rPr>
            <w:rFonts w:ascii="Times New Roman" w:hAnsi="Times New Roman"/>
            <w:sz w:val="24"/>
            <w:szCs w:val="24"/>
          </w:rPr>
          <w:t>2009 г</w:t>
        </w:r>
      </w:smartTag>
      <w:r>
        <w:rPr>
          <w:rFonts w:ascii="Times New Roman" w:hAnsi="Times New Roman"/>
          <w:sz w:val="24"/>
          <w:szCs w:val="24"/>
        </w:rPr>
        <w:t>.) до 24,3 тыс. особей; оснований для такого знач</w:t>
      </w:r>
      <w:r>
        <w:rPr>
          <w:rFonts w:ascii="Times New Roman" w:hAnsi="Times New Roman"/>
          <w:sz w:val="24"/>
          <w:szCs w:val="24"/>
        </w:rPr>
        <w:t>и</w:t>
      </w:r>
      <w:r>
        <w:rPr>
          <w:rFonts w:ascii="Times New Roman" w:hAnsi="Times New Roman"/>
          <w:sz w:val="24"/>
          <w:szCs w:val="24"/>
        </w:rPr>
        <w:t>тельного увеличения численности, на первый взгляд, нет; общий фон природных и антропогенных факторов не способствует столь резкому росту численности, поэтому при определении лимитов изъятия числе</w:t>
      </w:r>
      <w:r>
        <w:rPr>
          <w:rFonts w:ascii="Times New Roman" w:hAnsi="Times New Roman"/>
          <w:sz w:val="24"/>
          <w:szCs w:val="24"/>
        </w:rPr>
        <w:t>н</w:t>
      </w:r>
      <w:r>
        <w:rPr>
          <w:rFonts w:ascii="Times New Roman" w:hAnsi="Times New Roman"/>
          <w:sz w:val="24"/>
          <w:szCs w:val="24"/>
        </w:rPr>
        <w:t>ность кабарги в Иркутской области и Забайкальском крае определена экспертно на уровне, ниже оц</w:t>
      </w:r>
      <w:r>
        <w:rPr>
          <w:rFonts w:ascii="Times New Roman" w:hAnsi="Times New Roman"/>
          <w:sz w:val="24"/>
          <w:szCs w:val="24"/>
        </w:rPr>
        <w:t>е</w:t>
      </w:r>
      <w:r>
        <w:rPr>
          <w:rFonts w:ascii="Times New Roman" w:hAnsi="Times New Roman"/>
          <w:sz w:val="24"/>
          <w:szCs w:val="24"/>
        </w:rPr>
        <w:t>нок по ЗМУ (рис. 5.2).</w:t>
      </w:r>
    </w:p>
    <w:p w:rsidR="00332D30" w:rsidRDefault="00332D30" w:rsidP="00332D30">
      <w:pPr>
        <w:pStyle w:val="31"/>
        <w:tabs>
          <w:tab w:val="left" w:pos="720"/>
        </w:tabs>
        <w:ind w:firstLine="0"/>
        <w:jc w:val="center"/>
        <w:rPr>
          <w:rFonts w:ascii="Times New Roman" w:hAnsi="Times New Roman"/>
          <w:szCs w:val="22"/>
        </w:rPr>
      </w:pPr>
      <w:r>
        <w:rPr>
          <w:rFonts w:ascii="Times New Roman" w:hAnsi="Times New Roman"/>
          <w:noProof/>
          <w:snapToGrid/>
          <w:sz w:val="24"/>
          <w:szCs w:val="24"/>
        </w:rPr>
        <w:drawing>
          <wp:inline distT="0" distB="0" distL="0" distR="0">
            <wp:extent cx="4352925" cy="2362200"/>
            <wp:effectExtent l="0" t="0" r="0" b="0"/>
            <wp:docPr id="24" name="Объект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Pr>
          <w:rFonts w:ascii="Times New Roman" w:hAnsi="Times New Roman"/>
          <w:sz w:val="24"/>
          <w:szCs w:val="24"/>
        </w:rPr>
        <w:t xml:space="preserve">                          </w:t>
      </w:r>
      <w:r>
        <w:rPr>
          <w:rFonts w:ascii="Times New Roman" w:hAnsi="Times New Roman"/>
          <w:szCs w:val="22"/>
        </w:rPr>
        <w:t>Рис. 5.2. Динамика численность кабарги в Сибирском и Дальнев</w:t>
      </w:r>
      <w:r>
        <w:rPr>
          <w:rFonts w:ascii="Times New Roman" w:hAnsi="Times New Roman"/>
          <w:szCs w:val="22"/>
        </w:rPr>
        <w:t>о</w:t>
      </w:r>
      <w:r>
        <w:rPr>
          <w:rFonts w:ascii="Times New Roman" w:hAnsi="Times New Roman"/>
          <w:szCs w:val="22"/>
        </w:rPr>
        <w:t>сточном</w:t>
      </w:r>
    </w:p>
    <w:p w:rsidR="00332D30" w:rsidRDefault="00332D30" w:rsidP="00332D30">
      <w:pPr>
        <w:pStyle w:val="31"/>
        <w:ind w:firstLine="0"/>
        <w:rPr>
          <w:rFonts w:ascii="Times New Roman" w:hAnsi="Times New Roman"/>
          <w:szCs w:val="22"/>
        </w:rPr>
      </w:pPr>
      <w:r>
        <w:rPr>
          <w:rFonts w:ascii="Times New Roman" w:hAnsi="Times New Roman"/>
          <w:szCs w:val="22"/>
        </w:rPr>
        <w:t xml:space="preserve">                     федеральных о</w:t>
      </w:r>
      <w:r>
        <w:rPr>
          <w:rFonts w:ascii="Times New Roman" w:hAnsi="Times New Roman"/>
          <w:szCs w:val="22"/>
        </w:rPr>
        <w:t>к</w:t>
      </w:r>
      <w:r>
        <w:rPr>
          <w:rFonts w:ascii="Times New Roman" w:hAnsi="Times New Roman"/>
          <w:szCs w:val="22"/>
        </w:rPr>
        <w:t>ругах</w:t>
      </w:r>
    </w:p>
    <w:p w:rsidR="00332D30" w:rsidRDefault="00332D30" w:rsidP="00332D30">
      <w:pPr>
        <w:pStyle w:val="31"/>
        <w:ind w:firstLine="0"/>
        <w:rPr>
          <w:rFonts w:ascii="Times New Roman" w:hAnsi="Times New Roman"/>
          <w:color w:val="FF6600"/>
          <w:sz w:val="24"/>
          <w:szCs w:val="24"/>
        </w:rPr>
      </w:pPr>
    </w:p>
    <w:p w:rsidR="00332D30" w:rsidRDefault="00332D30" w:rsidP="00332D30">
      <w:pPr>
        <w:pStyle w:val="31"/>
        <w:ind w:firstLine="709"/>
        <w:rPr>
          <w:rFonts w:ascii="Times New Roman" w:hAnsi="Times New Roman"/>
          <w:sz w:val="24"/>
          <w:szCs w:val="24"/>
        </w:rPr>
      </w:pPr>
      <w:r>
        <w:rPr>
          <w:rFonts w:ascii="Times New Roman" w:hAnsi="Times New Roman"/>
          <w:b/>
          <w:sz w:val="24"/>
          <w:szCs w:val="24"/>
        </w:rPr>
        <w:t>В Дальневосточном федеральном округе</w:t>
      </w:r>
      <w:r>
        <w:rPr>
          <w:rFonts w:ascii="Times New Roman" w:hAnsi="Times New Roman"/>
          <w:sz w:val="24"/>
          <w:szCs w:val="24"/>
        </w:rPr>
        <w:t xml:space="preserve"> численность кабарги оценивается в 50-55 тыс. особей. В основе оценок численности каба</w:t>
      </w:r>
      <w:r>
        <w:rPr>
          <w:rFonts w:ascii="Times New Roman" w:hAnsi="Times New Roman"/>
          <w:sz w:val="24"/>
          <w:szCs w:val="24"/>
        </w:rPr>
        <w:t>р</w:t>
      </w:r>
      <w:r>
        <w:rPr>
          <w:rFonts w:ascii="Times New Roman" w:hAnsi="Times New Roman"/>
          <w:sz w:val="24"/>
          <w:szCs w:val="24"/>
        </w:rPr>
        <w:t>ги в регионах этого округа также содержатся материалы зимнего маршрутн</w:t>
      </w:r>
      <w:r>
        <w:rPr>
          <w:rFonts w:ascii="Times New Roman" w:hAnsi="Times New Roman"/>
          <w:sz w:val="24"/>
          <w:szCs w:val="24"/>
        </w:rPr>
        <w:t>о</w:t>
      </w:r>
      <w:r>
        <w:rPr>
          <w:rFonts w:ascii="Times New Roman" w:hAnsi="Times New Roman"/>
          <w:sz w:val="24"/>
          <w:szCs w:val="24"/>
        </w:rPr>
        <w:t>го учета, которые в течение последних 15 лет дают представление о н</w:t>
      </w:r>
      <w:r>
        <w:rPr>
          <w:rFonts w:ascii="Times New Roman" w:hAnsi="Times New Roman"/>
          <w:sz w:val="24"/>
          <w:szCs w:val="24"/>
        </w:rPr>
        <w:t>а</w:t>
      </w:r>
      <w:r>
        <w:rPr>
          <w:rFonts w:ascii="Times New Roman" w:hAnsi="Times New Roman"/>
          <w:sz w:val="24"/>
          <w:szCs w:val="24"/>
        </w:rPr>
        <w:t>правленности процессов изменения ресурсов этого вида. Из-за специфики местообитаний кабарги, ос</w:t>
      </w:r>
      <w:r>
        <w:rPr>
          <w:rFonts w:ascii="Times New Roman" w:hAnsi="Times New Roman"/>
          <w:sz w:val="24"/>
          <w:szCs w:val="24"/>
        </w:rPr>
        <w:t>о</w:t>
      </w:r>
      <w:r>
        <w:rPr>
          <w:rFonts w:ascii="Times New Roman" w:hAnsi="Times New Roman"/>
          <w:sz w:val="24"/>
          <w:szCs w:val="24"/>
        </w:rPr>
        <w:t>бенно в регионах Дальнего Востока, ни один из известных видов учетов, включая и ЗМУ, не может дать дост</w:t>
      </w:r>
      <w:r>
        <w:rPr>
          <w:rFonts w:ascii="Times New Roman" w:hAnsi="Times New Roman"/>
          <w:sz w:val="24"/>
          <w:szCs w:val="24"/>
        </w:rPr>
        <w:t>а</w:t>
      </w:r>
      <w:r>
        <w:rPr>
          <w:rFonts w:ascii="Times New Roman" w:hAnsi="Times New Roman"/>
          <w:sz w:val="24"/>
          <w:szCs w:val="24"/>
        </w:rPr>
        <w:t>точно точной оценки запасов кабарги; по этой причине, в больши</w:t>
      </w:r>
      <w:r>
        <w:rPr>
          <w:rFonts w:ascii="Times New Roman" w:hAnsi="Times New Roman"/>
          <w:sz w:val="24"/>
          <w:szCs w:val="24"/>
        </w:rPr>
        <w:t>н</w:t>
      </w:r>
      <w:r>
        <w:rPr>
          <w:rFonts w:ascii="Times New Roman" w:hAnsi="Times New Roman"/>
          <w:sz w:val="24"/>
          <w:szCs w:val="24"/>
        </w:rPr>
        <w:t>стве регионов этого федерального округа, численность кабарги определена экспертно, с использованием дополнительной информации и оценок ЗМУ, как базовых при коррекции численности.</w:t>
      </w:r>
    </w:p>
    <w:p w:rsidR="00332D30" w:rsidRDefault="00332D30" w:rsidP="00332D30">
      <w:pPr>
        <w:pStyle w:val="31"/>
        <w:ind w:firstLine="709"/>
        <w:rPr>
          <w:rFonts w:ascii="Times New Roman" w:hAnsi="Times New Roman"/>
          <w:sz w:val="24"/>
          <w:szCs w:val="24"/>
        </w:rPr>
      </w:pPr>
      <w:r>
        <w:rPr>
          <w:rFonts w:ascii="Times New Roman" w:hAnsi="Times New Roman"/>
          <w:sz w:val="24"/>
          <w:szCs w:val="24"/>
        </w:rPr>
        <w:t>По Республике Саха оценки численности кабарги за весь период наблюдений приводились по данным Департамента охотничьего хозяйс</w:t>
      </w:r>
      <w:r>
        <w:rPr>
          <w:rFonts w:ascii="Times New Roman" w:hAnsi="Times New Roman"/>
          <w:sz w:val="24"/>
          <w:szCs w:val="24"/>
        </w:rPr>
        <w:t>т</w:t>
      </w:r>
      <w:r>
        <w:rPr>
          <w:rFonts w:ascii="Times New Roman" w:hAnsi="Times New Roman"/>
          <w:sz w:val="24"/>
          <w:szCs w:val="24"/>
        </w:rPr>
        <w:t xml:space="preserve">ва Республики. С 2000 по 2003 гг. ее численность оценивалась в 13,0 тыс.особей, с 2004 по 2008 гг. – в 8,0 тыс.особей. В </w:t>
      </w:r>
      <w:smartTag w:uri="urn:schemas-microsoft-com:office:smarttags" w:element="metricconverter">
        <w:smartTagPr>
          <w:attr w:name="ProductID" w:val="2009 г"/>
        </w:smartTagPr>
        <w:r>
          <w:rPr>
            <w:rFonts w:ascii="Times New Roman" w:hAnsi="Times New Roman"/>
            <w:sz w:val="24"/>
            <w:szCs w:val="24"/>
          </w:rPr>
          <w:t>2009 г</w:t>
        </w:r>
      </w:smartTag>
      <w:r>
        <w:rPr>
          <w:rFonts w:ascii="Times New Roman" w:hAnsi="Times New Roman"/>
          <w:sz w:val="24"/>
          <w:szCs w:val="24"/>
        </w:rPr>
        <w:t xml:space="preserve">. и </w:t>
      </w:r>
      <w:smartTag w:uri="urn:schemas-microsoft-com:office:smarttags" w:element="metricconverter">
        <w:smartTagPr>
          <w:attr w:name="ProductID" w:val="2010 г"/>
        </w:smartTagPr>
        <w:r>
          <w:rPr>
            <w:rFonts w:ascii="Times New Roman" w:hAnsi="Times New Roman"/>
            <w:sz w:val="24"/>
            <w:szCs w:val="24"/>
          </w:rPr>
          <w:t>2010 г</w:t>
        </w:r>
      </w:smartTag>
      <w:r>
        <w:rPr>
          <w:rFonts w:ascii="Times New Roman" w:hAnsi="Times New Roman"/>
          <w:sz w:val="24"/>
          <w:szCs w:val="24"/>
        </w:rPr>
        <w:t xml:space="preserve">. </w:t>
      </w:r>
      <w:r>
        <w:rPr>
          <w:rFonts w:ascii="Times New Roman" w:hAnsi="Times New Roman"/>
          <w:sz w:val="24"/>
          <w:szCs w:val="24"/>
        </w:rPr>
        <w:lastRenderedPageBreak/>
        <w:t>пр</w:t>
      </w:r>
      <w:r>
        <w:rPr>
          <w:rFonts w:ascii="Times New Roman" w:hAnsi="Times New Roman"/>
          <w:sz w:val="24"/>
          <w:szCs w:val="24"/>
        </w:rPr>
        <w:t>и</w:t>
      </w:r>
      <w:r>
        <w:rPr>
          <w:rFonts w:ascii="Times New Roman" w:hAnsi="Times New Roman"/>
          <w:sz w:val="24"/>
          <w:szCs w:val="24"/>
        </w:rPr>
        <w:t>ведены оценки по материалам ЗМУ. По мнению региональных специалистов, численность кабарги по результатам зимнего маршрутн</w:t>
      </w:r>
      <w:r>
        <w:rPr>
          <w:rFonts w:ascii="Times New Roman" w:hAnsi="Times New Roman"/>
          <w:sz w:val="24"/>
          <w:szCs w:val="24"/>
        </w:rPr>
        <w:t>о</w:t>
      </w:r>
      <w:r>
        <w:rPr>
          <w:rFonts w:ascii="Times New Roman" w:hAnsi="Times New Roman"/>
          <w:sz w:val="24"/>
          <w:szCs w:val="24"/>
        </w:rPr>
        <w:t>го учета занижается, так как ее основные местообитания в Северо-Восточной и Алданской зонах республики из-за труднодоступности не охвачены уч</w:t>
      </w:r>
      <w:r>
        <w:rPr>
          <w:rFonts w:ascii="Times New Roman" w:hAnsi="Times New Roman"/>
          <w:sz w:val="24"/>
          <w:szCs w:val="24"/>
        </w:rPr>
        <w:t>е</w:t>
      </w:r>
      <w:r>
        <w:rPr>
          <w:rFonts w:ascii="Times New Roman" w:hAnsi="Times New Roman"/>
          <w:sz w:val="24"/>
          <w:szCs w:val="24"/>
        </w:rPr>
        <w:t xml:space="preserve">том. Увеличение численности в </w:t>
      </w:r>
      <w:smartTag w:uri="urn:schemas-microsoft-com:office:smarttags" w:element="metricconverter">
        <w:smartTagPr>
          <w:attr w:name="ProductID" w:val="2010 г"/>
        </w:smartTagPr>
        <w:r>
          <w:rPr>
            <w:rFonts w:ascii="Times New Roman" w:hAnsi="Times New Roman"/>
            <w:sz w:val="24"/>
            <w:szCs w:val="24"/>
          </w:rPr>
          <w:t>2010 г</w:t>
        </w:r>
      </w:smartTag>
      <w:r>
        <w:rPr>
          <w:rFonts w:ascii="Times New Roman" w:hAnsi="Times New Roman"/>
          <w:sz w:val="24"/>
          <w:szCs w:val="24"/>
        </w:rPr>
        <w:t xml:space="preserve">. относительно </w:t>
      </w:r>
      <w:smartTag w:uri="urn:schemas-microsoft-com:office:smarttags" w:element="metricconverter">
        <w:smartTagPr>
          <w:attr w:name="ProductID" w:val="2009 г"/>
        </w:smartTagPr>
        <w:r>
          <w:rPr>
            <w:rFonts w:ascii="Times New Roman" w:hAnsi="Times New Roman"/>
            <w:sz w:val="24"/>
            <w:szCs w:val="24"/>
          </w:rPr>
          <w:t>2009 г</w:t>
        </w:r>
      </w:smartTag>
      <w:r>
        <w:rPr>
          <w:rFonts w:ascii="Times New Roman" w:hAnsi="Times New Roman"/>
          <w:sz w:val="24"/>
          <w:szCs w:val="24"/>
        </w:rPr>
        <w:t>. в большей степени связано с увеличением учетных площадей, а не с реальным ростом ее численн</w:t>
      </w:r>
      <w:r>
        <w:rPr>
          <w:rFonts w:ascii="Times New Roman" w:hAnsi="Times New Roman"/>
          <w:sz w:val="24"/>
          <w:szCs w:val="24"/>
        </w:rPr>
        <w:t>о</w:t>
      </w:r>
      <w:r>
        <w:rPr>
          <w:rFonts w:ascii="Times New Roman" w:hAnsi="Times New Roman"/>
          <w:sz w:val="24"/>
          <w:szCs w:val="24"/>
        </w:rPr>
        <w:t>сти.</w:t>
      </w:r>
    </w:p>
    <w:p w:rsidR="00332D30" w:rsidRDefault="00332D30" w:rsidP="00332D30">
      <w:pPr>
        <w:pStyle w:val="31"/>
        <w:ind w:firstLine="709"/>
        <w:rPr>
          <w:rFonts w:ascii="Times New Roman" w:hAnsi="Times New Roman"/>
          <w:sz w:val="24"/>
          <w:szCs w:val="24"/>
        </w:rPr>
      </w:pPr>
      <w:r>
        <w:rPr>
          <w:rFonts w:ascii="Times New Roman" w:hAnsi="Times New Roman"/>
          <w:sz w:val="24"/>
          <w:szCs w:val="24"/>
        </w:rPr>
        <w:t xml:space="preserve">В Хабаровском крае численность кабарги до </w:t>
      </w:r>
      <w:smartTag w:uri="urn:schemas-microsoft-com:office:smarttags" w:element="metricconverter">
        <w:smartTagPr>
          <w:attr w:name="ProductID" w:val="2006 г"/>
        </w:smartTagPr>
        <w:r>
          <w:rPr>
            <w:rFonts w:ascii="Times New Roman" w:hAnsi="Times New Roman"/>
            <w:sz w:val="24"/>
            <w:szCs w:val="24"/>
          </w:rPr>
          <w:t>2006 г</w:t>
        </w:r>
      </w:smartTag>
      <w:r>
        <w:rPr>
          <w:rFonts w:ascii="Times New Roman" w:hAnsi="Times New Roman"/>
          <w:sz w:val="24"/>
          <w:szCs w:val="24"/>
        </w:rPr>
        <w:t>. определялась по ЗМУ и составляла порядка 16,0-17,0 тыс. В 2007-</w:t>
      </w:r>
      <w:smartTag w:uri="urn:schemas-microsoft-com:office:smarttags" w:element="metricconverter">
        <w:smartTagPr>
          <w:attr w:name="ProductID" w:val="2008 г"/>
        </w:smartTagPr>
        <w:r>
          <w:rPr>
            <w:rFonts w:ascii="Times New Roman" w:hAnsi="Times New Roman"/>
            <w:sz w:val="24"/>
            <w:szCs w:val="24"/>
          </w:rPr>
          <w:t>2008 г</w:t>
        </w:r>
      </w:smartTag>
      <w:r>
        <w:rPr>
          <w:rFonts w:ascii="Times New Roman" w:hAnsi="Times New Roman"/>
          <w:sz w:val="24"/>
          <w:szCs w:val="24"/>
        </w:rPr>
        <w:t>. ЗМУ отм</w:t>
      </w:r>
      <w:r>
        <w:rPr>
          <w:rFonts w:ascii="Times New Roman" w:hAnsi="Times New Roman"/>
          <w:sz w:val="24"/>
          <w:szCs w:val="24"/>
        </w:rPr>
        <w:t>е</w:t>
      </w:r>
      <w:r>
        <w:rPr>
          <w:rFonts w:ascii="Times New Roman" w:hAnsi="Times New Roman"/>
          <w:sz w:val="24"/>
          <w:szCs w:val="24"/>
        </w:rPr>
        <w:t>тил рост численн</w:t>
      </w:r>
      <w:r>
        <w:rPr>
          <w:rFonts w:ascii="Times New Roman" w:hAnsi="Times New Roman"/>
          <w:sz w:val="24"/>
          <w:szCs w:val="24"/>
        </w:rPr>
        <w:t>о</w:t>
      </w:r>
      <w:r>
        <w:rPr>
          <w:rFonts w:ascii="Times New Roman" w:hAnsi="Times New Roman"/>
          <w:sz w:val="24"/>
          <w:szCs w:val="24"/>
        </w:rPr>
        <w:t>сти до 21,0-27,0 тыс. особей;  затем, в 2009-2010 гг. - скачок численности до оценок более 40,0 тыс., причем двукратное и более ув</w:t>
      </w:r>
      <w:r>
        <w:rPr>
          <w:rFonts w:ascii="Times New Roman" w:hAnsi="Times New Roman"/>
          <w:sz w:val="24"/>
          <w:szCs w:val="24"/>
        </w:rPr>
        <w:t>е</w:t>
      </w:r>
      <w:r>
        <w:rPr>
          <w:rFonts w:ascii="Times New Roman" w:hAnsi="Times New Roman"/>
          <w:sz w:val="24"/>
          <w:szCs w:val="24"/>
        </w:rPr>
        <w:t xml:space="preserve">личение численности отмечено в большинстве районов края. По данным опроса охотпользователей, численность в крае в </w:t>
      </w:r>
      <w:smartTag w:uri="urn:schemas-microsoft-com:office:smarttags" w:element="metricconverter">
        <w:smartTagPr>
          <w:attr w:name="ProductID" w:val="2010 г"/>
        </w:smartTagPr>
        <w:r>
          <w:rPr>
            <w:rFonts w:ascii="Times New Roman" w:hAnsi="Times New Roman"/>
            <w:sz w:val="24"/>
            <w:szCs w:val="24"/>
          </w:rPr>
          <w:t>2010 г</w:t>
        </w:r>
      </w:smartTag>
      <w:r>
        <w:rPr>
          <w:rFonts w:ascii="Times New Roman" w:hAnsi="Times New Roman"/>
          <w:sz w:val="24"/>
          <w:szCs w:val="24"/>
        </w:rPr>
        <w:t>. в закрепленных угодьях была порядка 31,6 тыс. особей; по экспертным оценкам региональных специалистов за последние три года наиболее в</w:t>
      </w:r>
      <w:r>
        <w:rPr>
          <w:rFonts w:ascii="Times New Roman" w:hAnsi="Times New Roman"/>
          <w:sz w:val="24"/>
          <w:szCs w:val="24"/>
        </w:rPr>
        <w:t>е</w:t>
      </w:r>
      <w:r>
        <w:rPr>
          <w:rFonts w:ascii="Times New Roman" w:hAnsi="Times New Roman"/>
          <w:sz w:val="24"/>
          <w:szCs w:val="24"/>
        </w:rPr>
        <w:t>роятны оценки ресурсов кабарги в 20,0-23,0 тыс. особей;  последние были приняты, как базовые, при установлении лим</w:t>
      </w:r>
      <w:r>
        <w:rPr>
          <w:rFonts w:ascii="Times New Roman" w:hAnsi="Times New Roman"/>
          <w:sz w:val="24"/>
          <w:szCs w:val="24"/>
        </w:rPr>
        <w:t>и</w:t>
      </w:r>
      <w:r>
        <w:rPr>
          <w:rFonts w:ascii="Times New Roman" w:hAnsi="Times New Roman"/>
          <w:sz w:val="24"/>
          <w:szCs w:val="24"/>
        </w:rPr>
        <w:t xml:space="preserve">тов изъятия кабарги. </w:t>
      </w:r>
    </w:p>
    <w:p w:rsidR="00332D30" w:rsidRDefault="00332D30" w:rsidP="00332D30">
      <w:pPr>
        <w:pStyle w:val="31"/>
        <w:ind w:firstLine="709"/>
        <w:rPr>
          <w:rFonts w:ascii="Times New Roman" w:hAnsi="Times New Roman"/>
          <w:sz w:val="24"/>
          <w:szCs w:val="24"/>
        </w:rPr>
      </w:pPr>
      <w:r>
        <w:rPr>
          <w:rFonts w:ascii="Times New Roman" w:hAnsi="Times New Roman"/>
          <w:sz w:val="24"/>
          <w:szCs w:val="24"/>
        </w:rPr>
        <w:t>В Приморском крае с 2003 по 2010 гг. численность по ЗМУ представляет собой ряд динамически меняющихся оценок, с ма</w:t>
      </w:r>
      <w:r>
        <w:rPr>
          <w:rFonts w:ascii="Times New Roman" w:hAnsi="Times New Roman"/>
          <w:sz w:val="24"/>
          <w:szCs w:val="24"/>
        </w:rPr>
        <w:t>к</w:t>
      </w:r>
      <w:r>
        <w:rPr>
          <w:rFonts w:ascii="Times New Roman" w:hAnsi="Times New Roman"/>
          <w:sz w:val="24"/>
          <w:szCs w:val="24"/>
        </w:rPr>
        <w:t xml:space="preserve">симумом в </w:t>
      </w:r>
      <w:smartTag w:uri="urn:schemas-microsoft-com:office:smarttags" w:element="metricconverter">
        <w:smartTagPr>
          <w:attr w:name="ProductID" w:val="2003 г"/>
        </w:smartTagPr>
        <w:r>
          <w:rPr>
            <w:rFonts w:ascii="Times New Roman" w:hAnsi="Times New Roman"/>
            <w:sz w:val="24"/>
            <w:szCs w:val="24"/>
          </w:rPr>
          <w:t>2003 г</w:t>
        </w:r>
      </w:smartTag>
      <w:r>
        <w:rPr>
          <w:rFonts w:ascii="Times New Roman" w:hAnsi="Times New Roman"/>
          <w:sz w:val="24"/>
          <w:szCs w:val="24"/>
        </w:rPr>
        <w:t xml:space="preserve">. – в 17,43 тыс. особей и минимумом в </w:t>
      </w:r>
      <w:smartTag w:uri="urn:schemas-microsoft-com:office:smarttags" w:element="metricconverter">
        <w:smartTagPr>
          <w:attr w:name="ProductID" w:val="2008 г"/>
        </w:smartTagPr>
        <w:r>
          <w:rPr>
            <w:rFonts w:ascii="Times New Roman" w:hAnsi="Times New Roman"/>
            <w:sz w:val="24"/>
            <w:szCs w:val="24"/>
          </w:rPr>
          <w:t>2008 г</w:t>
        </w:r>
      </w:smartTag>
      <w:r>
        <w:rPr>
          <w:rFonts w:ascii="Times New Roman" w:hAnsi="Times New Roman"/>
          <w:sz w:val="24"/>
          <w:szCs w:val="24"/>
        </w:rPr>
        <w:t>. – в 11,81 тыс. особей. По оценкам региональных специалистов численность кабарги за этот п</w:t>
      </w:r>
      <w:r>
        <w:rPr>
          <w:rFonts w:ascii="Times New Roman" w:hAnsi="Times New Roman"/>
          <w:sz w:val="24"/>
          <w:szCs w:val="24"/>
        </w:rPr>
        <w:t>е</w:t>
      </w:r>
      <w:r>
        <w:rPr>
          <w:rFonts w:ascii="Times New Roman" w:hAnsi="Times New Roman"/>
          <w:sz w:val="24"/>
          <w:szCs w:val="24"/>
        </w:rPr>
        <w:t>риод находилась в стабильном состоянии и экспертно оценивалась в 17,0 тыс. особей. Сравнение учетных и экспертных оценок пок</w:t>
      </w:r>
      <w:r>
        <w:rPr>
          <w:rFonts w:ascii="Times New Roman" w:hAnsi="Times New Roman"/>
          <w:sz w:val="24"/>
          <w:szCs w:val="24"/>
        </w:rPr>
        <w:t>а</w:t>
      </w:r>
      <w:r>
        <w:rPr>
          <w:rFonts w:ascii="Times New Roman" w:hAnsi="Times New Roman"/>
          <w:sz w:val="24"/>
          <w:szCs w:val="24"/>
        </w:rPr>
        <w:t>зывает, что в Приморском крае  за 8 последних лет (с 2003 по 2010 гг.) численность по ЗМУ ежегодно занижалась в среднем всего на 1,3 тыс. особей, то есть,  менее, чем на  8% от экспертной оценки региона; в отдельные годы этот процент был выше, но не б</w:t>
      </w:r>
      <w:r>
        <w:rPr>
          <w:rFonts w:ascii="Times New Roman" w:hAnsi="Times New Roman"/>
          <w:sz w:val="24"/>
          <w:szCs w:val="24"/>
        </w:rPr>
        <w:t>о</w:t>
      </w:r>
      <w:r>
        <w:rPr>
          <w:rFonts w:ascii="Times New Roman" w:hAnsi="Times New Roman"/>
          <w:sz w:val="24"/>
          <w:szCs w:val="24"/>
        </w:rPr>
        <w:t>лее 24%. Таким образом, оценки по ЗМУ с достаточной точностью отражают состояние ресурсов кабарги в реги</w:t>
      </w:r>
      <w:r>
        <w:rPr>
          <w:rFonts w:ascii="Times New Roman" w:hAnsi="Times New Roman"/>
          <w:sz w:val="24"/>
          <w:szCs w:val="24"/>
        </w:rPr>
        <w:t>о</w:t>
      </w:r>
      <w:r>
        <w:rPr>
          <w:rFonts w:ascii="Times New Roman" w:hAnsi="Times New Roman"/>
          <w:sz w:val="24"/>
          <w:szCs w:val="24"/>
        </w:rPr>
        <w:t>не.</w:t>
      </w:r>
    </w:p>
    <w:p w:rsidR="00332D30" w:rsidRDefault="00332D30" w:rsidP="00332D30">
      <w:pPr>
        <w:pStyle w:val="31"/>
        <w:ind w:firstLine="709"/>
        <w:rPr>
          <w:rFonts w:ascii="Times New Roman" w:hAnsi="Times New Roman"/>
          <w:sz w:val="24"/>
          <w:szCs w:val="24"/>
        </w:rPr>
      </w:pPr>
      <w:r>
        <w:rPr>
          <w:rFonts w:ascii="Times New Roman" w:hAnsi="Times New Roman"/>
          <w:sz w:val="24"/>
          <w:szCs w:val="24"/>
        </w:rPr>
        <w:t>В Магаданской области, на северо-восточной границе ареала, кабарга редка, крупные очаги обитания отсутствуют; основной лимит</w:t>
      </w:r>
      <w:r>
        <w:rPr>
          <w:rFonts w:ascii="Times New Roman" w:hAnsi="Times New Roman"/>
          <w:sz w:val="24"/>
          <w:szCs w:val="24"/>
        </w:rPr>
        <w:t>и</w:t>
      </w:r>
      <w:r>
        <w:rPr>
          <w:rFonts w:ascii="Times New Roman" w:hAnsi="Times New Roman"/>
          <w:sz w:val="24"/>
          <w:szCs w:val="24"/>
        </w:rPr>
        <w:t>рующий фактор - глубокоснежье; отдельные встречи отмечены специал</w:t>
      </w:r>
      <w:r>
        <w:rPr>
          <w:rFonts w:ascii="Times New Roman" w:hAnsi="Times New Roman"/>
          <w:sz w:val="24"/>
          <w:szCs w:val="24"/>
        </w:rPr>
        <w:t>и</w:t>
      </w:r>
      <w:r>
        <w:rPr>
          <w:rFonts w:ascii="Times New Roman" w:hAnsi="Times New Roman"/>
          <w:sz w:val="24"/>
          <w:szCs w:val="24"/>
        </w:rPr>
        <w:t>стами на юге Магаданской области. За весь период проведения зимн</w:t>
      </w:r>
      <w:r>
        <w:rPr>
          <w:rFonts w:ascii="Times New Roman" w:hAnsi="Times New Roman"/>
          <w:sz w:val="24"/>
          <w:szCs w:val="24"/>
        </w:rPr>
        <w:t>е</w:t>
      </w:r>
      <w:r>
        <w:rPr>
          <w:rFonts w:ascii="Times New Roman" w:hAnsi="Times New Roman"/>
          <w:sz w:val="24"/>
          <w:szCs w:val="24"/>
        </w:rPr>
        <w:t>го маршрутного учета в области обитание кабарги  не было зарегистриров</w:t>
      </w:r>
      <w:r>
        <w:rPr>
          <w:rFonts w:ascii="Times New Roman" w:hAnsi="Times New Roman"/>
          <w:sz w:val="24"/>
          <w:szCs w:val="24"/>
        </w:rPr>
        <w:t>а</w:t>
      </w:r>
      <w:r>
        <w:rPr>
          <w:rFonts w:ascii="Times New Roman" w:hAnsi="Times New Roman"/>
          <w:sz w:val="24"/>
          <w:szCs w:val="24"/>
        </w:rPr>
        <w:t>но. Оценочная численность не превышает 0,2-0,3 тыс. особей (Чернявский Ф.Б., 2009). Вид занесен в Красную Книгу Маг</w:t>
      </w:r>
      <w:r>
        <w:rPr>
          <w:rFonts w:ascii="Times New Roman" w:hAnsi="Times New Roman"/>
          <w:sz w:val="24"/>
          <w:szCs w:val="24"/>
        </w:rPr>
        <w:t>а</w:t>
      </w:r>
      <w:r>
        <w:rPr>
          <w:rFonts w:ascii="Times New Roman" w:hAnsi="Times New Roman"/>
          <w:sz w:val="24"/>
          <w:szCs w:val="24"/>
        </w:rPr>
        <w:t>данской области.</w:t>
      </w:r>
    </w:p>
    <w:p w:rsidR="00332D30" w:rsidRDefault="00332D30" w:rsidP="00332D30">
      <w:pPr>
        <w:pStyle w:val="31"/>
        <w:ind w:firstLine="709"/>
        <w:rPr>
          <w:rFonts w:ascii="Times New Roman" w:hAnsi="Times New Roman"/>
          <w:sz w:val="24"/>
          <w:szCs w:val="24"/>
        </w:rPr>
      </w:pPr>
      <w:r>
        <w:rPr>
          <w:rFonts w:ascii="Times New Roman" w:hAnsi="Times New Roman"/>
          <w:sz w:val="24"/>
          <w:szCs w:val="24"/>
        </w:rPr>
        <w:t>В Амурской области численность оценивается порядка 10,0 тыс.особей и характеризуется относительно стабильным состоянием. Многолетний запрет охоты не привел к росту  численности к</w:t>
      </w:r>
      <w:r>
        <w:rPr>
          <w:rFonts w:ascii="Times New Roman" w:hAnsi="Times New Roman"/>
          <w:sz w:val="24"/>
          <w:szCs w:val="24"/>
        </w:rPr>
        <w:t>а</w:t>
      </w:r>
      <w:r>
        <w:rPr>
          <w:rFonts w:ascii="Times New Roman" w:hAnsi="Times New Roman"/>
          <w:sz w:val="24"/>
          <w:szCs w:val="24"/>
        </w:rPr>
        <w:t>барги. С сезона 2008-2009 гг. охота на кабаргу в области открыта.</w:t>
      </w:r>
    </w:p>
    <w:p w:rsidR="00332D30" w:rsidRDefault="00332D30" w:rsidP="00332D30">
      <w:pPr>
        <w:pStyle w:val="31"/>
        <w:ind w:firstLine="709"/>
        <w:rPr>
          <w:rFonts w:ascii="Times New Roman" w:hAnsi="Times New Roman"/>
          <w:sz w:val="24"/>
          <w:szCs w:val="24"/>
        </w:rPr>
      </w:pPr>
      <w:r>
        <w:rPr>
          <w:rFonts w:ascii="Times New Roman" w:hAnsi="Times New Roman"/>
          <w:sz w:val="24"/>
          <w:szCs w:val="24"/>
        </w:rPr>
        <w:t>Сахалинский подвид кабарги занесен в Красные Книги РФ и Сах</w:t>
      </w:r>
      <w:r>
        <w:rPr>
          <w:rFonts w:ascii="Times New Roman" w:hAnsi="Times New Roman"/>
          <w:sz w:val="24"/>
          <w:szCs w:val="24"/>
        </w:rPr>
        <w:t>а</w:t>
      </w:r>
      <w:r>
        <w:rPr>
          <w:rFonts w:ascii="Times New Roman" w:hAnsi="Times New Roman"/>
          <w:sz w:val="24"/>
          <w:szCs w:val="24"/>
        </w:rPr>
        <w:t>линской области. Современная численность кабарги в регионе оценивае</w:t>
      </w:r>
      <w:r>
        <w:rPr>
          <w:rFonts w:ascii="Times New Roman" w:hAnsi="Times New Roman"/>
          <w:sz w:val="24"/>
          <w:szCs w:val="24"/>
        </w:rPr>
        <w:t>т</w:t>
      </w:r>
      <w:r>
        <w:rPr>
          <w:rFonts w:ascii="Times New Roman" w:hAnsi="Times New Roman"/>
          <w:sz w:val="24"/>
          <w:szCs w:val="24"/>
        </w:rPr>
        <w:t xml:space="preserve">ся в 1,0 тыс. особей. В «Стратегии сохранения сахалинской </w:t>
      </w:r>
      <w:r>
        <w:rPr>
          <w:rFonts w:ascii="Times New Roman" w:hAnsi="Times New Roman"/>
          <w:sz w:val="24"/>
          <w:szCs w:val="24"/>
        </w:rPr>
        <w:lastRenderedPageBreak/>
        <w:t xml:space="preserve">кабарги в России», численность кабарги в </w:t>
      </w:r>
      <w:smartTag w:uri="urn:schemas-microsoft-com:office:smarttags" w:element="metricconverter">
        <w:smartTagPr>
          <w:attr w:name="ProductID" w:val="2008 г"/>
        </w:smartTagPr>
        <w:r>
          <w:rPr>
            <w:rFonts w:ascii="Times New Roman" w:hAnsi="Times New Roman"/>
            <w:sz w:val="24"/>
            <w:szCs w:val="24"/>
          </w:rPr>
          <w:t>2008 г</w:t>
        </w:r>
      </w:smartTag>
      <w:r>
        <w:rPr>
          <w:rFonts w:ascii="Times New Roman" w:hAnsi="Times New Roman"/>
          <w:sz w:val="24"/>
          <w:szCs w:val="24"/>
        </w:rPr>
        <w:t>., после обследования местообит</w:t>
      </w:r>
      <w:r>
        <w:rPr>
          <w:rFonts w:ascii="Times New Roman" w:hAnsi="Times New Roman"/>
          <w:sz w:val="24"/>
          <w:szCs w:val="24"/>
        </w:rPr>
        <w:t>а</w:t>
      </w:r>
      <w:r>
        <w:rPr>
          <w:rFonts w:ascii="Times New Roman" w:hAnsi="Times New Roman"/>
          <w:sz w:val="24"/>
          <w:szCs w:val="24"/>
        </w:rPr>
        <w:t>ний и экстраполяции полученных плотностных показателей на площади, пригодные для обитания вида (свойственные угодья), оц</w:t>
      </w:r>
      <w:r>
        <w:rPr>
          <w:rFonts w:ascii="Times New Roman" w:hAnsi="Times New Roman"/>
          <w:sz w:val="24"/>
          <w:szCs w:val="24"/>
        </w:rPr>
        <w:t>е</w:t>
      </w:r>
      <w:r>
        <w:rPr>
          <w:rFonts w:ascii="Times New Roman" w:hAnsi="Times New Roman"/>
          <w:sz w:val="24"/>
          <w:szCs w:val="24"/>
        </w:rPr>
        <w:t xml:space="preserve">нена в 0,77-0,8 тыс. особей. Расчетная численность кабарги по ЗМУ в </w:t>
      </w:r>
      <w:smartTag w:uri="urn:schemas-microsoft-com:office:smarttags" w:element="metricconverter">
        <w:smartTagPr>
          <w:attr w:name="ProductID" w:val="2008 г"/>
        </w:smartTagPr>
        <w:r>
          <w:rPr>
            <w:rFonts w:ascii="Times New Roman" w:hAnsi="Times New Roman"/>
            <w:sz w:val="24"/>
            <w:szCs w:val="24"/>
          </w:rPr>
          <w:t>2008 г</w:t>
        </w:r>
      </w:smartTag>
      <w:r>
        <w:rPr>
          <w:rFonts w:ascii="Times New Roman" w:hAnsi="Times New Roman"/>
          <w:sz w:val="24"/>
          <w:szCs w:val="24"/>
        </w:rPr>
        <w:t>., при экстраполяции на всю площадь лесных угодий районов о</w:t>
      </w:r>
      <w:r>
        <w:rPr>
          <w:rFonts w:ascii="Times New Roman" w:hAnsi="Times New Roman"/>
          <w:sz w:val="24"/>
          <w:szCs w:val="24"/>
        </w:rPr>
        <w:t>б</w:t>
      </w:r>
      <w:r>
        <w:rPr>
          <w:rFonts w:ascii="Times New Roman" w:hAnsi="Times New Roman"/>
          <w:sz w:val="24"/>
          <w:szCs w:val="24"/>
        </w:rPr>
        <w:t>ласти, составила 1,06 тыс. особей.</w:t>
      </w:r>
    </w:p>
    <w:p w:rsidR="00332D30" w:rsidRDefault="00332D30" w:rsidP="00332D30">
      <w:pPr>
        <w:ind w:firstLine="709"/>
        <w:jc w:val="both"/>
      </w:pPr>
      <w:r>
        <w:t>В заключение обзора по состоянию ресурсов кабарги необходимо отметить следующее. За период использования  ЗМУ при учетах к</w:t>
      </w:r>
      <w:r>
        <w:t>а</w:t>
      </w:r>
      <w:r>
        <w:t>барги, сложилось устойчивое представл</w:t>
      </w:r>
      <w:r>
        <w:t>е</w:t>
      </w:r>
      <w:r>
        <w:t xml:space="preserve">ние о занижении оценок, получаемых этим методом. </w:t>
      </w:r>
    </w:p>
    <w:p w:rsidR="00332D30" w:rsidRDefault="00332D30" w:rsidP="00332D30">
      <w:pPr>
        <w:pStyle w:val="31"/>
        <w:ind w:firstLine="709"/>
        <w:rPr>
          <w:rFonts w:ascii="Times New Roman" w:hAnsi="Times New Roman"/>
          <w:sz w:val="24"/>
          <w:szCs w:val="24"/>
        </w:rPr>
      </w:pPr>
      <w:r>
        <w:rPr>
          <w:rFonts w:ascii="Times New Roman" w:hAnsi="Times New Roman"/>
          <w:sz w:val="24"/>
          <w:szCs w:val="24"/>
        </w:rPr>
        <w:t>Учет кабарги на площадках значительно более трудоемок, чем ЗМУ, и, как с</w:t>
      </w:r>
      <w:r>
        <w:rPr>
          <w:rFonts w:ascii="Times New Roman" w:hAnsi="Times New Roman"/>
          <w:sz w:val="24"/>
          <w:szCs w:val="24"/>
        </w:rPr>
        <w:t>а</w:t>
      </w:r>
      <w:r>
        <w:rPr>
          <w:rFonts w:ascii="Times New Roman" w:hAnsi="Times New Roman"/>
          <w:sz w:val="24"/>
          <w:szCs w:val="24"/>
        </w:rPr>
        <w:t>мостоятельный вид учета,  в настоящее время проводится только в части регионов ареала кабарги и, в основном, в научных целях. В тоже время сведения, которыми мы располагаем о численности к</w:t>
      </w:r>
      <w:r>
        <w:rPr>
          <w:rFonts w:ascii="Times New Roman" w:hAnsi="Times New Roman"/>
          <w:sz w:val="24"/>
          <w:szCs w:val="24"/>
        </w:rPr>
        <w:t>а</w:t>
      </w:r>
      <w:r>
        <w:rPr>
          <w:rFonts w:ascii="Times New Roman" w:hAnsi="Times New Roman"/>
          <w:sz w:val="24"/>
          <w:szCs w:val="24"/>
        </w:rPr>
        <w:t>барги, полученные этим методом, в последние годы все более сближаются с оценками, получа</w:t>
      </w:r>
      <w:r>
        <w:rPr>
          <w:rFonts w:ascii="Times New Roman" w:hAnsi="Times New Roman"/>
          <w:sz w:val="24"/>
          <w:szCs w:val="24"/>
        </w:rPr>
        <w:t>е</w:t>
      </w:r>
      <w:r>
        <w:rPr>
          <w:rFonts w:ascii="Times New Roman" w:hAnsi="Times New Roman"/>
          <w:sz w:val="24"/>
          <w:szCs w:val="24"/>
        </w:rPr>
        <w:t>мыми при ЗМУ.</w:t>
      </w:r>
    </w:p>
    <w:p w:rsidR="00332D30" w:rsidRDefault="00332D30" w:rsidP="00332D30">
      <w:pPr>
        <w:pStyle w:val="31"/>
        <w:ind w:firstLine="709"/>
        <w:rPr>
          <w:rFonts w:ascii="Times New Roman" w:hAnsi="Times New Roman"/>
          <w:sz w:val="24"/>
          <w:szCs w:val="24"/>
        </w:rPr>
      </w:pPr>
      <w:r>
        <w:rPr>
          <w:rFonts w:ascii="Times New Roman" w:hAnsi="Times New Roman"/>
          <w:sz w:val="24"/>
          <w:szCs w:val="24"/>
        </w:rPr>
        <w:t>Специализированная методика В.К.Зайцева и др. («Метод</w:t>
      </w:r>
      <w:r>
        <w:rPr>
          <w:rFonts w:ascii="Times New Roman" w:hAnsi="Times New Roman"/>
          <w:sz w:val="24"/>
          <w:szCs w:val="24"/>
        </w:rPr>
        <w:t>и</w:t>
      </w:r>
      <w:r>
        <w:rPr>
          <w:rFonts w:ascii="Times New Roman" w:hAnsi="Times New Roman"/>
          <w:sz w:val="24"/>
          <w:szCs w:val="24"/>
        </w:rPr>
        <w:t xml:space="preserve">ческие указания по учету кабарги», </w:t>
      </w:r>
      <w:smartTag w:uri="urn:schemas-microsoft-com:office:smarttags" w:element="metricconverter">
        <w:smartTagPr>
          <w:attr w:name="ProductID" w:val="1988 г"/>
        </w:smartTagPr>
        <w:r>
          <w:rPr>
            <w:rFonts w:ascii="Times New Roman" w:hAnsi="Times New Roman"/>
            <w:sz w:val="24"/>
            <w:szCs w:val="24"/>
          </w:rPr>
          <w:t>1988 г</w:t>
        </w:r>
      </w:smartTag>
      <w:r>
        <w:rPr>
          <w:rFonts w:ascii="Times New Roman" w:hAnsi="Times New Roman"/>
          <w:sz w:val="24"/>
          <w:szCs w:val="24"/>
        </w:rPr>
        <w:t>.) позволяет вести круглогодичный мониторинг кабарги, однако, трудоемкость и затратность методов, представленных в этой методике, не позволяет прим</w:t>
      </w:r>
      <w:r>
        <w:rPr>
          <w:rFonts w:ascii="Times New Roman" w:hAnsi="Times New Roman"/>
          <w:sz w:val="24"/>
          <w:szCs w:val="24"/>
        </w:rPr>
        <w:t>е</w:t>
      </w:r>
      <w:r>
        <w:rPr>
          <w:rFonts w:ascii="Times New Roman" w:hAnsi="Times New Roman"/>
          <w:sz w:val="24"/>
          <w:szCs w:val="24"/>
        </w:rPr>
        <w:t>нять их широко.</w:t>
      </w:r>
    </w:p>
    <w:p w:rsidR="00332D30" w:rsidRDefault="00332D30" w:rsidP="00332D30">
      <w:pPr>
        <w:pStyle w:val="31"/>
        <w:ind w:firstLine="709"/>
        <w:rPr>
          <w:rFonts w:ascii="Times New Roman" w:hAnsi="Times New Roman"/>
          <w:sz w:val="24"/>
          <w:szCs w:val="24"/>
        </w:rPr>
      </w:pPr>
      <w:r>
        <w:rPr>
          <w:rFonts w:ascii="Times New Roman" w:hAnsi="Times New Roman"/>
          <w:sz w:val="24"/>
          <w:szCs w:val="24"/>
        </w:rPr>
        <w:t xml:space="preserve"> Таким образом, зимний маршрутный учет - наиболее доступный метод для получения оперативных оценок численности кабарги, кот</w:t>
      </w:r>
      <w:r>
        <w:rPr>
          <w:rFonts w:ascii="Times New Roman" w:hAnsi="Times New Roman"/>
          <w:sz w:val="24"/>
          <w:szCs w:val="24"/>
        </w:rPr>
        <w:t>о</w:t>
      </w:r>
      <w:r>
        <w:rPr>
          <w:rFonts w:ascii="Times New Roman" w:hAnsi="Times New Roman"/>
          <w:sz w:val="24"/>
          <w:szCs w:val="24"/>
        </w:rPr>
        <w:t>рые, с учетом специфики регионов и соответствующей коррекцией, можно использовать для решения практических з</w:t>
      </w:r>
      <w:r>
        <w:rPr>
          <w:rFonts w:ascii="Times New Roman" w:hAnsi="Times New Roman"/>
          <w:sz w:val="24"/>
          <w:szCs w:val="24"/>
        </w:rPr>
        <w:t>а</w:t>
      </w:r>
      <w:r>
        <w:rPr>
          <w:rFonts w:ascii="Times New Roman" w:hAnsi="Times New Roman"/>
          <w:sz w:val="24"/>
          <w:szCs w:val="24"/>
        </w:rPr>
        <w:t xml:space="preserve">дач. </w:t>
      </w:r>
    </w:p>
    <w:p w:rsidR="00332D30" w:rsidRDefault="00332D30" w:rsidP="00332D30">
      <w:pPr>
        <w:ind w:firstLine="709"/>
        <w:jc w:val="both"/>
      </w:pPr>
      <w:r>
        <w:rPr>
          <w:snapToGrid w:val="0"/>
        </w:rPr>
        <w:t>Легальная добыча кабарги в целом по России не превышает 3% от послепромысловой численности. В рекомендациях для органов С</w:t>
      </w:r>
      <w:r>
        <w:rPr>
          <w:snapToGrid w:val="0"/>
        </w:rPr>
        <w:t>И</w:t>
      </w:r>
      <w:r>
        <w:rPr>
          <w:snapToGrid w:val="0"/>
        </w:rPr>
        <w:t>ТЕС, экспортная квота по «</w:t>
      </w:r>
      <w:r>
        <w:t>струйникам», как правило, составляла не более 75% от общего лимита добычи в регионах и России в целом; это подразумев</w:t>
      </w:r>
      <w:r>
        <w:t>а</w:t>
      </w:r>
      <w:r>
        <w:t>ло, что при всей избирательности промысла, наряду с самцами дол</w:t>
      </w:r>
      <w:r>
        <w:t>ж</w:t>
      </w:r>
      <w:r>
        <w:t xml:space="preserve">ны добываться и самки. Однако, по имеющимся данным, в структуре добычи кабарги преобладает </w:t>
      </w:r>
      <w:r>
        <w:rPr>
          <w:snapToGrid w:val="0"/>
        </w:rPr>
        <w:t>добыча самцов, по отдельным регионам она составляет от 80 до 100%. Так, в Республике Бурятия, в с</w:t>
      </w:r>
      <w:r>
        <w:rPr>
          <w:snapToGrid w:val="0"/>
        </w:rPr>
        <w:t>е</w:t>
      </w:r>
      <w:r>
        <w:rPr>
          <w:snapToGrid w:val="0"/>
        </w:rPr>
        <w:t>зоны охоты 2000-2001 гг., 2002-2003 гг., 2005-2006 гг., 2007-2008 гг. при полном освоении выделенных лимитов, добыча взрослых самцов к</w:t>
      </w:r>
      <w:r>
        <w:rPr>
          <w:snapToGrid w:val="0"/>
        </w:rPr>
        <w:t>а</w:t>
      </w:r>
      <w:r>
        <w:rPr>
          <w:snapToGrid w:val="0"/>
        </w:rPr>
        <w:t>барги составляла все 100%. Такая же ситуация отмечена в Иркутской области в сезоне охоты 2005-2006 гг., Забайкальском крае – в сезоне охоты 2009-2010 гг., Красноя</w:t>
      </w:r>
      <w:r>
        <w:rPr>
          <w:snapToGrid w:val="0"/>
        </w:rPr>
        <w:t>р</w:t>
      </w:r>
      <w:r>
        <w:rPr>
          <w:snapToGrid w:val="0"/>
        </w:rPr>
        <w:t>ском крае - более 90% самцов всех возрастных групп в сезонах охоты 2005-2006 гг., 2006-2007 гг. и т.д. Известные способы добычи кабарги не могут обеспечить столь высокую избирательность. Таким образом, стат</w:t>
      </w:r>
      <w:r>
        <w:rPr>
          <w:snapToGrid w:val="0"/>
        </w:rPr>
        <w:t>и</w:t>
      </w:r>
      <w:r>
        <w:rPr>
          <w:snapToGrid w:val="0"/>
        </w:rPr>
        <w:t>стика добычи кабарги свидетельствует о недостаточной достоверности официальных данных</w:t>
      </w:r>
      <w:r>
        <w:t>. В настоящее время обязательная форма отчетн</w:t>
      </w:r>
      <w:r>
        <w:t>о</w:t>
      </w:r>
      <w:r>
        <w:t>сти, по которой специально уполномоченные органы должны были пр</w:t>
      </w:r>
      <w:r>
        <w:t>е</w:t>
      </w:r>
      <w:r>
        <w:t>доставлять федеральному органу сведения по структуре добычи копытных, отменен</w:t>
      </w:r>
      <w:r>
        <w:t>а</w:t>
      </w:r>
      <w:r>
        <w:t xml:space="preserve">. </w:t>
      </w: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pStyle w:val="xl26"/>
        <w:spacing w:before="0" w:beforeAutospacing="0" w:after="60" w:afterAutospacing="0"/>
        <w:textAlignment w:val="auto"/>
        <w:rPr>
          <w:rFonts w:eastAsia="Times New Roman"/>
        </w:rPr>
      </w:pPr>
      <w:r>
        <w:rPr>
          <w:rFonts w:eastAsia="Times New Roman"/>
        </w:rPr>
        <w:t>Таблица 5.</w:t>
      </w:r>
    </w:p>
    <w:p w:rsidR="00332D30" w:rsidRDefault="00332D30" w:rsidP="00332D30">
      <w:pPr>
        <w:pStyle w:val="xl26"/>
        <w:spacing w:before="0" w:beforeAutospacing="0" w:after="120" w:afterAutospacing="0"/>
        <w:jc w:val="center"/>
        <w:textAlignment w:val="auto"/>
        <w:rPr>
          <w:rFonts w:eastAsia="Times New Roman"/>
        </w:rPr>
      </w:pPr>
      <w:r>
        <w:rPr>
          <w:b/>
        </w:rPr>
        <w:t>Численность, лимит добычи и добыча кабарги в России</w:t>
      </w:r>
    </w:p>
    <w:p w:rsidR="00332D30" w:rsidRDefault="00332D30" w:rsidP="00332D30">
      <w:pPr>
        <w:pStyle w:val="4"/>
        <w:spacing w:line="240" w:lineRule="auto"/>
        <w:rPr>
          <w:bCs w:val="0"/>
        </w:rPr>
      </w:pPr>
      <w:r>
        <w:rPr>
          <w:noProof/>
        </w:rPr>
        <w:drawing>
          <wp:anchor distT="0" distB="0" distL="114300" distR="114300" simplePos="0" relativeHeight="251662336" behindDoc="0" locked="0" layoutInCell="1" allowOverlap="1">
            <wp:simplePos x="0" y="0"/>
            <wp:positionH relativeFrom="column">
              <wp:posOffset>114300</wp:posOffset>
            </wp:positionH>
            <wp:positionV relativeFrom="paragraph">
              <wp:align>top</wp:align>
            </wp:positionV>
            <wp:extent cx="4686300" cy="3771900"/>
            <wp:effectExtent l="19050" t="0" r="0" b="0"/>
            <wp:wrapTopAndBottom/>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3" cstate="print"/>
                    <a:srcRect/>
                    <a:stretch>
                      <a:fillRect/>
                    </a:stretch>
                  </pic:blipFill>
                  <pic:spPr bwMode="auto">
                    <a:xfrm>
                      <a:off x="0" y="0"/>
                      <a:ext cx="4686300" cy="3771900"/>
                    </a:xfrm>
                    <a:prstGeom prst="rect">
                      <a:avLst/>
                    </a:prstGeom>
                    <a:noFill/>
                    <a:ln w="9525">
                      <a:noFill/>
                      <a:miter lim="800000"/>
                      <a:headEnd/>
                      <a:tailEnd/>
                    </a:ln>
                  </pic:spPr>
                </pic:pic>
              </a:graphicData>
            </a:graphic>
          </wp:anchor>
        </w:drawing>
      </w:r>
    </w:p>
    <w:p w:rsidR="00332D30" w:rsidRDefault="00332D30" w:rsidP="00332D30">
      <w:pPr>
        <w:pStyle w:val="21"/>
        <w:spacing w:line="240" w:lineRule="auto"/>
        <w:ind w:firstLine="0"/>
        <w:jc w:val="left"/>
        <w:rPr>
          <w:bCs/>
          <w:sz w:val="20"/>
        </w:rPr>
      </w:pPr>
      <w:r>
        <w:rPr>
          <w:bCs/>
          <w:sz w:val="20"/>
        </w:rPr>
        <w:t xml:space="preserve"> «-»  - из-за низкой численности добыча кабарги не веде</w:t>
      </w:r>
      <w:r>
        <w:rPr>
          <w:bCs/>
          <w:sz w:val="20"/>
        </w:rPr>
        <w:t>т</w:t>
      </w:r>
      <w:r>
        <w:rPr>
          <w:bCs/>
          <w:sz w:val="20"/>
        </w:rPr>
        <w:t>ся</w:t>
      </w: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sectPr w:rsidR="00332D30">
          <w:headerReference w:type="even" r:id="rId44"/>
          <w:headerReference w:type="default" r:id="rId45"/>
          <w:pgSz w:w="11906" w:h="16838" w:code="9"/>
          <w:pgMar w:top="2325" w:right="2126" w:bottom="2325" w:left="2126" w:header="1758" w:footer="737" w:gutter="0"/>
          <w:pgNumType w:start="38"/>
          <w:cols w:space="708"/>
          <w:docGrid w:linePitch="360"/>
        </w:sectPr>
      </w:pPr>
    </w:p>
    <w:p w:rsidR="00332D30" w:rsidRDefault="00332D30" w:rsidP="00332D30">
      <w:pPr>
        <w:pStyle w:val="aa"/>
        <w:ind w:firstLine="0"/>
        <w:rPr>
          <w:sz w:val="28"/>
          <w:szCs w:val="28"/>
        </w:rPr>
      </w:pPr>
      <w:r>
        <w:rPr>
          <w:sz w:val="28"/>
          <w:szCs w:val="28"/>
        </w:rPr>
        <w:lastRenderedPageBreak/>
        <w:t>6. ДИКИЙ СЕВЕРНЫЙ ОЛЕНЬ</w:t>
      </w:r>
    </w:p>
    <w:p w:rsidR="00332D30" w:rsidRDefault="00332D30" w:rsidP="00332D30">
      <w:pPr>
        <w:jc w:val="center"/>
        <w:rPr>
          <w:b/>
          <w:bCs/>
          <w:sz w:val="28"/>
          <w:szCs w:val="28"/>
        </w:rPr>
      </w:pPr>
      <w:r>
        <w:rPr>
          <w:b/>
          <w:bCs/>
          <w:i/>
          <w:iCs/>
          <w:sz w:val="28"/>
          <w:szCs w:val="28"/>
        </w:rPr>
        <w:t>(</w:t>
      </w:r>
      <w:r>
        <w:rPr>
          <w:b/>
          <w:bCs/>
          <w:i/>
          <w:iCs/>
          <w:sz w:val="28"/>
          <w:szCs w:val="28"/>
          <w:lang w:val="en-US"/>
        </w:rPr>
        <w:t>Rangifer</w:t>
      </w:r>
      <w:r>
        <w:rPr>
          <w:b/>
          <w:bCs/>
          <w:i/>
          <w:iCs/>
          <w:sz w:val="28"/>
          <w:szCs w:val="28"/>
        </w:rPr>
        <w:t xml:space="preserve"> </w:t>
      </w:r>
      <w:r>
        <w:rPr>
          <w:b/>
          <w:bCs/>
          <w:i/>
          <w:iCs/>
          <w:sz w:val="28"/>
          <w:szCs w:val="28"/>
          <w:lang w:val="en-US"/>
        </w:rPr>
        <w:t>tarandus</w:t>
      </w:r>
      <w:r>
        <w:rPr>
          <w:b/>
          <w:bCs/>
          <w:i/>
          <w:iCs/>
          <w:sz w:val="28"/>
          <w:szCs w:val="28"/>
        </w:rPr>
        <w:t xml:space="preserve">, </w:t>
      </w:r>
      <w:r>
        <w:rPr>
          <w:b/>
          <w:bCs/>
          <w:sz w:val="28"/>
          <w:szCs w:val="28"/>
          <w:lang w:val="en-US"/>
        </w:rPr>
        <w:t>L</w:t>
      </w:r>
      <w:r>
        <w:rPr>
          <w:b/>
          <w:bCs/>
          <w:sz w:val="28"/>
          <w:szCs w:val="28"/>
        </w:rPr>
        <w:t>., 1758)</w:t>
      </w:r>
    </w:p>
    <w:p w:rsidR="00332D30" w:rsidRDefault="00332D30" w:rsidP="00332D30">
      <w:pPr>
        <w:jc w:val="center"/>
        <w:rPr>
          <w:b/>
          <w:bCs/>
        </w:rPr>
      </w:pPr>
    </w:p>
    <w:p w:rsidR="00332D30" w:rsidRDefault="00332D30" w:rsidP="00332D30">
      <w:pPr>
        <w:pStyle w:val="a3"/>
        <w:ind w:firstLine="709"/>
        <w:rPr>
          <w:sz w:val="24"/>
          <w:szCs w:val="24"/>
          <w:lang w:bidi="ar-DZ"/>
        </w:rPr>
      </w:pPr>
      <w:r>
        <w:rPr>
          <w:sz w:val="24"/>
          <w:szCs w:val="24"/>
        </w:rPr>
        <w:t>Основным и наиболее точным методом определения численности диких северных оленей является авиаучет. В связи с недостаточн</w:t>
      </w:r>
      <w:r>
        <w:rPr>
          <w:sz w:val="24"/>
          <w:szCs w:val="24"/>
        </w:rPr>
        <w:t>о</w:t>
      </w:r>
      <w:r>
        <w:rPr>
          <w:sz w:val="24"/>
          <w:szCs w:val="24"/>
        </w:rPr>
        <w:t>стью средств, полномасштабных авиаучетов в большинстве регионов после 2002 гг.</w:t>
      </w:r>
      <w:r>
        <w:rPr>
          <w:sz w:val="24"/>
          <w:szCs w:val="24"/>
          <w:lang w:bidi="ar-DZ"/>
        </w:rPr>
        <w:t xml:space="preserve"> не проводилось. В настоящее время в ряде регионов пр</w:t>
      </w:r>
      <w:r>
        <w:rPr>
          <w:sz w:val="24"/>
          <w:szCs w:val="24"/>
          <w:lang w:bidi="ar-DZ"/>
        </w:rPr>
        <w:t>о</w:t>
      </w:r>
      <w:r>
        <w:rPr>
          <w:sz w:val="24"/>
          <w:szCs w:val="24"/>
          <w:lang w:bidi="ar-DZ"/>
        </w:rPr>
        <w:t>водятся «локальные» авиаучеты, обследующие отдельные территории и некот</w:t>
      </w:r>
      <w:r>
        <w:rPr>
          <w:sz w:val="24"/>
          <w:szCs w:val="24"/>
          <w:lang w:bidi="ar-DZ"/>
        </w:rPr>
        <w:t>о</w:t>
      </w:r>
      <w:r>
        <w:rPr>
          <w:sz w:val="24"/>
          <w:szCs w:val="24"/>
          <w:lang w:bidi="ar-DZ"/>
        </w:rPr>
        <w:t xml:space="preserve">рые изолированные группировки (группы) животных. </w:t>
      </w:r>
    </w:p>
    <w:p w:rsidR="00332D30" w:rsidRDefault="00332D30" w:rsidP="00332D30">
      <w:pPr>
        <w:pStyle w:val="a3"/>
        <w:ind w:firstLine="709"/>
        <w:rPr>
          <w:sz w:val="24"/>
          <w:szCs w:val="24"/>
        </w:rPr>
      </w:pPr>
      <w:r>
        <w:rPr>
          <w:sz w:val="24"/>
          <w:szCs w:val="24"/>
        </w:rPr>
        <w:t>В ареале северного оленя выделяют две его основные формы, характеризующиеся обитанием вида в разных природных зонах: тундр</w:t>
      </w:r>
      <w:r>
        <w:rPr>
          <w:sz w:val="24"/>
          <w:szCs w:val="24"/>
        </w:rPr>
        <w:t>о</w:t>
      </w:r>
      <w:r>
        <w:rPr>
          <w:sz w:val="24"/>
          <w:szCs w:val="24"/>
        </w:rPr>
        <w:t>вый и лесной дикие северные олени. Для крупных группировок северных ол</w:t>
      </w:r>
      <w:r>
        <w:rPr>
          <w:sz w:val="24"/>
          <w:szCs w:val="24"/>
        </w:rPr>
        <w:t>е</w:t>
      </w:r>
      <w:r>
        <w:rPr>
          <w:sz w:val="24"/>
          <w:szCs w:val="24"/>
        </w:rPr>
        <w:t>ней материковых тундр характерны значительные сезонные миграции (</w:t>
      </w:r>
      <w:smartTag w:uri="urn:schemas-microsoft-com:office:smarttags" w:element="metricconverter">
        <w:smartTagPr>
          <w:attr w:name="ProductID" w:val="1000 км"/>
        </w:smartTagPr>
        <w:r>
          <w:rPr>
            <w:sz w:val="24"/>
            <w:szCs w:val="24"/>
          </w:rPr>
          <w:t>1000 км</w:t>
        </w:r>
      </w:smartTag>
      <w:r>
        <w:rPr>
          <w:sz w:val="24"/>
          <w:szCs w:val="24"/>
        </w:rPr>
        <w:t xml:space="preserve"> и более), в то время, как лесной олень более оседлый, не по</w:t>
      </w:r>
      <w:r>
        <w:rPr>
          <w:sz w:val="24"/>
          <w:szCs w:val="24"/>
        </w:rPr>
        <w:t>д</w:t>
      </w:r>
      <w:r>
        <w:rPr>
          <w:sz w:val="24"/>
          <w:szCs w:val="24"/>
        </w:rPr>
        <w:t>вержен столь масштабным перемещениям, хотя тоже совершает сезо</w:t>
      </w:r>
      <w:r>
        <w:rPr>
          <w:sz w:val="24"/>
          <w:szCs w:val="24"/>
        </w:rPr>
        <w:t>н</w:t>
      </w:r>
      <w:r>
        <w:rPr>
          <w:sz w:val="24"/>
          <w:szCs w:val="24"/>
        </w:rPr>
        <w:t>ные миграции и кочевки. Обитание северных оленей в разных ландшафтных зонах предполагает, что, и методы учета этих форм могут быть различны. Так для тундровой формы северных оленей в настоящее время основным методом мониторинга является авиаучет. Для мониторинга оленей лесной формы во</w:t>
      </w:r>
      <w:r>
        <w:rPr>
          <w:sz w:val="24"/>
          <w:szCs w:val="24"/>
        </w:rPr>
        <w:t>з</w:t>
      </w:r>
      <w:r>
        <w:rPr>
          <w:sz w:val="24"/>
          <w:szCs w:val="24"/>
        </w:rPr>
        <w:t>можно применение и ЗМУ.</w:t>
      </w:r>
    </w:p>
    <w:p w:rsidR="00332D30" w:rsidRDefault="00332D30" w:rsidP="00332D30">
      <w:pPr>
        <w:pStyle w:val="a3"/>
        <w:ind w:firstLine="709"/>
        <w:rPr>
          <w:sz w:val="24"/>
          <w:szCs w:val="24"/>
          <w:lang w:bidi="ar-DZ"/>
        </w:rPr>
      </w:pPr>
      <w:r>
        <w:rPr>
          <w:sz w:val="24"/>
          <w:szCs w:val="24"/>
          <w:lang w:bidi="ar-DZ"/>
        </w:rPr>
        <w:t>Известно, что применяемый в большинстве регионов России комплексный метод учета – зимний маршрутный учет, по некоторым в</w:t>
      </w:r>
      <w:r>
        <w:rPr>
          <w:sz w:val="24"/>
          <w:szCs w:val="24"/>
          <w:lang w:bidi="ar-DZ"/>
        </w:rPr>
        <w:t>и</w:t>
      </w:r>
      <w:r>
        <w:rPr>
          <w:sz w:val="24"/>
          <w:szCs w:val="24"/>
          <w:lang w:bidi="ar-DZ"/>
        </w:rPr>
        <w:t>дам учитываемых зверей (в том числе и дикому северному оленю), иногда д</w:t>
      </w:r>
      <w:r>
        <w:rPr>
          <w:sz w:val="24"/>
          <w:szCs w:val="24"/>
          <w:lang w:bidi="ar-DZ"/>
        </w:rPr>
        <w:t>а</w:t>
      </w:r>
      <w:r>
        <w:rPr>
          <w:sz w:val="24"/>
          <w:szCs w:val="24"/>
          <w:lang w:bidi="ar-DZ"/>
        </w:rPr>
        <w:t>ет результаты с высокой ошибкой учета. Это может быть связано с нера</w:t>
      </w:r>
      <w:r>
        <w:rPr>
          <w:sz w:val="24"/>
          <w:szCs w:val="24"/>
          <w:lang w:bidi="ar-DZ"/>
        </w:rPr>
        <w:t>в</w:t>
      </w:r>
      <w:r>
        <w:rPr>
          <w:sz w:val="24"/>
          <w:szCs w:val="24"/>
          <w:lang w:bidi="ar-DZ"/>
        </w:rPr>
        <w:t>номерность распределения оленя по территории, стадностью животных. Для определения оценки численности результаты ЗМУ, как правило, ра</w:t>
      </w:r>
      <w:r>
        <w:rPr>
          <w:sz w:val="24"/>
          <w:szCs w:val="24"/>
          <w:lang w:bidi="ar-DZ"/>
        </w:rPr>
        <w:t>с</w:t>
      </w:r>
      <w:r>
        <w:rPr>
          <w:sz w:val="24"/>
          <w:szCs w:val="24"/>
          <w:lang w:bidi="ar-DZ"/>
        </w:rPr>
        <w:t>сматриваются в комплексе со всеми имеющимися данными по численности в</w:t>
      </w:r>
      <w:r>
        <w:rPr>
          <w:sz w:val="24"/>
          <w:szCs w:val="24"/>
          <w:lang w:bidi="ar-DZ"/>
        </w:rPr>
        <w:t>и</w:t>
      </w:r>
      <w:r>
        <w:rPr>
          <w:sz w:val="24"/>
          <w:szCs w:val="24"/>
          <w:lang w:bidi="ar-DZ"/>
        </w:rPr>
        <w:t xml:space="preserve">да. </w:t>
      </w:r>
    </w:p>
    <w:p w:rsidR="00332D30" w:rsidRDefault="00332D30" w:rsidP="00332D30">
      <w:pPr>
        <w:pStyle w:val="a3"/>
        <w:ind w:firstLine="709"/>
        <w:rPr>
          <w:sz w:val="24"/>
          <w:szCs w:val="24"/>
        </w:rPr>
      </w:pPr>
      <w:r>
        <w:rPr>
          <w:sz w:val="24"/>
          <w:szCs w:val="24"/>
        </w:rPr>
        <w:t>В основу анализа современного состояния дикого северного оленя положены оценки  численности, представленные специально уполном</w:t>
      </w:r>
      <w:r>
        <w:rPr>
          <w:sz w:val="24"/>
          <w:szCs w:val="24"/>
        </w:rPr>
        <w:t>о</w:t>
      </w:r>
      <w:r>
        <w:rPr>
          <w:sz w:val="24"/>
          <w:szCs w:val="24"/>
        </w:rPr>
        <w:t xml:space="preserve">ченными органами исполнительной власти субъектов РФ в области охоты и сохранения охотничьих ресурсов </w:t>
      </w:r>
      <w:r>
        <w:rPr>
          <w:sz w:val="24"/>
          <w:szCs w:val="24"/>
          <w:lang w:bidi="ar-DZ"/>
        </w:rPr>
        <w:t xml:space="preserve">(табл.6), (рис.6.1), </w:t>
      </w:r>
      <w:r>
        <w:rPr>
          <w:sz w:val="24"/>
          <w:szCs w:val="24"/>
        </w:rPr>
        <w:t>основанные на авиаучетах (современных и прошлых лет), данных зимнего маршрутного учета, а также опросных и анкетных сведений и др. Например, в Мурма</w:t>
      </w:r>
      <w:r>
        <w:rPr>
          <w:sz w:val="24"/>
          <w:szCs w:val="24"/>
        </w:rPr>
        <w:t>н</w:t>
      </w:r>
      <w:r>
        <w:rPr>
          <w:sz w:val="24"/>
          <w:szCs w:val="24"/>
        </w:rPr>
        <w:t>ской области численность оленей «определяется методом анализа карт</w:t>
      </w:r>
      <w:r>
        <w:rPr>
          <w:sz w:val="24"/>
          <w:szCs w:val="24"/>
        </w:rPr>
        <w:t>о</w:t>
      </w:r>
      <w:r>
        <w:rPr>
          <w:sz w:val="24"/>
          <w:szCs w:val="24"/>
        </w:rPr>
        <w:t>чек визуальных наблюдений….в период проведения зимнего маршрутного учета и природоохранных ре</w:t>
      </w:r>
      <w:r>
        <w:rPr>
          <w:sz w:val="24"/>
          <w:szCs w:val="24"/>
        </w:rPr>
        <w:t>й</w:t>
      </w:r>
      <w:r>
        <w:rPr>
          <w:sz w:val="24"/>
          <w:szCs w:val="24"/>
        </w:rPr>
        <w:t xml:space="preserve">дов». </w:t>
      </w:r>
    </w:p>
    <w:p w:rsidR="00332D30" w:rsidRDefault="00332D30" w:rsidP="00332D30">
      <w:pPr>
        <w:pStyle w:val="a3"/>
        <w:ind w:firstLine="709"/>
        <w:rPr>
          <w:sz w:val="24"/>
          <w:szCs w:val="24"/>
        </w:rPr>
      </w:pPr>
      <w:r>
        <w:rPr>
          <w:sz w:val="24"/>
          <w:szCs w:val="24"/>
        </w:rPr>
        <w:t>В конце 90-х годов прошлого столетия численность дикого севе</w:t>
      </w:r>
      <w:r>
        <w:rPr>
          <w:sz w:val="24"/>
          <w:szCs w:val="24"/>
        </w:rPr>
        <w:t>р</w:t>
      </w:r>
      <w:r>
        <w:rPr>
          <w:sz w:val="24"/>
          <w:szCs w:val="24"/>
        </w:rPr>
        <w:t xml:space="preserve">ного оленя в России составляла более 1 млн. особей, в </w:t>
      </w:r>
      <w:smartTag w:uri="urn:schemas-microsoft-com:office:smarttags" w:element="metricconverter">
        <w:smartTagPr>
          <w:attr w:name="ProductID" w:val="2000 г"/>
        </w:smartTagPr>
        <w:r>
          <w:rPr>
            <w:sz w:val="24"/>
            <w:szCs w:val="24"/>
          </w:rPr>
          <w:t>2000 г</w:t>
        </w:r>
      </w:smartTag>
      <w:r>
        <w:rPr>
          <w:sz w:val="24"/>
          <w:szCs w:val="24"/>
        </w:rPr>
        <w:t>. – 965 тыс. особей. Проведенные в 2001-2002 гг. в регионах России широкомасшта</w:t>
      </w:r>
      <w:r>
        <w:rPr>
          <w:sz w:val="24"/>
          <w:szCs w:val="24"/>
        </w:rPr>
        <w:t>б</w:t>
      </w:r>
      <w:r>
        <w:rPr>
          <w:sz w:val="24"/>
          <w:szCs w:val="24"/>
        </w:rPr>
        <w:t>ные авиаученые работы позволил внести существенные корре</w:t>
      </w:r>
      <w:r>
        <w:rPr>
          <w:sz w:val="24"/>
          <w:szCs w:val="24"/>
        </w:rPr>
        <w:t>к</w:t>
      </w:r>
      <w:r>
        <w:rPr>
          <w:sz w:val="24"/>
          <w:szCs w:val="24"/>
        </w:rPr>
        <w:t xml:space="preserve">тировки в оценки численности северного оленя. Его поголовье на начало </w:t>
      </w:r>
      <w:smartTag w:uri="urn:schemas-microsoft-com:office:smarttags" w:element="metricconverter">
        <w:smartTagPr>
          <w:attr w:name="ProductID" w:val="2003 г"/>
        </w:smartTagPr>
        <w:r>
          <w:rPr>
            <w:sz w:val="24"/>
            <w:szCs w:val="24"/>
          </w:rPr>
          <w:t>2003 г</w:t>
        </w:r>
      </w:smartTag>
      <w:r>
        <w:rPr>
          <w:sz w:val="24"/>
          <w:szCs w:val="24"/>
        </w:rPr>
        <w:t xml:space="preserve">. в целом по России было определено в 827 тыс. особей. </w:t>
      </w:r>
      <w:r>
        <w:rPr>
          <w:sz w:val="24"/>
          <w:szCs w:val="24"/>
        </w:rPr>
        <w:lastRenderedPageBreak/>
        <w:t>На</w:t>
      </w:r>
      <w:r>
        <w:rPr>
          <w:sz w:val="24"/>
          <w:szCs w:val="24"/>
        </w:rPr>
        <w:t>и</w:t>
      </w:r>
      <w:r>
        <w:rPr>
          <w:sz w:val="24"/>
          <w:szCs w:val="24"/>
        </w:rPr>
        <w:t>более значимые изменения коснулись крупных популяций оленя в Таймырском, Чуко</w:t>
      </w:r>
      <w:r>
        <w:rPr>
          <w:sz w:val="24"/>
          <w:szCs w:val="24"/>
        </w:rPr>
        <w:t>т</w:t>
      </w:r>
      <w:r>
        <w:rPr>
          <w:sz w:val="24"/>
          <w:szCs w:val="24"/>
        </w:rPr>
        <w:t>ском автономном округе и Республике Саха (Якутия). Показатели чи</w:t>
      </w:r>
      <w:r>
        <w:rPr>
          <w:sz w:val="24"/>
          <w:szCs w:val="24"/>
        </w:rPr>
        <w:t>с</w:t>
      </w:r>
      <w:r>
        <w:rPr>
          <w:sz w:val="24"/>
          <w:szCs w:val="24"/>
        </w:rPr>
        <w:t xml:space="preserve">ленности диких северных оленей по результатам этих авиаучетов были определены: в Таймырском а.о. – 354 тыс. особей, Чукотском а.о. – 91 тыс. особей, Якутии – 200 тыс. особей, в то время как в </w:t>
      </w:r>
      <w:smartTag w:uri="urn:schemas-microsoft-com:office:smarttags" w:element="metricconverter">
        <w:smartTagPr>
          <w:attr w:name="ProductID" w:val="2000 г"/>
        </w:smartTagPr>
        <w:r>
          <w:rPr>
            <w:sz w:val="24"/>
            <w:szCs w:val="24"/>
          </w:rPr>
          <w:t>2000 г</w:t>
        </w:r>
      </w:smartTag>
      <w:r>
        <w:rPr>
          <w:sz w:val="24"/>
          <w:szCs w:val="24"/>
        </w:rPr>
        <w:t>. численн</w:t>
      </w:r>
      <w:r>
        <w:rPr>
          <w:sz w:val="24"/>
          <w:szCs w:val="24"/>
        </w:rPr>
        <w:t>о</w:t>
      </w:r>
      <w:r>
        <w:rPr>
          <w:sz w:val="24"/>
          <w:szCs w:val="24"/>
        </w:rPr>
        <w:t>сти в этих регионах оценивалась в 150 тыс. особей и 250 тыс. особей соответстве</w:t>
      </w:r>
      <w:r>
        <w:rPr>
          <w:sz w:val="24"/>
          <w:szCs w:val="24"/>
        </w:rPr>
        <w:t>н</w:t>
      </w:r>
      <w:r>
        <w:rPr>
          <w:sz w:val="24"/>
          <w:szCs w:val="24"/>
        </w:rPr>
        <w:t>но.</w:t>
      </w:r>
    </w:p>
    <w:p w:rsidR="00332D30" w:rsidRDefault="00332D30" w:rsidP="00332D30">
      <w:pPr>
        <w:pStyle w:val="a3"/>
        <w:ind w:firstLine="709"/>
        <w:rPr>
          <w:sz w:val="24"/>
          <w:szCs w:val="24"/>
          <w:lang w:bidi="ar-DZ"/>
        </w:rPr>
      </w:pPr>
    </w:p>
    <w:p w:rsidR="00332D30" w:rsidRDefault="00332D30" w:rsidP="00332D30">
      <w:pPr>
        <w:pStyle w:val="a3"/>
        <w:ind w:firstLine="0"/>
        <w:rPr>
          <w:sz w:val="24"/>
          <w:szCs w:val="24"/>
          <w:lang w:bidi="ar-DZ"/>
        </w:rPr>
      </w:pPr>
      <w:r>
        <w:rPr>
          <w:noProof/>
          <w:snapToGrid/>
          <w:sz w:val="24"/>
          <w:szCs w:val="24"/>
        </w:rPr>
        <w:drawing>
          <wp:inline distT="0" distB="0" distL="0" distR="0">
            <wp:extent cx="4800600" cy="2609850"/>
            <wp:effectExtent l="0" t="0" r="0" b="0"/>
            <wp:docPr id="25" name="Объект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32D30" w:rsidRDefault="00332D30" w:rsidP="00332D30">
      <w:pPr>
        <w:pStyle w:val="a3"/>
        <w:ind w:firstLine="0"/>
        <w:jc w:val="center"/>
        <w:rPr>
          <w:sz w:val="22"/>
          <w:szCs w:val="22"/>
        </w:rPr>
      </w:pPr>
      <w:r>
        <w:rPr>
          <w:sz w:val="22"/>
          <w:szCs w:val="22"/>
        </w:rPr>
        <w:t>Рис. 6.1. Динамика численности и добычи дикого северного оленя в Ро</w:t>
      </w:r>
      <w:r>
        <w:rPr>
          <w:sz w:val="22"/>
          <w:szCs w:val="22"/>
        </w:rPr>
        <w:t>с</w:t>
      </w:r>
      <w:r>
        <w:rPr>
          <w:sz w:val="22"/>
          <w:szCs w:val="22"/>
        </w:rPr>
        <w:t>сии</w:t>
      </w:r>
    </w:p>
    <w:p w:rsidR="00332D30" w:rsidRDefault="00332D30" w:rsidP="00332D30">
      <w:pPr>
        <w:pStyle w:val="a3"/>
        <w:ind w:firstLine="709"/>
        <w:rPr>
          <w:sz w:val="24"/>
          <w:szCs w:val="24"/>
          <w:lang w:bidi="ar-DZ"/>
        </w:rPr>
      </w:pPr>
    </w:p>
    <w:p w:rsidR="00332D30" w:rsidRDefault="00332D30" w:rsidP="00332D30">
      <w:pPr>
        <w:pStyle w:val="a3"/>
        <w:ind w:firstLine="709"/>
        <w:rPr>
          <w:sz w:val="24"/>
          <w:szCs w:val="24"/>
        </w:rPr>
      </w:pPr>
      <w:r>
        <w:rPr>
          <w:sz w:val="24"/>
          <w:szCs w:val="24"/>
        </w:rPr>
        <w:t xml:space="preserve">Современный запас поголовья дикого северного оленя в </w:t>
      </w:r>
      <w:r>
        <w:rPr>
          <w:b/>
          <w:bCs/>
          <w:sz w:val="24"/>
          <w:szCs w:val="24"/>
        </w:rPr>
        <w:t>России</w:t>
      </w:r>
      <w:r>
        <w:rPr>
          <w:sz w:val="24"/>
          <w:szCs w:val="24"/>
        </w:rPr>
        <w:t xml:space="preserve"> находится на уровне 900 - 950 тыс. особей.</w:t>
      </w:r>
    </w:p>
    <w:p w:rsidR="00332D30" w:rsidRDefault="00332D30" w:rsidP="00332D30">
      <w:pPr>
        <w:pStyle w:val="a3"/>
        <w:ind w:firstLine="709"/>
        <w:rPr>
          <w:sz w:val="24"/>
          <w:szCs w:val="24"/>
        </w:rPr>
      </w:pPr>
      <w:r>
        <w:rPr>
          <w:sz w:val="24"/>
          <w:szCs w:val="24"/>
        </w:rPr>
        <w:t xml:space="preserve">В регионах </w:t>
      </w:r>
      <w:r>
        <w:rPr>
          <w:b/>
          <w:bCs/>
          <w:sz w:val="24"/>
          <w:szCs w:val="24"/>
        </w:rPr>
        <w:t xml:space="preserve">Северо-Западного федерального округа </w:t>
      </w:r>
      <w:r>
        <w:rPr>
          <w:sz w:val="24"/>
          <w:szCs w:val="24"/>
        </w:rPr>
        <w:t>численность «дикаря» можно охарактеризовать как стабильную (рис.6.2). Во всех регионах округа, где обитает северный олень, добыча его запрещена. Исключение составляет Мурманская область, в которой охота на оленя закрыта в о</w:t>
      </w:r>
      <w:r>
        <w:rPr>
          <w:sz w:val="24"/>
          <w:szCs w:val="24"/>
        </w:rPr>
        <w:t>д</w:t>
      </w:r>
      <w:r>
        <w:rPr>
          <w:sz w:val="24"/>
          <w:szCs w:val="24"/>
        </w:rPr>
        <w:t>ном Ловозерском районе.</w:t>
      </w:r>
    </w:p>
    <w:p w:rsidR="00332D30" w:rsidRDefault="00332D30" w:rsidP="00332D30">
      <w:pPr>
        <w:pStyle w:val="a3"/>
        <w:ind w:firstLine="709"/>
        <w:rPr>
          <w:sz w:val="24"/>
          <w:szCs w:val="24"/>
        </w:rPr>
      </w:pPr>
      <w:r>
        <w:rPr>
          <w:sz w:val="24"/>
          <w:szCs w:val="24"/>
        </w:rPr>
        <w:t>Ограничение охоты дает свои положительные результаты. Набл</w:t>
      </w:r>
      <w:r>
        <w:rPr>
          <w:sz w:val="24"/>
          <w:szCs w:val="24"/>
        </w:rPr>
        <w:t>ю</w:t>
      </w:r>
      <w:r>
        <w:rPr>
          <w:sz w:val="24"/>
          <w:szCs w:val="24"/>
        </w:rPr>
        <w:t>дается рост численности группировки в Мезенском районе Архангел</w:t>
      </w:r>
      <w:r>
        <w:rPr>
          <w:sz w:val="24"/>
          <w:szCs w:val="24"/>
        </w:rPr>
        <w:t>ь</w:t>
      </w:r>
      <w:r>
        <w:rPr>
          <w:sz w:val="24"/>
          <w:szCs w:val="24"/>
        </w:rPr>
        <w:t>ской области, являющейся самой крупной группировкой северного оленя на материковой части области. Данная группировка насчитывает п</w:t>
      </w:r>
      <w:r>
        <w:rPr>
          <w:sz w:val="24"/>
          <w:szCs w:val="24"/>
        </w:rPr>
        <w:t>о</w:t>
      </w:r>
      <w:r>
        <w:rPr>
          <w:sz w:val="24"/>
          <w:szCs w:val="24"/>
        </w:rPr>
        <w:t>рядка 2 – 2,5 тыс. особей. Незначительные изолированные очаги от 10 до 100 особей существуют еще в ряде районов области. Также оленем заселены островные территории Архангельской области. Самая многочи</w:t>
      </w:r>
      <w:r>
        <w:rPr>
          <w:sz w:val="24"/>
          <w:szCs w:val="24"/>
        </w:rPr>
        <w:t>с</w:t>
      </w:r>
      <w:r>
        <w:rPr>
          <w:sz w:val="24"/>
          <w:szCs w:val="24"/>
        </w:rPr>
        <w:t>ленная из них - популяция дикого северного оленя на о. Новая Земля. В настоящее время новоземельский олень занесен в Красную книгу России. Хотя п</w:t>
      </w:r>
      <w:r>
        <w:rPr>
          <w:sz w:val="24"/>
          <w:szCs w:val="24"/>
        </w:rPr>
        <w:t>о</w:t>
      </w:r>
      <w:r>
        <w:rPr>
          <w:sz w:val="24"/>
          <w:szCs w:val="24"/>
        </w:rPr>
        <w:t>пуляция оленей на о. Новая Земля считается восстановленной и насчит</w:t>
      </w:r>
      <w:r>
        <w:rPr>
          <w:sz w:val="24"/>
          <w:szCs w:val="24"/>
        </w:rPr>
        <w:t>ы</w:t>
      </w:r>
      <w:r>
        <w:rPr>
          <w:sz w:val="24"/>
          <w:szCs w:val="24"/>
        </w:rPr>
        <w:t xml:space="preserve">вает порядка 5 тыс. особей,  краснокнижный статус не позволяет вести ее опромышление (в целях мониторинга </w:t>
      </w:r>
      <w:r>
        <w:rPr>
          <w:sz w:val="24"/>
          <w:szCs w:val="24"/>
        </w:rPr>
        <w:lastRenderedPageBreak/>
        <w:t>эпизоотической обстановки и в н</w:t>
      </w:r>
      <w:r>
        <w:rPr>
          <w:sz w:val="24"/>
          <w:szCs w:val="24"/>
        </w:rPr>
        <w:t>а</w:t>
      </w:r>
      <w:r>
        <w:rPr>
          <w:sz w:val="24"/>
          <w:szCs w:val="24"/>
        </w:rPr>
        <w:t xml:space="preserve">учных целях из популяции все же изымается необходимое количество особей). </w:t>
      </w:r>
    </w:p>
    <w:p w:rsidR="00332D30" w:rsidRDefault="00332D30" w:rsidP="00332D30">
      <w:pPr>
        <w:jc w:val="center"/>
        <w:rPr>
          <w:sz w:val="22"/>
          <w:szCs w:val="22"/>
        </w:rPr>
      </w:pPr>
      <w:r>
        <w:rPr>
          <w:noProof/>
        </w:rPr>
        <w:drawing>
          <wp:inline distT="0" distB="0" distL="0" distR="0">
            <wp:extent cx="4838700" cy="2752725"/>
            <wp:effectExtent l="0" t="0" r="0" b="0"/>
            <wp:docPr id="26" name="Объект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t xml:space="preserve">                </w:t>
      </w:r>
      <w:r>
        <w:rPr>
          <w:sz w:val="22"/>
          <w:szCs w:val="22"/>
        </w:rPr>
        <w:t>Рис. 6.2. Динамика численности дикого северного оленя  в Сев</w:t>
      </w:r>
      <w:r>
        <w:rPr>
          <w:sz w:val="22"/>
          <w:szCs w:val="22"/>
        </w:rPr>
        <w:t>е</w:t>
      </w:r>
      <w:r>
        <w:rPr>
          <w:sz w:val="22"/>
          <w:szCs w:val="22"/>
        </w:rPr>
        <w:t>ро-Западном</w:t>
      </w:r>
    </w:p>
    <w:p w:rsidR="00332D30" w:rsidRDefault="00332D30" w:rsidP="00332D30">
      <w:pPr>
        <w:pStyle w:val="a3"/>
        <w:ind w:firstLine="709"/>
        <w:rPr>
          <w:sz w:val="22"/>
          <w:szCs w:val="22"/>
        </w:rPr>
      </w:pPr>
      <w:r>
        <w:rPr>
          <w:sz w:val="22"/>
          <w:szCs w:val="22"/>
        </w:rPr>
        <w:t xml:space="preserve">      и Уральском федеральных округах</w:t>
      </w:r>
    </w:p>
    <w:p w:rsidR="00332D30" w:rsidRDefault="00332D30" w:rsidP="00332D30">
      <w:pPr>
        <w:pStyle w:val="a3"/>
        <w:ind w:firstLine="709"/>
        <w:rPr>
          <w:sz w:val="24"/>
          <w:szCs w:val="24"/>
        </w:rPr>
      </w:pPr>
    </w:p>
    <w:p w:rsidR="00332D30" w:rsidRDefault="00332D30" w:rsidP="00332D30">
      <w:pPr>
        <w:pStyle w:val="a3"/>
        <w:tabs>
          <w:tab w:val="left" w:pos="720"/>
        </w:tabs>
        <w:ind w:firstLine="709"/>
        <w:rPr>
          <w:sz w:val="24"/>
          <w:szCs w:val="24"/>
        </w:rPr>
      </w:pPr>
      <w:r>
        <w:rPr>
          <w:sz w:val="24"/>
          <w:szCs w:val="24"/>
        </w:rPr>
        <w:t>В Мурманской области на протяжении последних лет численность дикого северного оленя находится на уровне 7 тыс. особей. В области обитают две изолированные друг от друга популяции диких северных оленей: малочисленная (порядка 700-1000 особей) западная, ядро к</w:t>
      </w:r>
      <w:r>
        <w:rPr>
          <w:sz w:val="24"/>
          <w:szCs w:val="24"/>
        </w:rPr>
        <w:t>о</w:t>
      </w:r>
      <w:r>
        <w:rPr>
          <w:sz w:val="24"/>
          <w:szCs w:val="24"/>
        </w:rPr>
        <w:t>торой находится в Лапландском заповеднике и восточная, заселяющая в осно</w:t>
      </w:r>
      <w:r>
        <w:rPr>
          <w:sz w:val="24"/>
          <w:szCs w:val="24"/>
        </w:rPr>
        <w:t>в</w:t>
      </w:r>
      <w:r>
        <w:rPr>
          <w:sz w:val="24"/>
          <w:szCs w:val="24"/>
        </w:rPr>
        <w:t>ном Ловозерский и Терский районы. Основное сосредоточение оленей восточной популяции находится южнее р. Поной, вытесняемой с севера олен</w:t>
      </w:r>
      <w:r>
        <w:rPr>
          <w:sz w:val="24"/>
          <w:szCs w:val="24"/>
        </w:rPr>
        <w:t>е</w:t>
      </w:r>
      <w:r>
        <w:rPr>
          <w:sz w:val="24"/>
          <w:szCs w:val="24"/>
        </w:rPr>
        <w:t xml:space="preserve">водческими хозяйствами. </w:t>
      </w:r>
    </w:p>
    <w:p w:rsidR="00332D30" w:rsidRDefault="00332D30" w:rsidP="00332D30">
      <w:pPr>
        <w:pStyle w:val="a3"/>
        <w:ind w:firstLine="709"/>
        <w:rPr>
          <w:sz w:val="24"/>
          <w:szCs w:val="24"/>
        </w:rPr>
      </w:pPr>
      <w:r>
        <w:rPr>
          <w:sz w:val="24"/>
          <w:szCs w:val="24"/>
        </w:rPr>
        <w:t>Мурманская область, как отмечалось выше, единственный регион Северо-Западного округа, где эксплуатируется поголовье дикого северн</w:t>
      </w:r>
      <w:r>
        <w:rPr>
          <w:sz w:val="24"/>
          <w:szCs w:val="24"/>
        </w:rPr>
        <w:t>о</w:t>
      </w:r>
      <w:r>
        <w:rPr>
          <w:sz w:val="24"/>
          <w:szCs w:val="24"/>
        </w:rPr>
        <w:t xml:space="preserve">го оленя, а из сферы охоты с </w:t>
      </w:r>
      <w:smartTag w:uri="urn:schemas-microsoft-com:office:smarttags" w:element="metricconverter">
        <w:smartTagPr>
          <w:attr w:name="ProductID" w:val="2009 г"/>
        </w:smartTagPr>
        <w:r>
          <w:rPr>
            <w:sz w:val="24"/>
            <w:szCs w:val="24"/>
          </w:rPr>
          <w:t>2009 г</w:t>
        </w:r>
      </w:smartTag>
      <w:r>
        <w:rPr>
          <w:sz w:val="24"/>
          <w:szCs w:val="24"/>
        </w:rPr>
        <w:t>. Постановлением Правительства Мурма</w:t>
      </w:r>
      <w:r>
        <w:rPr>
          <w:sz w:val="24"/>
          <w:szCs w:val="24"/>
        </w:rPr>
        <w:t>н</w:t>
      </w:r>
      <w:r>
        <w:rPr>
          <w:sz w:val="24"/>
          <w:szCs w:val="24"/>
        </w:rPr>
        <w:t>ской области выведен лишь дикий северный олень (а также лось) Ловозерского района. Ловозерский район является центром домашнего оленеводства области и ограничение введено в связи с мног</w:t>
      </w:r>
      <w:r>
        <w:rPr>
          <w:sz w:val="24"/>
          <w:szCs w:val="24"/>
        </w:rPr>
        <w:t>о</w:t>
      </w:r>
      <w:r>
        <w:rPr>
          <w:sz w:val="24"/>
          <w:szCs w:val="24"/>
        </w:rPr>
        <w:t>численными случаями отстрела домашних оленей при проведении охоты на копытных и для  сохранения популяций диких копытных живо</w:t>
      </w:r>
      <w:r>
        <w:rPr>
          <w:sz w:val="24"/>
          <w:szCs w:val="24"/>
        </w:rPr>
        <w:t>т</w:t>
      </w:r>
      <w:r>
        <w:rPr>
          <w:sz w:val="24"/>
          <w:szCs w:val="24"/>
        </w:rPr>
        <w:t>ных.</w:t>
      </w:r>
    </w:p>
    <w:p w:rsidR="00332D30" w:rsidRDefault="00332D30" w:rsidP="00332D30">
      <w:pPr>
        <w:pStyle w:val="a3"/>
        <w:ind w:firstLine="709"/>
        <w:rPr>
          <w:sz w:val="24"/>
          <w:szCs w:val="24"/>
        </w:rPr>
      </w:pPr>
      <w:r>
        <w:rPr>
          <w:sz w:val="24"/>
          <w:szCs w:val="24"/>
        </w:rPr>
        <w:t>Несколько худшая ситуация наблюдается в Республике Карелия. Несмотря на то, что в последние годы охота на дикого северного оленя в республике не открыв</w:t>
      </w:r>
      <w:r>
        <w:rPr>
          <w:sz w:val="24"/>
          <w:szCs w:val="24"/>
        </w:rPr>
        <w:t>а</w:t>
      </w:r>
      <w:r>
        <w:rPr>
          <w:sz w:val="24"/>
          <w:szCs w:val="24"/>
        </w:rPr>
        <w:t>лась, численность продолжает оставаться на очень низком уровне. Основная причина такой ситуации – человеческий фа</w:t>
      </w:r>
      <w:r>
        <w:rPr>
          <w:sz w:val="24"/>
          <w:szCs w:val="24"/>
        </w:rPr>
        <w:t>к</w:t>
      </w:r>
      <w:r>
        <w:rPr>
          <w:sz w:val="24"/>
          <w:szCs w:val="24"/>
        </w:rPr>
        <w:t>тор: преследование и незаконная добыча. Большая часть поголовья оленя с</w:t>
      </w:r>
      <w:r>
        <w:rPr>
          <w:sz w:val="24"/>
          <w:szCs w:val="24"/>
        </w:rPr>
        <w:t>о</w:t>
      </w:r>
      <w:r>
        <w:rPr>
          <w:sz w:val="24"/>
          <w:szCs w:val="24"/>
        </w:rPr>
        <w:t>средоточена в Лоухском и Кемском районах.</w:t>
      </w:r>
    </w:p>
    <w:p w:rsidR="00332D30" w:rsidRDefault="00332D30" w:rsidP="00332D30">
      <w:pPr>
        <w:pStyle w:val="a3"/>
        <w:ind w:firstLine="709"/>
        <w:rPr>
          <w:sz w:val="24"/>
          <w:szCs w:val="24"/>
        </w:rPr>
      </w:pPr>
      <w:r>
        <w:rPr>
          <w:sz w:val="24"/>
          <w:szCs w:val="24"/>
        </w:rPr>
        <w:lastRenderedPageBreak/>
        <w:t>В Республике Коми численность северных оленей стабильна на уровне 4 тыс. особей.</w:t>
      </w:r>
    </w:p>
    <w:p w:rsidR="00332D30" w:rsidRDefault="00332D30" w:rsidP="00332D30">
      <w:pPr>
        <w:pStyle w:val="a3"/>
        <w:ind w:firstLine="709"/>
        <w:rPr>
          <w:sz w:val="24"/>
          <w:szCs w:val="24"/>
        </w:rPr>
      </w:pPr>
      <w:r>
        <w:rPr>
          <w:sz w:val="24"/>
          <w:szCs w:val="24"/>
        </w:rPr>
        <w:t>В Республиках Карелия и Коми вид внесен в региональные Кра</w:t>
      </w:r>
      <w:r>
        <w:rPr>
          <w:sz w:val="24"/>
          <w:szCs w:val="24"/>
        </w:rPr>
        <w:t>с</w:t>
      </w:r>
      <w:r>
        <w:rPr>
          <w:sz w:val="24"/>
          <w:szCs w:val="24"/>
        </w:rPr>
        <w:t>ные книги.</w:t>
      </w:r>
    </w:p>
    <w:p w:rsidR="00332D30" w:rsidRDefault="00332D30" w:rsidP="00332D30">
      <w:pPr>
        <w:pStyle w:val="a3"/>
        <w:ind w:firstLine="709"/>
        <w:rPr>
          <w:sz w:val="24"/>
          <w:szCs w:val="24"/>
        </w:rPr>
      </w:pPr>
      <w:r>
        <w:rPr>
          <w:sz w:val="24"/>
          <w:szCs w:val="24"/>
        </w:rPr>
        <w:t xml:space="preserve">В границах </w:t>
      </w:r>
      <w:r>
        <w:rPr>
          <w:b/>
          <w:bCs/>
          <w:sz w:val="24"/>
          <w:szCs w:val="24"/>
        </w:rPr>
        <w:t xml:space="preserve">Уральского федерального округа </w:t>
      </w:r>
      <w:r>
        <w:rPr>
          <w:sz w:val="24"/>
          <w:szCs w:val="24"/>
        </w:rPr>
        <w:t>в настоящее время обитает порядка 21-22 тыс. диких северных оленей. Значительная чи</w:t>
      </w:r>
      <w:r>
        <w:rPr>
          <w:sz w:val="24"/>
          <w:szCs w:val="24"/>
        </w:rPr>
        <w:t>с</w:t>
      </w:r>
      <w:r>
        <w:rPr>
          <w:sz w:val="24"/>
          <w:szCs w:val="24"/>
        </w:rPr>
        <w:t>ленность северного оленя отмечается на территории Ямало-Ненецкого автономного округа. По оценкам региональных специалистов она соста</w:t>
      </w:r>
      <w:r>
        <w:rPr>
          <w:sz w:val="24"/>
          <w:szCs w:val="24"/>
        </w:rPr>
        <w:t>в</w:t>
      </w:r>
      <w:r>
        <w:rPr>
          <w:sz w:val="24"/>
          <w:szCs w:val="24"/>
        </w:rPr>
        <w:t>ляет 20 тыс. особей, из которых основное поголовье сосредоточено в Нады</w:t>
      </w:r>
      <w:r>
        <w:rPr>
          <w:sz w:val="24"/>
          <w:szCs w:val="24"/>
        </w:rPr>
        <w:t>м</w:t>
      </w:r>
      <w:r>
        <w:rPr>
          <w:sz w:val="24"/>
          <w:szCs w:val="24"/>
        </w:rPr>
        <w:t xml:space="preserve">ско-Пуровской группировке – порядка 15 тыс. особей. </w:t>
      </w:r>
    </w:p>
    <w:p w:rsidR="00332D30" w:rsidRDefault="00332D30" w:rsidP="00332D30">
      <w:pPr>
        <w:pStyle w:val="a3"/>
        <w:ind w:firstLine="709"/>
        <w:rPr>
          <w:sz w:val="24"/>
          <w:szCs w:val="24"/>
        </w:rPr>
      </w:pPr>
      <w:r>
        <w:rPr>
          <w:sz w:val="24"/>
          <w:szCs w:val="24"/>
        </w:rPr>
        <w:t>В Ханты-Мансийском а.о. небольшие группировки встречаются практически на всей территории округа, но сплошной ареал отсутствует и заселение территории характеризуется сильной раздробленностью. Современная численность северного оленя находится на критическом уро</w:t>
      </w:r>
      <w:r>
        <w:rPr>
          <w:sz w:val="24"/>
          <w:szCs w:val="24"/>
        </w:rPr>
        <w:t>в</w:t>
      </w:r>
      <w:r>
        <w:rPr>
          <w:sz w:val="24"/>
          <w:szCs w:val="24"/>
        </w:rPr>
        <w:t>не. Наиболее крупная группировка дикого оленя находится в угодьях Березовского района – 850 особей. Определяющим фактором в сокращ</w:t>
      </w:r>
      <w:r>
        <w:rPr>
          <w:sz w:val="24"/>
          <w:szCs w:val="24"/>
        </w:rPr>
        <w:t>е</w:t>
      </w:r>
      <w:r>
        <w:rPr>
          <w:sz w:val="24"/>
          <w:szCs w:val="24"/>
        </w:rPr>
        <w:t>нии численности дикого северного оленя, как и в других регионах, явл</w:t>
      </w:r>
      <w:r>
        <w:rPr>
          <w:sz w:val="24"/>
          <w:szCs w:val="24"/>
        </w:rPr>
        <w:t>я</w:t>
      </w:r>
      <w:r>
        <w:rPr>
          <w:sz w:val="24"/>
          <w:szCs w:val="24"/>
        </w:rPr>
        <w:t>ется деятельность человека (браконьерство, хозяйственная деятельность, вл</w:t>
      </w:r>
      <w:r>
        <w:rPr>
          <w:sz w:val="24"/>
          <w:szCs w:val="24"/>
        </w:rPr>
        <w:t>е</w:t>
      </w:r>
      <w:r>
        <w:rPr>
          <w:sz w:val="24"/>
          <w:szCs w:val="24"/>
        </w:rPr>
        <w:t>кущая сокращение наиболее ценных местообитаний в районах зим</w:t>
      </w:r>
      <w:r>
        <w:rPr>
          <w:sz w:val="24"/>
          <w:szCs w:val="24"/>
        </w:rPr>
        <w:t>о</w:t>
      </w:r>
      <w:r>
        <w:rPr>
          <w:sz w:val="24"/>
          <w:szCs w:val="24"/>
        </w:rPr>
        <w:t>вок, отела и летних пастбищ).</w:t>
      </w:r>
    </w:p>
    <w:p w:rsidR="00332D30" w:rsidRDefault="00332D30" w:rsidP="00332D30">
      <w:pPr>
        <w:pStyle w:val="a3"/>
        <w:ind w:firstLine="709"/>
        <w:rPr>
          <w:sz w:val="24"/>
          <w:szCs w:val="24"/>
        </w:rPr>
      </w:pPr>
      <w:r>
        <w:rPr>
          <w:sz w:val="24"/>
          <w:szCs w:val="24"/>
        </w:rPr>
        <w:t xml:space="preserve">В </w:t>
      </w:r>
      <w:r>
        <w:rPr>
          <w:b/>
          <w:bCs/>
          <w:sz w:val="24"/>
          <w:szCs w:val="24"/>
        </w:rPr>
        <w:t>Сибирском федеральном округе</w:t>
      </w:r>
      <w:r>
        <w:rPr>
          <w:sz w:val="24"/>
          <w:szCs w:val="24"/>
        </w:rPr>
        <w:t xml:space="preserve"> в </w:t>
      </w:r>
      <w:smartTag w:uri="urn:schemas-microsoft-com:office:smarttags" w:element="metricconverter">
        <w:smartTagPr>
          <w:attr w:name="ProductID" w:val="2010 г"/>
        </w:smartTagPr>
        <w:r>
          <w:rPr>
            <w:sz w:val="24"/>
            <w:szCs w:val="24"/>
          </w:rPr>
          <w:t>2010 г</w:t>
        </w:r>
      </w:smartTag>
      <w:r>
        <w:rPr>
          <w:sz w:val="24"/>
          <w:szCs w:val="24"/>
        </w:rPr>
        <w:t xml:space="preserve">. численность дикого северного оленя составила более 600 тыс. особей (рис.6.3). </w:t>
      </w:r>
    </w:p>
    <w:p w:rsidR="00332D30" w:rsidRDefault="00332D30" w:rsidP="00332D30">
      <w:pPr>
        <w:pStyle w:val="a3"/>
        <w:ind w:firstLine="709"/>
        <w:rPr>
          <w:sz w:val="24"/>
          <w:szCs w:val="24"/>
        </w:rPr>
      </w:pPr>
    </w:p>
    <w:p w:rsidR="00332D30" w:rsidRDefault="00332D30" w:rsidP="00332D30">
      <w:pPr>
        <w:pStyle w:val="a3"/>
        <w:ind w:firstLine="0"/>
        <w:jc w:val="center"/>
        <w:rPr>
          <w:sz w:val="22"/>
          <w:szCs w:val="22"/>
        </w:rPr>
      </w:pPr>
      <w:r>
        <w:rPr>
          <w:noProof/>
          <w:snapToGrid/>
          <w:sz w:val="24"/>
          <w:szCs w:val="24"/>
        </w:rPr>
        <w:drawing>
          <wp:inline distT="0" distB="0" distL="0" distR="0">
            <wp:extent cx="4810125" cy="2657475"/>
            <wp:effectExtent l="0" t="0" r="0" b="0"/>
            <wp:docPr id="27" name="Объект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sz w:val="24"/>
          <w:szCs w:val="24"/>
        </w:rPr>
        <w:t xml:space="preserve">           </w:t>
      </w:r>
      <w:r>
        <w:rPr>
          <w:sz w:val="22"/>
          <w:szCs w:val="22"/>
        </w:rPr>
        <w:t>Рис.6.3. Динамика численности дикого северного оленя в Сиби</w:t>
      </w:r>
      <w:r>
        <w:rPr>
          <w:sz w:val="22"/>
          <w:szCs w:val="22"/>
        </w:rPr>
        <w:t>р</w:t>
      </w:r>
      <w:r>
        <w:rPr>
          <w:sz w:val="22"/>
          <w:szCs w:val="22"/>
        </w:rPr>
        <w:t>ском и</w:t>
      </w:r>
    </w:p>
    <w:p w:rsidR="00332D30" w:rsidRDefault="00332D30" w:rsidP="00332D30">
      <w:pPr>
        <w:pStyle w:val="a3"/>
        <w:ind w:firstLine="0"/>
        <w:rPr>
          <w:sz w:val="22"/>
          <w:szCs w:val="22"/>
        </w:rPr>
      </w:pPr>
      <w:r>
        <w:rPr>
          <w:sz w:val="22"/>
          <w:szCs w:val="22"/>
        </w:rPr>
        <w:t xml:space="preserve">                      Дальневосто</w:t>
      </w:r>
      <w:r>
        <w:rPr>
          <w:sz w:val="22"/>
          <w:szCs w:val="22"/>
        </w:rPr>
        <w:t>ч</w:t>
      </w:r>
      <w:r>
        <w:rPr>
          <w:sz w:val="22"/>
          <w:szCs w:val="22"/>
        </w:rPr>
        <w:t>ном федеральных округах</w:t>
      </w:r>
    </w:p>
    <w:p w:rsidR="00332D30" w:rsidRDefault="00332D30" w:rsidP="00332D30">
      <w:pPr>
        <w:pStyle w:val="a3"/>
        <w:ind w:firstLine="709"/>
        <w:rPr>
          <w:sz w:val="24"/>
          <w:szCs w:val="24"/>
        </w:rPr>
      </w:pPr>
    </w:p>
    <w:p w:rsidR="00332D30" w:rsidRDefault="00332D30" w:rsidP="00332D30">
      <w:pPr>
        <w:pStyle w:val="a3"/>
        <w:ind w:firstLine="709"/>
        <w:rPr>
          <w:sz w:val="24"/>
          <w:szCs w:val="24"/>
        </w:rPr>
      </w:pPr>
      <w:r>
        <w:rPr>
          <w:sz w:val="24"/>
          <w:szCs w:val="24"/>
        </w:rPr>
        <w:t>Наибольшая часть всего поголовья диких северных оленей округа находится в Красноярском крае, на территории которого выделено несколько группировок северных оленей: Саянская (Кураги</w:t>
      </w:r>
      <w:r>
        <w:rPr>
          <w:sz w:val="24"/>
          <w:szCs w:val="24"/>
        </w:rPr>
        <w:t>н</w:t>
      </w:r>
      <w:r>
        <w:rPr>
          <w:sz w:val="24"/>
          <w:szCs w:val="24"/>
        </w:rPr>
        <w:t xml:space="preserve">ский район, </w:t>
      </w:r>
      <w:r>
        <w:rPr>
          <w:sz w:val="24"/>
          <w:szCs w:val="24"/>
        </w:rPr>
        <w:lastRenderedPageBreak/>
        <w:t>в региональной Красной книге), Ангарская (Богучанский, Мотыгинский, Кежемский р-ны, в региональной Красной книге),  Сымская (Енисейский р-н, включена в  региональной Красной книге), группировка в Туруха</w:t>
      </w:r>
      <w:r>
        <w:rPr>
          <w:sz w:val="24"/>
          <w:szCs w:val="24"/>
        </w:rPr>
        <w:t>н</w:t>
      </w:r>
      <w:r>
        <w:rPr>
          <w:sz w:val="24"/>
          <w:szCs w:val="24"/>
        </w:rPr>
        <w:t xml:space="preserve">ском и Северо-Енисейском районах, группировки оленей в Эвенкийском м.р., и крупнейшая группировка тундровых диких северных оленей не только в Красноярском крае, но и в России - Таймырская. Последний авиаучет этой группировки был проведен на территории Таймырского и севере Эвенкийского муниципальных районов. в июле-августе </w:t>
      </w:r>
      <w:smartTag w:uri="urn:schemas-microsoft-com:office:smarttags" w:element="metricconverter">
        <w:smartTagPr>
          <w:attr w:name="ProductID" w:val="2009 г"/>
        </w:smartTagPr>
        <w:r>
          <w:rPr>
            <w:sz w:val="24"/>
            <w:szCs w:val="24"/>
          </w:rPr>
          <w:t>2009 г</w:t>
        </w:r>
      </w:smartTag>
      <w:r>
        <w:rPr>
          <w:sz w:val="24"/>
          <w:szCs w:val="24"/>
        </w:rPr>
        <w:t xml:space="preserve"> с</w:t>
      </w:r>
      <w:r>
        <w:rPr>
          <w:sz w:val="24"/>
          <w:szCs w:val="24"/>
        </w:rPr>
        <w:t>о</w:t>
      </w:r>
      <w:r>
        <w:rPr>
          <w:sz w:val="24"/>
          <w:szCs w:val="24"/>
        </w:rPr>
        <w:t>вместно специалистами Государственного научного учреждения Научный исследовательский институт сельского хозяйства Крайнего Севера и ф</w:t>
      </w:r>
      <w:r>
        <w:rPr>
          <w:sz w:val="24"/>
          <w:szCs w:val="24"/>
        </w:rPr>
        <w:t>и</w:t>
      </w:r>
      <w:r>
        <w:rPr>
          <w:sz w:val="24"/>
          <w:szCs w:val="24"/>
        </w:rPr>
        <w:t>лиала федерального государственного унитарного предприятия «Росл</w:t>
      </w:r>
      <w:r>
        <w:rPr>
          <w:sz w:val="24"/>
          <w:szCs w:val="24"/>
        </w:rPr>
        <w:t>е</w:t>
      </w:r>
      <w:r>
        <w:rPr>
          <w:sz w:val="24"/>
          <w:szCs w:val="24"/>
        </w:rPr>
        <w:t>синфорг» «Востсиблеспроекта». под руководством д.б.н.  Л.А.Колпащикова. Итог</w:t>
      </w:r>
      <w:r>
        <w:rPr>
          <w:sz w:val="24"/>
          <w:szCs w:val="24"/>
        </w:rPr>
        <w:t>о</w:t>
      </w:r>
      <w:r>
        <w:rPr>
          <w:sz w:val="24"/>
          <w:szCs w:val="24"/>
        </w:rPr>
        <w:t>вая оценка численности дикого северного оленя по результатам учетных работ составила более 485 тыс. особей. Пред</w:t>
      </w:r>
      <w:r>
        <w:rPr>
          <w:sz w:val="24"/>
          <w:szCs w:val="24"/>
        </w:rPr>
        <w:t>ы</w:t>
      </w:r>
      <w:r>
        <w:rPr>
          <w:sz w:val="24"/>
          <w:szCs w:val="24"/>
        </w:rPr>
        <w:t xml:space="preserve">дущий авиаучет северного оленя на Таймыре, проведенный в </w:t>
      </w:r>
      <w:smartTag w:uri="urn:schemas-microsoft-com:office:smarttags" w:element="metricconverter">
        <w:smartTagPr>
          <w:attr w:name="ProductID" w:val="2003 г"/>
        </w:smartTagPr>
        <w:r>
          <w:rPr>
            <w:sz w:val="24"/>
            <w:szCs w:val="24"/>
          </w:rPr>
          <w:t>2003 г</w:t>
        </w:r>
      </w:smartTag>
      <w:r>
        <w:rPr>
          <w:sz w:val="24"/>
          <w:szCs w:val="24"/>
        </w:rPr>
        <w:t>. сотрудниками ФГУ «Центрохотконтроль» совместно с сотрудниками Н</w:t>
      </w:r>
      <w:r>
        <w:rPr>
          <w:sz w:val="24"/>
          <w:szCs w:val="24"/>
        </w:rPr>
        <w:t>И</w:t>
      </w:r>
      <w:r>
        <w:rPr>
          <w:sz w:val="24"/>
          <w:szCs w:val="24"/>
        </w:rPr>
        <w:t xml:space="preserve">ИСХ Крайнего Севера уточнил результат предыдущего авиаучета и показал, что на лето </w:t>
      </w:r>
      <w:smartTag w:uri="urn:schemas-microsoft-com:office:smarttags" w:element="metricconverter">
        <w:smartTagPr>
          <w:attr w:name="ProductID" w:val="2003 г"/>
        </w:smartTagPr>
        <w:r>
          <w:rPr>
            <w:sz w:val="24"/>
            <w:szCs w:val="24"/>
          </w:rPr>
          <w:t>2003 г</w:t>
        </w:r>
      </w:smartTag>
      <w:r>
        <w:rPr>
          <w:sz w:val="24"/>
          <w:szCs w:val="24"/>
        </w:rPr>
        <w:t>. Та</w:t>
      </w:r>
      <w:r>
        <w:rPr>
          <w:sz w:val="24"/>
          <w:szCs w:val="24"/>
        </w:rPr>
        <w:t>й</w:t>
      </w:r>
      <w:r>
        <w:rPr>
          <w:sz w:val="24"/>
          <w:szCs w:val="24"/>
        </w:rPr>
        <w:t xml:space="preserve">мырская группировка насчитывала порядка 430 тыс. оленей. </w:t>
      </w:r>
    </w:p>
    <w:p w:rsidR="00332D30" w:rsidRDefault="00332D30" w:rsidP="00332D30">
      <w:pPr>
        <w:pStyle w:val="a3"/>
        <w:ind w:firstLine="709"/>
        <w:rPr>
          <w:sz w:val="24"/>
          <w:szCs w:val="24"/>
        </w:rPr>
      </w:pPr>
      <w:r>
        <w:rPr>
          <w:sz w:val="24"/>
          <w:szCs w:val="24"/>
        </w:rPr>
        <w:t xml:space="preserve">В </w:t>
      </w:r>
      <w:smartTag w:uri="urn:schemas-microsoft-com:office:smarttags" w:element="metricconverter">
        <w:smartTagPr>
          <w:attr w:name="ProductID" w:val="2010 г"/>
        </w:smartTagPr>
        <w:r>
          <w:rPr>
            <w:sz w:val="24"/>
            <w:szCs w:val="24"/>
          </w:rPr>
          <w:t>2010 г</w:t>
        </w:r>
      </w:smartTag>
      <w:r>
        <w:rPr>
          <w:sz w:val="24"/>
          <w:szCs w:val="24"/>
        </w:rPr>
        <w:t>. региональными специалистами численность дикого северного оленя в Красноярском крае определена в 563,5 тыс. особей. Ув</w:t>
      </w:r>
      <w:r>
        <w:rPr>
          <w:sz w:val="24"/>
          <w:szCs w:val="24"/>
        </w:rPr>
        <w:t>е</w:t>
      </w:r>
      <w:r>
        <w:rPr>
          <w:sz w:val="24"/>
          <w:szCs w:val="24"/>
        </w:rPr>
        <w:t>личение численности по отношению к прошлому году явилось следствием уточнения численности северных оленей лесной формы в о</w:t>
      </w:r>
      <w:r>
        <w:rPr>
          <w:sz w:val="24"/>
          <w:szCs w:val="24"/>
        </w:rPr>
        <w:t>с</w:t>
      </w:r>
      <w:r>
        <w:rPr>
          <w:sz w:val="24"/>
          <w:szCs w:val="24"/>
        </w:rPr>
        <w:t>новных группировках на территории края, из которых численность эвенкийского лесного северн</w:t>
      </w:r>
      <w:r>
        <w:rPr>
          <w:sz w:val="24"/>
          <w:szCs w:val="24"/>
        </w:rPr>
        <w:t>о</w:t>
      </w:r>
      <w:r>
        <w:rPr>
          <w:sz w:val="24"/>
          <w:szCs w:val="24"/>
        </w:rPr>
        <w:t>го оленя оценивается на уровне 40-45 тыс. особей. Общий запас лесного дикого оленя в угодьях Красноярского края составляет п</w:t>
      </w:r>
      <w:r>
        <w:rPr>
          <w:sz w:val="24"/>
          <w:szCs w:val="24"/>
        </w:rPr>
        <w:t>о</w:t>
      </w:r>
      <w:r>
        <w:rPr>
          <w:sz w:val="24"/>
          <w:szCs w:val="24"/>
        </w:rPr>
        <w:t>рядка 65 тыс. особей.</w:t>
      </w:r>
    </w:p>
    <w:p w:rsidR="00332D30" w:rsidRDefault="00332D30" w:rsidP="00332D30">
      <w:pPr>
        <w:pStyle w:val="a3"/>
        <w:ind w:firstLine="709"/>
        <w:rPr>
          <w:sz w:val="24"/>
          <w:szCs w:val="24"/>
        </w:rPr>
      </w:pPr>
      <w:r>
        <w:rPr>
          <w:sz w:val="24"/>
          <w:szCs w:val="24"/>
        </w:rPr>
        <w:t>Большая часть поголовья северного оленя Иркутской области сосредоточена в северной группе районов, из которых самыми населе</w:t>
      </w:r>
      <w:r>
        <w:rPr>
          <w:sz w:val="24"/>
          <w:szCs w:val="24"/>
        </w:rPr>
        <w:t>н</w:t>
      </w:r>
      <w:r>
        <w:rPr>
          <w:sz w:val="24"/>
          <w:szCs w:val="24"/>
        </w:rPr>
        <w:t>ными северным оленем являются Бодайбинский и Катангский районы – су</w:t>
      </w:r>
      <w:r>
        <w:rPr>
          <w:sz w:val="24"/>
          <w:szCs w:val="24"/>
        </w:rPr>
        <w:t>м</w:t>
      </w:r>
      <w:r>
        <w:rPr>
          <w:sz w:val="24"/>
          <w:szCs w:val="24"/>
        </w:rPr>
        <w:t>марно более 13 тыс. особей. Обитающая в горнотаежных районах Во</w:t>
      </w:r>
      <w:r>
        <w:rPr>
          <w:sz w:val="24"/>
          <w:szCs w:val="24"/>
        </w:rPr>
        <w:t>с</w:t>
      </w:r>
      <w:r>
        <w:rPr>
          <w:sz w:val="24"/>
          <w:szCs w:val="24"/>
        </w:rPr>
        <w:t>точных Саян группировка северных оленей, численностью порядка 1100 особей, включена в Красную Книгу России. Основная часть северных оленей этой группировки обитает в Нижнеудинском и Залаирском ра</w:t>
      </w:r>
      <w:r>
        <w:rPr>
          <w:sz w:val="24"/>
          <w:szCs w:val="24"/>
        </w:rPr>
        <w:t>й</w:t>
      </w:r>
      <w:r>
        <w:rPr>
          <w:sz w:val="24"/>
          <w:szCs w:val="24"/>
        </w:rPr>
        <w:t>онах. В целом, по области численность вида стабильна.</w:t>
      </w:r>
    </w:p>
    <w:p w:rsidR="00332D30" w:rsidRDefault="00332D30" w:rsidP="00332D30">
      <w:pPr>
        <w:pStyle w:val="a3"/>
        <w:ind w:firstLine="709"/>
        <w:rPr>
          <w:sz w:val="24"/>
          <w:szCs w:val="24"/>
        </w:rPr>
      </w:pPr>
      <w:r>
        <w:rPr>
          <w:sz w:val="24"/>
          <w:szCs w:val="24"/>
        </w:rPr>
        <w:t xml:space="preserve">В Томской области с </w:t>
      </w:r>
      <w:smartTag w:uri="urn:schemas-microsoft-com:office:smarttags" w:element="metricconverter">
        <w:smartTagPr>
          <w:attr w:name="ProductID" w:val="2001 г"/>
        </w:smartTagPr>
        <w:r>
          <w:rPr>
            <w:sz w:val="24"/>
            <w:szCs w:val="24"/>
          </w:rPr>
          <w:t>2001 г</w:t>
        </w:r>
      </w:smartTag>
      <w:r>
        <w:rPr>
          <w:sz w:val="24"/>
          <w:szCs w:val="24"/>
        </w:rPr>
        <w:t>. поголовье дикого северного оленя в</w:t>
      </w:r>
      <w:r>
        <w:rPr>
          <w:sz w:val="24"/>
          <w:szCs w:val="24"/>
        </w:rPr>
        <w:t>ы</w:t>
      </w:r>
      <w:r>
        <w:rPr>
          <w:sz w:val="24"/>
          <w:szCs w:val="24"/>
        </w:rPr>
        <w:t xml:space="preserve">росло в два раза. Численность северного оленя в </w:t>
      </w:r>
      <w:smartTag w:uri="urn:schemas-microsoft-com:office:smarttags" w:element="metricconverter">
        <w:smartTagPr>
          <w:attr w:name="ProductID" w:val="2010 г"/>
        </w:smartTagPr>
        <w:r>
          <w:rPr>
            <w:sz w:val="24"/>
            <w:szCs w:val="24"/>
          </w:rPr>
          <w:t>2010 г</w:t>
        </w:r>
      </w:smartTag>
      <w:r>
        <w:rPr>
          <w:sz w:val="24"/>
          <w:szCs w:val="24"/>
        </w:rPr>
        <w:t xml:space="preserve">. оценивается на уровне 8 тыс. особей. На территории области с </w:t>
      </w:r>
      <w:smartTag w:uri="urn:schemas-microsoft-com:office:smarttags" w:element="metricconverter">
        <w:smartTagPr>
          <w:attr w:name="ProductID" w:val="1995 г"/>
        </w:smartTagPr>
        <w:r>
          <w:rPr>
            <w:sz w:val="24"/>
            <w:szCs w:val="24"/>
          </w:rPr>
          <w:t>1995 г</w:t>
        </w:r>
      </w:smartTag>
      <w:r>
        <w:rPr>
          <w:sz w:val="24"/>
          <w:szCs w:val="24"/>
        </w:rPr>
        <w:t xml:space="preserve">. по </w:t>
      </w:r>
      <w:smartTag w:uri="urn:schemas-microsoft-com:office:smarttags" w:element="metricconverter">
        <w:smartTagPr>
          <w:attr w:name="ProductID" w:val="2001 г"/>
        </w:smartTagPr>
        <w:r>
          <w:rPr>
            <w:sz w:val="24"/>
            <w:szCs w:val="24"/>
          </w:rPr>
          <w:t>2001 г</w:t>
        </w:r>
      </w:smartTag>
      <w:r>
        <w:rPr>
          <w:sz w:val="24"/>
          <w:szCs w:val="24"/>
        </w:rPr>
        <w:t>., с целью увеличения численности вида, официальная добыча диких северных ол</w:t>
      </w:r>
      <w:r>
        <w:rPr>
          <w:sz w:val="24"/>
          <w:szCs w:val="24"/>
        </w:rPr>
        <w:t>е</w:t>
      </w:r>
      <w:r>
        <w:rPr>
          <w:sz w:val="24"/>
          <w:szCs w:val="24"/>
        </w:rPr>
        <w:t xml:space="preserve">ней не проводилась. </w:t>
      </w:r>
    </w:p>
    <w:p w:rsidR="00332D30" w:rsidRDefault="00332D30" w:rsidP="00332D30">
      <w:pPr>
        <w:pStyle w:val="a3"/>
        <w:ind w:firstLine="709"/>
        <w:rPr>
          <w:sz w:val="24"/>
          <w:szCs w:val="24"/>
        </w:rPr>
      </w:pPr>
      <w:r>
        <w:rPr>
          <w:sz w:val="24"/>
          <w:szCs w:val="24"/>
        </w:rPr>
        <w:t>В Забайкальском крае численность северного оленя находится на уровне 3 тыс. особей. На территории края дикие северные олени постоя</w:t>
      </w:r>
      <w:r>
        <w:rPr>
          <w:sz w:val="24"/>
          <w:szCs w:val="24"/>
        </w:rPr>
        <w:t>н</w:t>
      </w:r>
      <w:r>
        <w:rPr>
          <w:sz w:val="24"/>
          <w:szCs w:val="24"/>
        </w:rPr>
        <w:t>но обитают в четырех северных районах области. Региональные специ</w:t>
      </w:r>
      <w:r>
        <w:rPr>
          <w:sz w:val="24"/>
          <w:szCs w:val="24"/>
        </w:rPr>
        <w:t>а</w:t>
      </w:r>
      <w:r>
        <w:rPr>
          <w:sz w:val="24"/>
          <w:szCs w:val="24"/>
        </w:rPr>
        <w:t xml:space="preserve">листы отмечают, что популяция северного оленя, вследствие </w:t>
      </w:r>
      <w:r>
        <w:rPr>
          <w:sz w:val="24"/>
          <w:szCs w:val="24"/>
        </w:rPr>
        <w:lastRenderedPageBreak/>
        <w:t>усиливш</w:t>
      </w:r>
      <w:r>
        <w:rPr>
          <w:sz w:val="24"/>
          <w:szCs w:val="24"/>
        </w:rPr>
        <w:t>е</w:t>
      </w:r>
      <w:r>
        <w:rPr>
          <w:sz w:val="24"/>
          <w:szCs w:val="24"/>
        </w:rPr>
        <w:t>гося хищничества волков и нелегальной добычи, находится в относительной д</w:t>
      </w:r>
      <w:r>
        <w:rPr>
          <w:sz w:val="24"/>
          <w:szCs w:val="24"/>
        </w:rPr>
        <w:t>е</w:t>
      </w:r>
      <w:r>
        <w:rPr>
          <w:sz w:val="24"/>
          <w:szCs w:val="24"/>
        </w:rPr>
        <w:t xml:space="preserve">прессии. </w:t>
      </w:r>
    </w:p>
    <w:p w:rsidR="00332D30" w:rsidRDefault="00332D30" w:rsidP="00332D30">
      <w:pPr>
        <w:pStyle w:val="a3"/>
        <w:ind w:firstLine="709"/>
        <w:rPr>
          <w:sz w:val="24"/>
          <w:szCs w:val="24"/>
        </w:rPr>
      </w:pPr>
      <w:r>
        <w:rPr>
          <w:sz w:val="24"/>
          <w:szCs w:val="24"/>
        </w:rPr>
        <w:t>В Республике Бурятия численность дикого северного оленя ост</w:t>
      </w:r>
      <w:r>
        <w:rPr>
          <w:sz w:val="24"/>
          <w:szCs w:val="24"/>
        </w:rPr>
        <w:t>а</w:t>
      </w:r>
      <w:r>
        <w:rPr>
          <w:sz w:val="24"/>
          <w:szCs w:val="24"/>
        </w:rPr>
        <w:t>ется на стабильном уровне в пределе 4 тыс. особей. Ареал северного оленя на территории республики представлен разобщенными группировк</w:t>
      </w:r>
      <w:r>
        <w:rPr>
          <w:sz w:val="24"/>
          <w:szCs w:val="24"/>
        </w:rPr>
        <w:t>а</w:t>
      </w:r>
      <w:r>
        <w:rPr>
          <w:sz w:val="24"/>
          <w:szCs w:val="24"/>
        </w:rPr>
        <w:t>ми, основными из которых являются: Северобайкальская, Окинская, Муйская, Икатская, Хамар-Дабанская, Улан-Бургасская, Барг</w:t>
      </w:r>
      <w:r>
        <w:rPr>
          <w:sz w:val="24"/>
          <w:szCs w:val="24"/>
        </w:rPr>
        <w:t>у</w:t>
      </w:r>
      <w:r>
        <w:rPr>
          <w:sz w:val="24"/>
          <w:szCs w:val="24"/>
        </w:rPr>
        <w:t xml:space="preserve">зинская, Витимская. С </w:t>
      </w:r>
      <w:smartTag w:uri="urn:schemas-microsoft-com:office:smarttags" w:element="metricconverter">
        <w:smartTagPr>
          <w:attr w:name="ProductID" w:val="1988 г"/>
        </w:smartTagPr>
        <w:r>
          <w:rPr>
            <w:sz w:val="24"/>
            <w:szCs w:val="24"/>
          </w:rPr>
          <w:t>1988 г</w:t>
        </w:r>
      </w:smartTag>
      <w:r>
        <w:rPr>
          <w:sz w:val="24"/>
          <w:szCs w:val="24"/>
        </w:rPr>
        <w:t>. дикий северный олень занесен в Красную книгу Республики Бурятия. В сферу охоты вовлечены только олени Североба</w:t>
      </w:r>
      <w:r>
        <w:rPr>
          <w:sz w:val="24"/>
          <w:szCs w:val="24"/>
        </w:rPr>
        <w:t>й</w:t>
      </w:r>
      <w:r>
        <w:rPr>
          <w:sz w:val="24"/>
          <w:szCs w:val="24"/>
        </w:rPr>
        <w:t>кальской группировки, численность которой (порядка 2 тыс. особей) позволяет вести ее рациональное и</w:t>
      </w:r>
      <w:r>
        <w:rPr>
          <w:sz w:val="24"/>
          <w:szCs w:val="24"/>
        </w:rPr>
        <w:t>с</w:t>
      </w:r>
      <w:r>
        <w:rPr>
          <w:sz w:val="24"/>
          <w:szCs w:val="24"/>
        </w:rPr>
        <w:t xml:space="preserve">пользование. </w:t>
      </w:r>
    </w:p>
    <w:p w:rsidR="00332D30" w:rsidRDefault="00332D30" w:rsidP="00332D30">
      <w:pPr>
        <w:pStyle w:val="a3"/>
        <w:ind w:firstLine="709"/>
        <w:rPr>
          <w:sz w:val="24"/>
          <w:szCs w:val="24"/>
        </w:rPr>
      </w:pPr>
      <w:r>
        <w:rPr>
          <w:sz w:val="24"/>
          <w:szCs w:val="24"/>
        </w:rPr>
        <w:t xml:space="preserve">Численность дикого северного оленя в Республике Тыва в </w:t>
      </w:r>
      <w:smartTag w:uri="urn:schemas-microsoft-com:office:smarttags" w:element="metricconverter">
        <w:smartTagPr>
          <w:attr w:name="ProductID" w:val="2010 г"/>
        </w:smartTagPr>
        <w:r>
          <w:rPr>
            <w:sz w:val="24"/>
            <w:szCs w:val="24"/>
          </w:rPr>
          <w:t>2010 г</w:t>
        </w:r>
      </w:smartTag>
      <w:r>
        <w:rPr>
          <w:sz w:val="24"/>
          <w:szCs w:val="24"/>
        </w:rPr>
        <w:t>. ориентировочно оценена на уровне 4 тыс. особей и, по мнению реги</w:t>
      </w:r>
      <w:r>
        <w:rPr>
          <w:sz w:val="24"/>
          <w:szCs w:val="24"/>
        </w:rPr>
        <w:t>о</w:t>
      </w:r>
      <w:r>
        <w:rPr>
          <w:sz w:val="24"/>
          <w:szCs w:val="24"/>
        </w:rPr>
        <w:t>нальных специалистов, существуют предпосылки к ее увеличению. В св</w:t>
      </w:r>
      <w:r>
        <w:rPr>
          <w:sz w:val="24"/>
          <w:szCs w:val="24"/>
        </w:rPr>
        <w:t>я</w:t>
      </w:r>
      <w:r>
        <w:rPr>
          <w:sz w:val="24"/>
          <w:szCs w:val="24"/>
        </w:rPr>
        <w:t>зи с упадком домашнего оленеводства уменьшился уровень освоения угодий оленеводами, а места обитания оленей в высокогорных ландша</w:t>
      </w:r>
      <w:r>
        <w:rPr>
          <w:sz w:val="24"/>
          <w:szCs w:val="24"/>
        </w:rPr>
        <w:t>ф</w:t>
      </w:r>
      <w:r>
        <w:rPr>
          <w:sz w:val="24"/>
          <w:szCs w:val="24"/>
        </w:rPr>
        <w:t>тах Саян, хребта Академика Обручева, нагорья Сангилен делают их там практически не доступными для охотников. Вид внесен в региональную Красную кн</w:t>
      </w:r>
      <w:r>
        <w:rPr>
          <w:sz w:val="24"/>
          <w:szCs w:val="24"/>
        </w:rPr>
        <w:t>и</w:t>
      </w:r>
      <w:r>
        <w:rPr>
          <w:sz w:val="24"/>
          <w:szCs w:val="24"/>
        </w:rPr>
        <w:t>гу.</w:t>
      </w:r>
    </w:p>
    <w:p w:rsidR="00332D30" w:rsidRDefault="00332D30" w:rsidP="00332D30">
      <w:pPr>
        <w:pStyle w:val="a3"/>
        <w:ind w:firstLine="709"/>
        <w:rPr>
          <w:sz w:val="24"/>
          <w:szCs w:val="24"/>
        </w:rPr>
      </w:pPr>
      <w:r>
        <w:rPr>
          <w:sz w:val="24"/>
          <w:szCs w:val="24"/>
        </w:rPr>
        <w:t>В угодьях Новосибирской, Омской и Кемеровской областей севе</w:t>
      </w:r>
      <w:r>
        <w:rPr>
          <w:sz w:val="24"/>
          <w:szCs w:val="24"/>
        </w:rPr>
        <w:t>р</w:t>
      </w:r>
      <w:r>
        <w:rPr>
          <w:sz w:val="24"/>
          <w:szCs w:val="24"/>
        </w:rPr>
        <w:t>ный олень малочислен; в двух последних областях занесен в регионал</w:t>
      </w:r>
      <w:r>
        <w:rPr>
          <w:sz w:val="24"/>
          <w:szCs w:val="24"/>
        </w:rPr>
        <w:t>ь</w:t>
      </w:r>
      <w:r>
        <w:rPr>
          <w:sz w:val="24"/>
          <w:szCs w:val="24"/>
        </w:rPr>
        <w:t>ные Красные книги.</w:t>
      </w:r>
    </w:p>
    <w:p w:rsidR="00332D30" w:rsidRDefault="00332D30" w:rsidP="00332D30">
      <w:pPr>
        <w:pStyle w:val="a3"/>
        <w:ind w:firstLine="709"/>
        <w:rPr>
          <w:sz w:val="24"/>
          <w:szCs w:val="24"/>
        </w:rPr>
      </w:pPr>
      <w:r>
        <w:rPr>
          <w:sz w:val="24"/>
          <w:szCs w:val="24"/>
        </w:rPr>
        <w:t xml:space="preserve">В </w:t>
      </w:r>
      <w:r>
        <w:rPr>
          <w:b/>
          <w:bCs/>
          <w:sz w:val="24"/>
          <w:szCs w:val="24"/>
        </w:rPr>
        <w:t xml:space="preserve">Дальневосточном федеральном округе </w:t>
      </w:r>
      <w:r>
        <w:rPr>
          <w:sz w:val="24"/>
          <w:szCs w:val="24"/>
        </w:rPr>
        <w:t xml:space="preserve">численность дикого северного оленя в </w:t>
      </w:r>
      <w:smartTag w:uri="urn:schemas-microsoft-com:office:smarttags" w:element="metricconverter">
        <w:smartTagPr>
          <w:attr w:name="ProductID" w:val="2010 г"/>
        </w:smartTagPr>
        <w:r>
          <w:rPr>
            <w:sz w:val="24"/>
            <w:szCs w:val="24"/>
          </w:rPr>
          <w:t>2010 г</w:t>
        </w:r>
      </w:smartTag>
      <w:r>
        <w:rPr>
          <w:sz w:val="24"/>
          <w:szCs w:val="24"/>
        </w:rPr>
        <w:t>. составила порядка 290 тыс. особей. На террит</w:t>
      </w:r>
      <w:r>
        <w:rPr>
          <w:sz w:val="24"/>
          <w:szCs w:val="24"/>
        </w:rPr>
        <w:t>о</w:t>
      </w:r>
      <w:r>
        <w:rPr>
          <w:sz w:val="24"/>
          <w:szCs w:val="24"/>
        </w:rPr>
        <w:t>рии округа находятся два, из трех крупнейших в России, региона по зап</w:t>
      </w:r>
      <w:r>
        <w:rPr>
          <w:sz w:val="24"/>
          <w:szCs w:val="24"/>
        </w:rPr>
        <w:t>а</w:t>
      </w:r>
      <w:r>
        <w:rPr>
          <w:sz w:val="24"/>
          <w:szCs w:val="24"/>
        </w:rPr>
        <w:t>сам северного оленя – Республика Саха (Якутия) и Чукотский автономный о</w:t>
      </w:r>
      <w:r>
        <w:rPr>
          <w:sz w:val="24"/>
          <w:szCs w:val="24"/>
        </w:rPr>
        <w:t>к</w:t>
      </w:r>
      <w:r>
        <w:rPr>
          <w:sz w:val="24"/>
          <w:szCs w:val="24"/>
        </w:rPr>
        <w:t xml:space="preserve">руг. </w:t>
      </w:r>
    </w:p>
    <w:p w:rsidR="00332D30" w:rsidRDefault="00332D30" w:rsidP="00332D30">
      <w:pPr>
        <w:pStyle w:val="a3"/>
        <w:ind w:firstLine="709"/>
        <w:rPr>
          <w:sz w:val="24"/>
          <w:szCs w:val="24"/>
        </w:rPr>
      </w:pPr>
      <w:r>
        <w:rPr>
          <w:sz w:val="24"/>
          <w:szCs w:val="24"/>
        </w:rPr>
        <w:t>В Якутии численность северного оленя оценивается на уровне 150 тыс. особей. Наиболее крупные группировки тундровых оленей Як</w:t>
      </w:r>
      <w:r>
        <w:rPr>
          <w:sz w:val="24"/>
          <w:szCs w:val="24"/>
        </w:rPr>
        <w:t>у</w:t>
      </w:r>
      <w:r>
        <w:rPr>
          <w:sz w:val="24"/>
          <w:szCs w:val="24"/>
        </w:rPr>
        <w:t>тии насчитывают: Лено-Оленекская – порядка 80 тыс. особей, Сундрунская – порядка 30 тыс. особей, Яно-Индигирская – порядка 10 тыс. особей. В т</w:t>
      </w:r>
      <w:r>
        <w:rPr>
          <w:sz w:val="24"/>
          <w:szCs w:val="24"/>
        </w:rPr>
        <w:t>а</w:t>
      </w:r>
      <w:r>
        <w:rPr>
          <w:sz w:val="24"/>
          <w:szCs w:val="24"/>
        </w:rPr>
        <w:t>ежном поясе республики широко распространен лесной северный олень, но больших скоплений не образует. Общая численность т</w:t>
      </w:r>
      <w:r>
        <w:rPr>
          <w:sz w:val="24"/>
          <w:szCs w:val="24"/>
        </w:rPr>
        <w:t>а</w:t>
      </w:r>
      <w:r>
        <w:rPr>
          <w:sz w:val="24"/>
          <w:szCs w:val="24"/>
        </w:rPr>
        <w:t>ежной формы северного оленя на территории Якутии стабильна и находится на уровне 25-30 тыс. особей.</w:t>
      </w:r>
    </w:p>
    <w:p w:rsidR="00332D30" w:rsidRDefault="00332D30" w:rsidP="00332D30">
      <w:pPr>
        <w:pStyle w:val="a3"/>
        <w:ind w:firstLine="709"/>
        <w:rPr>
          <w:sz w:val="24"/>
          <w:szCs w:val="24"/>
        </w:rPr>
      </w:pPr>
      <w:r>
        <w:rPr>
          <w:sz w:val="24"/>
          <w:szCs w:val="24"/>
        </w:rPr>
        <w:t xml:space="preserve">В Чукотском а.о. после </w:t>
      </w:r>
      <w:smartTag w:uri="urn:schemas-microsoft-com:office:smarttags" w:element="metricconverter">
        <w:smartTagPr>
          <w:attr w:name="ProductID" w:val="2001 г"/>
        </w:smartTagPr>
        <w:r>
          <w:rPr>
            <w:sz w:val="24"/>
            <w:szCs w:val="24"/>
          </w:rPr>
          <w:t>2001 г</w:t>
        </w:r>
      </w:smartTag>
      <w:r>
        <w:rPr>
          <w:sz w:val="24"/>
          <w:szCs w:val="24"/>
        </w:rPr>
        <w:t>. специализированных учетов севе</w:t>
      </w:r>
      <w:r>
        <w:rPr>
          <w:sz w:val="24"/>
          <w:szCs w:val="24"/>
        </w:rPr>
        <w:t>р</w:t>
      </w:r>
      <w:r>
        <w:rPr>
          <w:sz w:val="24"/>
          <w:szCs w:val="24"/>
        </w:rPr>
        <w:t>ного оленя не проводилось, и численность в последние годы определ</w:t>
      </w:r>
      <w:r>
        <w:rPr>
          <w:sz w:val="24"/>
          <w:szCs w:val="24"/>
        </w:rPr>
        <w:t>я</w:t>
      </w:r>
      <w:r>
        <w:rPr>
          <w:sz w:val="24"/>
          <w:szCs w:val="24"/>
        </w:rPr>
        <w:t>лась экспертно, на основе опросных данных, опираясь на данные ави</w:t>
      </w:r>
      <w:r>
        <w:rPr>
          <w:sz w:val="24"/>
          <w:szCs w:val="24"/>
        </w:rPr>
        <w:t>а</w:t>
      </w:r>
      <w:r>
        <w:rPr>
          <w:sz w:val="24"/>
          <w:szCs w:val="24"/>
        </w:rPr>
        <w:t xml:space="preserve">учета </w:t>
      </w:r>
      <w:smartTag w:uri="urn:schemas-microsoft-com:office:smarttags" w:element="metricconverter">
        <w:smartTagPr>
          <w:attr w:name="ProductID" w:val="2001 г"/>
        </w:smartTagPr>
        <w:r>
          <w:rPr>
            <w:sz w:val="24"/>
            <w:szCs w:val="24"/>
          </w:rPr>
          <w:t>2001 г</w:t>
        </w:r>
      </w:smartTag>
      <w:r>
        <w:rPr>
          <w:sz w:val="24"/>
          <w:szCs w:val="24"/>
        </w:rPr>
        <w:t>. В настоящее время требуется уточнение численности.</w:t>
      </w:r>
    </w:p>
    <w:p w:rsidR="00332D30" w:rsidRDefault="00332D30" w:rsidP="00332D30">
      <w:pPr>
        <w:pStyle w:val="a3"/>
        <w:ind w:firstLine="709"/>
        <w:rPr>
          <w:sz w:val="24"/>
          <w:szCs w:val="24"/>
        </w:rPr>
      </w:pPr>
      <w:r>
        <w:rPr>
          <w:sz w:val="24"/>
          <w:szCs w:val="24"/>
        </w:rPr>
        <w:t>В Магаданской области численность дикого северного оленя на протяжении последних лет стабильна на уровне 5 тыс. особей. Олень ра</w:t>
      </w:r>
      <w:r>
        <w:rPr>
          <w:sz w:val="24"/>
          <w:szCs w:val="24"/>
        </w:rPr>
        <w:t>с</w:t>
      </w:r>
      <w:r>
        <w:rPr>
          <w:sz w:val="24"/>
          <w:szCs w:val="24"/>
        </w:rPr>
        <w:t>пространен по территории области равномерно небольшими группам по 5-15 особей. Некоторое увеличение концентрации вида наблюдается в предго</w:t>
      </w:r>
      <w:r>
        <w:rPr>
          <w:sz w:val="24"/>
          <w:szCs w:val="24"/>
        </w:rPr>
        <w:t>р</w:t>
      </w:r>
      <w:r>
        <w:rPr>
          <w:sz w:val="24"/>
          <w:szCs w:val="24"/>
        </w:rPr>
        <w:t>ных районах Охотско-Колымского нагорья.</w:t>
      </w:r>
    </w:p>
    <w:p w:rsidR="00332D30" w:rsidRDefault="00332D30" w:rsidP="00332D30">
      <w:pPr>
        <w:pStyle w:val="a3"/>
        <w:ind w:firstLine="709"/>
        <w:rPr>
          <w:sz w:val="24"/>
          <w:szCs w:val="24"/>
        </w:rPr>
      </w:pPr>
      <w:r>
        <w:rPr>
          <w:sz w:val="24"/>
          <w:szCs w:val="24"/>
        </w:rPr>
        <w:lastRenderedPageBreak/>
        <w:t>В Амурской области численность северных оленей в последние годы стабильна в пределах 9-10 тыс. особей, после довольно существе</w:t>
      </w:r>
      <w:r>
        <w:rPr>
          <w:sz w:val="24"/>
          <w:szCs w:val="24"/>
        </w:rPr>
        <w:t>н</w:t>
      </w:r>
      <w:r>
        <w:rPr>
          <w:sz w:val="24"/>
          <w:szCs w:val="24"/>
        </w:rPr>
        <w:t xml:space="preserve">ного подъема в 2004 и 2007 гг.: </w:t>
      </w:r>
      <w:smartTag w:uri="urn:schemas-microsoft-com:office:smarttags" w:element="metricconverter">
        <w:smartTagPr>
          <w:attr w:name="ProductID" w:val="2003 г"/>
        </w:smartTagPr>
        <w:r>
          <w:rPr>
            <w:sz w:val="24"/>
            <w:szCs w:val="24"/>
          </w:rPr>
          <w:t>2003 г</w:t>
        </w:r>
      </w:smartTag>
      <w:r>
        <w:rPr>
          <w:sz w:val="24"/>
          <w:szCs w:val="24"/>
        </w:rPr>
        <w:t xml:space="preserve">.- 4,4 тыс. особей, 2004 – 6,8 тыс. особей, </w:t>
      </w:r>
      <w:smartTag w:uri="urn:schemas-microsoft-com:office:smarttags" w:element="metricconverter">
        <w:smartTagPr>
          <w:attr w:name="ProductID" w:val="2007 г"/>
        </w:smartTagPr>
        <w:r>
          <w:rPr>
            <w:sz w:val="24"/>
            <w:szCs w:val="24"/>
          </w:rPr>
          <w:t>2007 г</w:t>
        </w:r>
      </w:smartTag>
      <w:r>
        <w:rPr>
          <w:sz w:val="24"/>
          <w:szCs w:val="24"/>
        </w:rPr>
        <w:t>.- 9,1 тыс. особей. Данные высокие оценки являются р</w:t>
      </w:r>
      <w:r>
        <w:rPr>
          <w:sz w:val="24"/>
          <w:szCs w:val="24"/>
        </w:rPr>
        <w:t>е</w:t>
      </w:r>
      <w:r>
        <w:rPr>
          <w:sz w:val="24"/>
          <w:szCs w:val="24"/>
        </w:rPr>
        <w:t>зультатом уточнения численности в закрепленных охоугодьях, предста</w:t>
      </w:r>
      <w:r>
        <w:rPr>
          <w:sz w:val="24"/>
          <w:szCs w:val="24"/>
        </w:rPr>
        <w:t>в</w:t>
      </w:r>
      <w:r>
        <w:rPr>
          <w:sz w:val="24"/>
          <w:szCs w:val="24"/>
        </w:rPr>
        <w:t>ленные охотпользователями. Учетами «дикари» фиксируются на с</w:t>
      </w:r>
      <w:r>
        <w:rPr>
          <w:sz w:val="24"/>
          <w:szCs w:val="24"/>
        </w:rPr>
        <w:t>е</w:t>
      </w:r>
      <w:r>
        <w:rPr>
          <w:sz w:val="24"/>
          <w:szCs w:val="24"/>
        </w:rPr>
        <w:t>вере области: в Тындинском, Зейском и северо-востоке – Селимджинском районах. В целях инвентаризации численности в области необходимо провести полн</w:t>
      </w:r>
      <w:r>
        <w:rPr>
          <w:sz w:val="24"/>
          <w:szCs w:val="24"/>
        </w:rPr>
        <w:t>о</w:t>
      </w:r>
      <w:r>
        <w:rPr>
          <w:sz w:val="24"/>
          <w:szCs w:val="24"/>
        </w:rPr>
        <w:t>масштабный авиаучет дикого северного оленя.</w:t>
      </w:r>
    </w:p>
    <w:p w:rsidR="00332D30" w:rsidRDefault="00332D30" w:rsidP="00332D30">
      <w:pPr>
        <w:pStyle w:val="a3"/>
        <w:ind w:firstLine="709"/>
        <w:rPr>
          <w:sz w:val="24"/>
          <w:szCs w:val="24"/>
        </w:rPr>
      </w:pPr>
      <w:r>
        <w:rPr>
          <w:sz w:val="24"/>
          <w:szCs w:val="24"/>
        </w:rPr>
        <w:t>Основное поголовье согжоя Хабаровского края сосредоточено в его северных районах: Охотском, Аяно-Майском, Тугуро-Чумиканском. В них обитает более 70% северных оленей края. По данным регионал</w:t>
      </w:r>
      <w:r>
        <w:rPr>
          <w:sz w:val="24"/>
          <w:szCs w:val="24"/>
        </w:rPr>
        <w:t>ь</w:t>
      </w:r>
      <w:r>
        <w:rPr>
          <w:sz w:val="24"/>
          <w:szCs w:val="24"/>
        </w:rPr>
        <w:t xml:space="preserve">ных специалистов численность «дикаря» в крае в </w:t>
      </w:r>
      <w:smartTag w:uri="urn:schemas-microsoft-com:office:smarttags" w:element="metricconverter">
        <w:smartTagPr>
          <w:attr w:name="ProductID" w:val="2010 г"/>
        </w:smartTagPr>
        <w:r>
          <w:rPr>
            <w:sz w:val="24"/>
            <w:szCs w:val="24"/>
          </w:rPr>
          <w:t>2010 г</w:t>
        </w:r>
      </w:smartTag>
      <w:r>
        <w:rPr>
          <w:sz w:val="24"/>
          <w:szCs w:val="24"/>
        </w:rPr>
        <w:t>. составила п</w:t>
      </w:r>
      <w:r>
        <w:rPr>
          <w:sz w:val="24"/>
          <w:szCs w:val="24"/>
        </w:rPr>
        <w:t>о</w:t>
      </w:r>
      <w:r>
        <w:rPr>
          <w:sz w:val="24"/>
          <w:szCs w:val="24"/>
        </w:rPr>
        <w:t>рядка 18 тыс. особей.</w:t>
      </w:r>
    </w:p>
    <w:p w:rsidR="00332D30" w:rsidRDefault="00332D30" w:rsidP="00332D30">
      <w:pPr>
        <w:pStyle w:val="a3"/>
        <w:ind w:firstLine="709"/>
        <w:rPr>
          <w:sz w:val="24"/>
          <w:szCs w:val="24"/>
        </w:rPr>
      </w:pPr>
      <w:r>
        <w:rPr>
          <w:sz w:val="24"/>
          <w:szCs w:val="24"/>
        </w:rPr>
        <w:t>В Камчатском крае численность северного оленя экспертно наиб</w:t>
      </w:r>
      <w:r>
        <w:rPr>
          <w:sz w:val="24"/>
          <w:szCs w:val="24"/>
        </w:rPr>
        <w:t>о</w:t>
      </w:r>
      <w:r>
        <w:rPr>
          <w:sz w:val="24"/>
          <w:szCs w:val="24"/>
        </w:rPr>
        <w:t xml:space="preserve">лее вероятна на уровне 2-2,5 тыс. особей. В </w:t>
      </w:r>
      <w:smartTag w:uri="urn:schemas-microsoft-com:office:smarttags" w:element="metricconverter">
        <w:smartTagPr>
          <w:attr w:name="ProductID" w:val="2002 г"/>
        </w:smartTagPr>
        <w:r>
          <w:rPr>
            <w:sz w:val="24"/>
            <w:szCs w:val="24"/>
          </w:rPr>
          <w:t>2002 г</w:t>
        </w:r>
      </w:smartTag>
      <w:r>
        <w:rPr>
          <w:sz w:val="24"/>
          <w:szCs w:val="24"/>
        </w:rPr>
        <w:t>. на территориях бы</w:t>
      </w:r>
      <w:r>
        <w:rPr>
          <w:sz w:val="24"/>
          <w:szCs w:val="24"/>
        </w:rPr>
        <w:t>в</w:t>
      </w:r>
      <w:r>
        <w:rPr>
          <w:sz w:val="24"/>
          <w:szCs w:val="24"/>
        </w:rPr>
        <w:t>ших Камчатской области и Корякского а.о. были проведены авиаучеты дикого северного оленя, в результате которых оценка численности северного оленя в Камчатской области составила 3,1 тыс. ос</w:t>
      </w:r>
      <w:r>
        <w:rPr>
          <w:sz w:val="24"/>
          <w:szCs w:val="24"/>
        </w:rPr>
        <w:t>о</w:t>
      </w:r>
      <w:r>
        <w:rPr>
          <w:sz w:val="24"/>
          <w:szCs w:val="24"/>
        </w:rPr>
        <w:t>бей, в Корякском а.о. - 2 тыс. особей. Больше специализированных авиаучетов северных оленей в этих регионах не проводилось. В настоящее время практически все поголовье  оленя полуостровной территории края находится в угодьях Кроноцкого запове</w:t>
      </w:r>
      <w:r>
        <w:rPr>
          <w:sz w:val="24"/>
          <w:szCs w:val="24"/>
        </w:rPr>
        <w:t>д</w:t>
      </w:r>
      <w:r>
        <w:rPr>
          <w:sz w:val="24"/>
          <w:szCs w:val="24"/>
        </w:rPr>
        <w:t xml:space="preserve">ника (по учетам </w:t>
      </w:r>
      <w:smartTag w:uri="urn:schemas-microsoft-com:office:smarttags" w:element="metricconverter">
        <w:smartTagPr>
          <w:attr w:name="ProductID" w:val="2010 г"/>
        </w:smartTagPr>
        <w:r>
          <w:rPr>
            <w:sz w:val="24"/>
            <w:szCs w:val="24"/>
          </w:rPr>
          <w:t>2010 г</w:t>
        </w:r>
      </w:smartTag>
      <w:r>
        <w:rPr>
          <w:sz w:val="24"/>
          <w:szCs w:val="24"/>
        </w:rPr>
        <w:t>. – не превышает 1000 особей), где состояние Кроноцко-Жупановской группировки у региональных сп</w:t>
      </w:r>
      <w:r>
        <w:rPr>
          <w:sz w:val="24"/>
          <w:szCs w:val="24"/>
        </w:rPr>
        <w:t>е</w:t>
      </w:r>
      <w:r>
        <w:rPr>
          <w:sz w:val="24"/>
          <w:szCs w:val="24"/>
        </w:rPr>
        <w:t>циалистов вызывает большую тревогу. Так, по учетным данным специ</w:t>
      </w:r>
      <w:r>
        <w:rPr>
          <w:sz w:val="24"/>
          <w:szCs w:val="24"/>
        </w:rPr>
        <w:t>а</w:t>
      </w:r>
      <w:r>
        <w:rPr>
          <w:sz w:val="24"/>
          <w:szCs w:val="24"/>
        </w:rPr>
        <w:t xml:space="preserve">листов Кроноцкого заповедника « в </w:t>
      </w:r>
      <w:smartTag w:uri="urn:schemas-microsoft-com:office:smarttags" w:element="metricconverter">
        <w:smartTagPr>
          <w:attr w:name="ProductID" w:val="1998 г"/>
        </w:smartTagPr>
        <w:r>
          <w:rPr>
            <w:sz w:val="24"/>
            <w:szCs w:val="24"/>
          </w:rPr>
          <w:t>1998 г</w:t>
        </w:r>
      </w:smartTag>
      <w:r>
        <w:rPr>
          <w:sz w:val="24"/>
          <w:szCs w:val="24"/>
        </w:rPr>
        <w:t>. Кроно</w:t>
      </w:r>
      <w:r>
        <w:rPr>
          <w:sz w:val="24"/>
          <w:szCs w:val="24"/>
        </w:rPr>
        <w:t>ц</w:t>
      </w:r>
      <w:r>
        <w:rPr>
          <w:sz w:val="24"/>
          <w:szCs w:val="24"/>
        </w:rPr>
        <w:t xml:space="preserve">ко-Жупановское стадо насчитывало более 3200 особей, … в </w:t>
      </w:r>
      <w:smartTag w:uri="urn:schemas-microsoft-com:office:smarttags" w:element="metricconverter">
        <w:smartTagPr>
          <w:attr w:name="ProductID" w:val="2007 г"/>
        </w:smartTagPr>
        <w:r>
          <w:rPr>
            <w:sz w:val="24"/>
            <w:szCs w:val="24"/>
          </w:rPr>
          <w:t>2007 г</w:t>
        </w:r>
      </w:smartTag>
      <w:r>
        <w:rPr>
          <w:sz w:val="24"/>
          <w:szCs w:val="24"/>
        </w:rPr>
        <w:t>. численность не пр</w:t>
      </w:r>
      <w:r>
        <w:rPr>
          <w:sz w:val="24"/>
          <w:szCs w:val="24"/>
        </w:rPr>
        <w:t>е</w:t>
      </w:r>
      <w:r>
        <w:rPr>
          <w:sz w:val="24"/>
          <w:szCs w:val="24"/>
        </w:rPr>
        <w:t xml:space="preserve">вышала 1900 особей, в </w:t>
      </w:r>
      <w:smartTag w:uri="urn:schemas-microsoft-com:office:smarttags" w:element="metricconverter">
        <w:smartTagPr>
          <w:attr w:name="ProductID" w:val="2008 г"/>
        </w:smartTagPr>
        <w:r>
          <w:rPr>
            <w:sz w:val="24"/>
            <w:szCs w:val="24"/>
          </w:rPr>
          <w:t>2008 г</w:t>
        </w:r>
      </w:smartTag>
      <w:r>
        <w:rPr>
          <w:sz w:val="24"/>
          <w:szCs w:val="24"/>
        </w:rPr>
        <w:t>. по результатам авиаучета на заповедной террит</w:t>
      </w:r>
      <w:r>
        <w:rPr>
          <w:sz w:val="24"/>
          <w:szCs w:val="24"/>
        </w:rPr>
        <w:t>о</w:t>
      </w:r>
      <w:r>
        <w:rPr>
          <w:sz w:val="24"/>
          <w:szCs w:val="24"/>
        </w:rPr>
        <w:t xml:space="preserve">рии численность оценивалась в 1600 особей. В </w:t>
      </w:r>
      <w:smartTag w:uri="urn:schemas-microsoft-com:office:smarttags" w:element="metricconverter">
        <w:smartTagPr>
          <w:attr w:name="ProductID" w:val="2009 г"/>
        </w:smartTagPr>
        <w:r>
          <w:rPr>
            <w:sz w:val="24"/>
            <w:szCs w:val="24"/>
          </w:rPr>
          <w:t>2009 г</w:t>
        </w:r>
      </w:smartTag>
      <w:r>
        <w:rPr>
          <w:sz w:val="24"/>
          <w:szCs w:val="24"/>
        </w:rPr>
        <w:t>. численность сн</w:t>
      </w:r>
      <w:r>
        <w:rPr>
          <w:sz w:val="24"/>
          <w:szCs w:val="24"/>
        </w:rPr>
        <w:t>и</w:t>
      </w:r>
      <w:r>
        <w:rPr>
          <w:sz w:val="24"/>
          <w:szCs w:val="24"/>
        </w:rPr>
        <w:t xml:space="preserve">зилась до 1200 животных» (статья в Российской охотничьей газете от 15.12. </w:t>
      </w:r>
      <w:smartTag w:uri="urn:schemas-microsoft-com:office:smarttags" w:element="metricconverter">
        <w:smartTagPr>
          <w:attr w:name="ProductID" w:val="2010 г"/>
        </w:smartTagPr>
        <w:r>
          <w:rPr>
            <w:sz w:val="24"/>
            <w:szCs w:val="24"/>
          </w:rPr>
          <w:t>2010 г</w:t>
        </w:r>
      </w:smartTag>
      <w:r>
        <w:rPr>
          <w:sz w:val="24"/>
          <w:szCs w:val="24"/>
        </w:rPr>
        <w:t>.). Основной причиной сокращения численности является борьба за зоны обитания между домашним олен</w:t>
      </w:r>
      <w:r>
        <w:rPr>
          <w:sz w:val="24"/>
          <w:szCs w:val="24"/>
        </w:rPr>
        <w:t>е</w:t>
      </w:r>
      <w:r>
        <w:rPr>
          <w:sz w:val="24"/>
          <w:szCs w:val="24"/>
        </w:rPr>
        <w:t>водством и «дикарем», в которой дикий олень несет явное пор</w:t>
      </w:r>
      <w:r>
        <w:rPr>
          <w:sz w:val="24"/>
          <w:szCs w:val="24"/>
        </w:rPr>
        <w:t>а</w:t>
      </w:r>
      <w:r>
        <w:rPr>
          <w:sz w:val="24"/>
          <w:szCs w:val="24"/>
        </w:rPr>
        <w:t xml:space="preserve">жение. </w:t>
      </w:r>
    </w:p>
    <w:p w:rsidR="00332D30" w:rsidRDefault="00332D30" w:rsidP="00332D30">
      <w:pPr>
        <w:pStyle w:val="a3"/>
        <w:ind w:firstLine="709"/>
        <w:rPr>
          <w:sz w:val="24"/>
          <w:szCs w:val="24"/>
        </w:rPr>
      </w:pPr>
      <w:r>
        <w:rPr>
          <w:sz w:val="24"/>
          <w:szCs w:val="24"/>
        </w:rPr>
        <w:t>В связи с сокращающейся численностью и очаговым характером распространения дикий северный олень внесен в Красную книгу Камча</w:t>
      </w:r>
      <w:r>
        <w:rPr>
          <w:sz w:val="24"/>
          <w:szCs w:val="24"/>
        </w:rPr>
        <w:t>т</w:t>
      </w:r>
      <w:r>
        <w:rPr>
          <w:sz w:val="24"/>
          <w:szCs w:val="24"/>
        </w:rPr>
        <w:t>ского края. Легальная охота на северного оленя на территории края не проводится. В хозяйственном обороте находятся только олени, обитающие на о.Беринга, где их числе</w:t>
      </w:r>
      <w:r>
        <w:rPr>
          <w:sz w:val="24"/>
          <w:szCs w:val="24"/>
        </w:rPr>
        <w:t>н</w:t>
      </w:r>
      <w:r>
        <w:rPr>
          <w:sz w:val="24"/>
          <w:szCs w:val="24"/>
        </w:rPr>
        <w:t>ность не превышает 250 особей.</w:t>
      </w:r>
    </w:p>
    <w:p w:rsidR="00332D30" w:rsidRDefault="00332D30" w:rsidP="00332D30">
      <w:pPr>
        <w:pStyle w:val="a3"/>
        <w:ind w:firstLine="709"/>
        <w:rPr>
          <w:sz w:val="24"/>
          <w:szCs w:val="24"/>
        </w:rPr>
      </w:pPr>
      <w:r>
        <w:rPr>
          <w:sz w:val="24"/>
          <w:szCs w:val="24"/>
        </w:rPr>
        <w:t>В Сахалинской области северный олень населяет о. Сахалин и о. Шумшу. На о. Шумшу олени были завезены с Камчатки в количестве 20 особей, где на данный период их насчитывается около 70 особей. Хозя</w:t>
      </w:r>
      <w:r>
        <w:rPr>
          <w:sz w:val="24"/>
          <w:szCs w:val="24"/>
        </w:rPr>
        <w:t>й</w:t>
      </w:r>
      <w:r>
        <w:rPr>
          <w:sz w:val="24"/>
          <w:szCs w:val="24"/>
        </w:rPr>
        <w:t xml:space="preserve">ственное освоение территории области негативным образом влияет </w:t>
      </w:r>
      <w:r>
        <w:rPr>
          <w:sz w:val="24"/>
          <w:szCs w:val="24"/>
        </w:rPr>
        <w:lastRenderedPageBreak/>
        <w:t>на существование диких животных. В настоящее время идет неуклонное с</w:t>
      </w:r>
      <w:r>
        <w:rPr>
          <w:sz w:val="24"/>
          <w:szCs w:val="24"/>
        </w:rPr>
        <w:t>о</w:t>
      </w:r>
      <w:r>
        <w:rPr>
          <w:sz w:val="24"/>
          <w:szCs w:val="24"/>
        </w:rPr>
        <w:t>кращение поголовья северного оленя и южнее 48 параллели он уже не встречается. Современный запас северного оленя в Сахалинской области не превышает 1,5 тыс. особей. Вид занесен в региональную Красную кн</w:t>
      </w:r>
      <w:r>
        <w:rPr>
          <w:sz w:val="24"/>
          <w:szCs w:val="24"/>
        </w:rPr>
        <w:t>и</w:t>
      </w:r>
      <w:r>
        <w:rPr>
          <w:sz w:val="24"/>
          <w:szCs w:val="24"/>
        </w:rPr>
        <w:t xml:space="preserve">гу. </w:t>
      </w:r>
    </w:p>
    <w:p w:rsidR="00332D30" w:rsidRDefault="00332D30" w:rsidP="00332D30">
      <w:pPr>
        <w:pStyle w:val="a3"/>
        <w:ind w:firstLine="709"/>
        <w:rPr>
          <w:sz w:val="24"/>
          <w:szCs w:val="24"/>
        </w:rPr>
      </w:pPr>
      <w:r>
        <w:rPr>
          <w:sz w:val="24"/>
          <w:szCs w:val="24"/>
        </w:rPr>
        <w:t>Официальная добыча дикого северного оленя в охотсезоне 2009-2010 гг. сократилась почти на 20% по сравнению с предыдущим сез</w:t>
      </w:r>
      <w:r>
        <w:rPr>
          <w:sz w:val="24"/>
          <w:szCs w:val="24"/>
        </w:rPr>
        <w:t>о</w:t>
      </w:r>
      <w:r>
        <w:rPr>
          <w:sz w:val="24"/>
          <w:szCs w:val="24"/>
        </w:rPr>
        <w:t>ном охоты. В Ямало-Ненецком а.о. за этот период зарегистрированная добыча сократилась почти в 2 раза. Добыча тундровых оленей Таймырской группировки, я</w:t>
      </w:r>
      <w:r>
        <w:rPr>
          <w:sz w:val="24"/>
          <w:szCs w:val="24"/>
        </w:rPr>
        <w:t>в</w:t>
      </w:r>
      <w:r>
        <w:rPr>
          <w:sz w:val="24"/>
          <w:szCs w:val="24"/>
        </w:rPr>
        <w:t>ляющейся основной опромышляемой группировкой в России, также уменьшилась. Сокращение добычи произошло и в Республике Саха (Якутия) с 10300 особей в сезоне охоты 2008-2009 гг. до 7874 особи в  с</w:t>
      </w:r>
      <w:r>
        <w:rPr>
          <w:sz w:val="24"/>
          <w:szCs w:val="24"/>
        </w:rPr>
        <w:t>е</w:t>
      </w:r>
      <w:r>
        <w:rPr>
          <w:sz w:val="24"/>
          <w:szCs w:val="24"/>
        </w:rPr>
        <w:t>зоне 2009-2010 гг.</w:t>
      </w:r>
    </w:p>
    <w:p w:rsidR="00332D30" w:rsidRDefault="00332D30" w:rsidP="00332D30">
      <w:pPr>
        <w:ind w:firstLine="720"/>
        <w:jc w:val="center"/>
        <w:rPr>
          <w:b/>
          <w:bCs/>
          <w:sz w:val="28"/>
          <w:szCs w:val="28"/>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spacing w:line="360" w:lineRule="auto"/>
        <w:jc w:val="right"/>
        <w:rPr>
          <w:sz w:val="22"/>
          <w:szCs w:val="22"/>
        </w:rPr>
      </w:pPr>
      <w:r>
        <w:rPr>
          <w:sz w:val="22"/>
          <w:szCs w:val="22"/>
        </w:rPr>
        <w:t>Таблица 6.</w:t>
      </w:r>
    </w:p>
    <w:p w:rsidR="00332D30" w:rsidRDefault="00332D30" w:rsidP="00332D30">
      <w:pPr>
        <w:pStyle w:val="21"/>
        <w:spacing w:line="240" w:lineRule="auto"/>
        <w:ind w:firstLine="0"/>
        <w:jc w:val="center"/>
        <w:rPr>
          <w:b/>
          <w:sz w:val="24"/>
          <w:szCs w:val="24"/>
        </w:rPr>
      </w:pPr>
      <w:r>
        <w:rPr>
          <w:b/>
          <w:sz w:val="24"/>
          <w:szCs w:val="24"/>
        </w:rPr>
        <w:t>Численность, лимит добычи и добыча дикого северного оленя</w:t>
      </w:r>
    </w:p>
    <w:p w:rsidR="00332D30" w:rsidRDefault="00332D30" w:rsidP="00332D30">
      <w:pPr>
        <w:pStyle w:val="21"/>
        <w:ind w:firstLine="0"/>
        <w:jc w:val="center"/>
        <w:rPr>
          <w:bCs/>
          <w:sz w:val="20"/>
        </w:rPr>
      </w:pPr>
      <w:r>
        <w:rPr>
          <w:b/>
          <w:sz w:val="24"/>
          <w:szCs w:val="24"/>
        </w:rPr>
        <w:t>в Ро</w:t>
      </w:r>
      <w:r>
        <w:rPr>
          <w:b/>
          <w:sz w:val="24"/>
          <w:szCs w:val="24"/>
        </w:rPr>
        <w:t>с</w:t>
      </w:r>
      <w:r>
        <w:rPr>
          <w:b/>
          <w:sz w:val="24"/>
          <w:szCs w:val="24"/>
        </w:rPr>
        <w:t>сии</w:t>
      </w:r>
    </w:p>
    <w:p w:rsidR="00332D30" w:rsidRDefault="00332D30" w:rsidP="00332D30">
      <w:pPr>
        <w:pStyle w:val="21"/>
        <w:spacing w:line="240" w:lineRule="auto"/>
        <w:ind w:firstLine="0"/>
        <w:jc w:val="left"/>
        <w:rPr>
          <w:bCs/>
          <w:sz w:val="20"/>
        </w:rPr>
      </w:pPr>
      <w:r>
        <w:rPr>
          <w:noProof/>
          <w:snapToGrid/>
        </w:rPr>
        <w:drawing>
          <wp:inline distT="0" distB="0" distL="0" distR="0">
            <wp:extent cx="4857750" cy="584835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srcRect/>
                    <a:stretch>
                      <a:fillRect/>
                    </a:stretch>
                  </pic:blipFill>
                  <pic:spPr bwMode="auto">
                    <a:xfrm>
                      <a:off x="0" y="0"/>
                      <a:ext cx="4857750" cy="5848350"/>
                    </a:xfrm>
                    <a:prstGeom prst="rect">
                      <a:avLst/>
                    </a:prstGeom>
                    <a:noFill/>
                    <a:ln w="9525">
                      <a:noFill/>
                      <a:miter lim="800000"/>
                      <a:headEnd/>
                      <a:tailEnd/>
                    </a:ln>
                  </pic:spPr>
                </pic:pic>
              </a:graphicData>
            </a:graphic>
          </wp:inline>
        </w:drawing>
      </w: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r>
        <w:rPr>
          <w:bCs/>
          <w:sz w:val="20"/>
        </w:rPr>
        <w:t xml:space="preserve"> * « - »  – лимит не устанавливался, добыча не производилась</w:t>
      </w:r>
    </w:p>
    <w:p w:rsidR="00332D30" w:rsidRDefault="00332D30" w:rsidP="00332D30">
      <w:pPr>
        <w:pStyle w:val="21"/>
        <w:spacing w:line="240" w:lineRule="auto"/>
        <w:ind w:firstLine="0"/>
        <w:jc w:val="left"/>
        <w:rPr>
          <w:bCs/>
          <w:sz w:val="20"/>
        </w:rPr>
        <w:sectPr w:rsidR="00332D30">
          <w:headerReference w:type="even" r:id="rId50"/>
          <w:headerReference w:type="default" r:id="rId51"/>
          <w:pgSz w:w="11906" w:h="16838" w:code="9"/>
          <w:pgMar w:top="2325" w:right="2126" w:bottom="2325" w:left="2126" w:header="1758" w:footer="737" w:gutter="0"/>
          <w:pgNumType w:start="45"/>
          <w:cols w:space="708"/>
          <w:docGrid w:linePitch="360"/>
        </w:sectPr>
      </w:pPr>
    </w:p>
    <w:p w:rsidR="00332D30" w:rsidRDefault="00332D30" w:rsidP="00332D30">
      <w:pPr>
        <w:jc w:val="center"/>
        <w:rPr>
          <w:b/>
          <w:bCs/>
          <w:i/>
          <w:sz w:val="28"/>
          <w:szCs w:val="28"/>
        </w:rPr>
      </w:pPr>
      <w:r>
        <w:rPr>
          <w:b/>
          <w:snapToGrid w:val="0"/>
          <w:sz w:val="28"/>
          <w:szCs w:val="28"/>
        </w:rPr>
        <w:lastRenderedPageBreak/>
        <w:t xml:space="preserve">7. ПЯТНИСТЫЙ ОЛЕНЬ </w:t>
      </w:r>
      <w:r>
        <w:rPr>
          <w:b/>
          <w:bCs/>
          <w:i/>
          <w:sz w:val="28"/>
          <w:szCs w:val="28"/>
        </w:rPr>
        <w:t>(</w:t>
      </w:r>
      <w:r>
        <w:rPr>
          <w:b/>
          <w:bCs/>
          <w:i/>
          <w:sz w:val="28"/>
          <w:szCs w:val="28"/>
          <w:lang w:val="en-US"/>
        </w:rPr>
        <w:t>Cervus</w:t>
      </w:r>
      <w:r>
        <w:rPr>
          <w:b/>
          <w:bCs/>
          <w:i/>
          <w:sz w:val="28"/>
          <w:szCs w:val="28"/>
        </w:rPr>
        <w:t xml:space="preserve"> </w:t>
      </w:r>
      <w:r>
        <w:rPr>
          <w:b/>
          <w:bCs/>
          <w:i/>
          <w:sz w:val="28"/>
          <w:szCs w:val="28"/>
          <w:lang w:val="en-US"/>
        </w:rPr>
        <w:t>nippon</w:t>
      </w:r>
      <w:r>
        <w:rPr>
          <w:b/>
          <w:bCs/>
          <w:i/>
          <w:sz w:val="28"/>
          <w:szCs w:val="28"/>
        </w:rPr>
        <w:t xml:space="preserve"> </w:t>
      </w:r>
      <w:r>
        <w:rPr>
          <w:b/>
          <w:bCs/>
          <w:sz w:val="28"/>
          <w:szCs w:val="28"/>
          <w:lang w:val="en-US"/>
        </w:rPr>
        <w:t>Te</w:t>
      </w:r>
      <w:r>
        <w:rPr>
          <w:b/>
          <w:bCs/>
          <w:sz w:val="28"/>
          <w:szCs w:val="28"/>
          <w:lang w:val="en-US"/>
        </w:rPr>
        <w:t>m</w:t>
      </w:r>
      <w:r>
        <w:rPr>
          <w:b/>
          <w:bCs/>
          <w:sz w:val="28"/>
          <w:szCs w:val="28"/>
          <w:lang w:val="en-US"/>
        </w:rPr>
        <w:t>minck</w:t>
      </w:r>
      <w:r>
        <w:rPr>
          <w:b/>
          <w:bCs/>
          <w:sz w:val="28"/>
          <w:szCs w:val="28"/>
        </w:rPr>
        <w:t>, 1838</w:t>
      </w:r>
      <w:r>
        <w:rPr>
          <w:b/>
          <w:bCs/>
          <w:i/>
          <w:sz w:val="28"/>
          <w:szCs w:val="28"/>
        </w:rPr>
        <w:t>)</w:t>
      </w:r>
    </w:p>
    <w:p w:rsidR="00332D30" w:rsidRDefault="00332D30" w:rsidP="00332D30">
      <w:pPr>
        <w:jc w:val="center"/>
        <w:rPr>
          <w:bCs/>
          <w:sz w:val="22"/>
          <w:szCs w:val="22"/>
        </w:rPr>
      </w:pPr>
    </w:p>
    <w:p w:rsidR="00332D30" w:rsidRDefault="00332D30" w:rsidP="00332D30">
      <w:pPr>
        <w:ind w:firstLine="709"/>
        <w:jc w:val="both"/>
      </w:pPr>
      <w:r>
        <w:t>Очерк подготовлен на основе ведомственных материалов пре</w:t>
      </w:r>
      <w:r>
        <w:t>д</w:t>
      </w:r>
      <w:r>
        <w:t>ставленных в ФГУ «Центрохотконтроль» по утвержденным формам о</w:t>
      </w:r>
      <w:r>
        <w:t>т</w:t>
      </w:r>
      <w:r>
        <w:t>четности, а также - опросным материалам и информации из литературных источников.</w:t>
      </w:r>
    </w:p>
    <w:p w:rsidR="00332D30" w:rsidRDefault="00332D30" w:rsidP="00332D30">
      <w:pPr>
        <w:ind w:firstLine="709"/>
        <w:jc w:val="both"/>
      </w:pPr>
      <w:r>
        <w:t>Уссурийский пятнистый олень аборигенной популяции, обита</w:t>
      </w:r>
      <w:r>
        <w:t>ю</w:t>
      </w:r>
      <w:r>
        <w:t>щий преимущественно на особо охраняемой природной территории  (ООПТ) Приморского края, продолжает оставаться в списке редких видов животных, занесенных в Красную книгу России. В охотничьих хозяйс</w:t>
      </w:r>
      <w:r>
        <w:t>т</w:t>
      </w:r>
      <w:r>
        <w:t>вах остальной части Приморья и  Европейской части России, где этот вид оказался благодаря естественному и искусственному расселению, он я</w:t>
      </w:r>
      <w:r>
        <w:t>в</w:t>
      </w:r>
      <w:r>
        <w:t>ляется объектом охоты. Пятнистого оленя продолжают разводить в па</w:t>
      </w:r>
      <w:r>
        <w:t>н</w:t>
      </w:r>
      <w:r>
        <w:t>товых оленехозяйствах в качестве продуцента лекарственного с</w:t>
      </w:r>
      <w:r>
        <w:t>ы</w:t>
      </w:r>
      <w:r>
        <w:t xml:space="preserve">рья. </w:t>
      </w:r>
    </w:p>
    <w:p w:rsidR="00332D30" w:rsidRDefault="00332D30" w:rsidP="00332D30">
      <w:pPr>
        <w:ind w:firstLine="709"/>
        <w:jc w:val="both"/>
      </w:pPr>
      <w:r>
        <w:t>Таким образом, ресурсы пятнистого оленя в нашей стране состоят из трех составляющих – численности в ООПТ, охотничьих хозяйствах и специализированных оленеводческих хозяйствах.  Следует заметить, что решающее, на наш взгляд, влияние на сохранения уссурийской фо</w:t>
      </w:r>
      <w:r>
        <w:t>р</w:t>
      </w:r>
      <w:r>
        <w:t>мы пятнистого оленя, который находился на грани исчезновения в начале 20 века, оказало содержание и разведение этих животных в олен</w:t>
      </w:r>
      <w:r>
        <w:t>е</w:t>
      </w:r>
      <w:r>
        <w:t>фермах.</w:t>
      </w:r>
    </w:p>
    <w:p w:rsidR="00332D30" w:rsidRDefault="00332D30" w:rsidP="00332D30">
      <w:pPr>
        <w:ind w:firstLine="709"/>
        <w:jc w:val="both"/>
      </w:pPr>
      <w:r>
        <w:t xml:space="preserve"> Благодаря искусственно созданным условиям (правильное соде</w:t>
      </w:r>
      <w:r>
        <w:t>р</w:t>
      </w:r>
      <w:r>
        <w:t>жание, кормление, ветеринарный контроль за болезнями, племенное ра</w:t>
      </w:r>
      <w:r>
        <w:t>з</w:t>
      </w:r>
      <w:r>
        <w:t>ведение) поголовье оленей в вольерах этих специализированных хозяйств быстро увеличивалось. К концу 80-х годов прошлого века в Ро</w:t>
      </w:r>
      <w:r>
        <w:t>с</w:t>
      </w:r>
      <w:r>
        <w:t>сийской Федерации были созданы крупные очаги пантового оленеводства в Пр</w:t>
      </w:r>
      <w:r>
        <w:t>и</w:t>
      </w:r>
      <w:r>
        <w:t>морском крае, Алтайском крае, Северном Кавказе. Кроме производства основной продукции - пантов - оленехозяйства стали выполнять роль надежного источника живых пятнистых оленей для фо</w:t>
      </w:r>
      <w:r>
        <w:t>р</w:t>
      </w:r>
      <w:r>
        <w:t>мирования новых природных группировок и, при необходимости - подселения в уже сущ</w:t>
      </w:r>
      <w:r>
        <w:t>е</w:t>
      </w:r>
      <w:r>
        <w:t>ствующие популяции.</w:t>
      </w:r>
    </w:p>
    <w:p w:rsidR="00332D30" w:rsidRDefault="00332D30" w:rsidP="00332D30">
      <w:pPr>
        <w:ind w:firstLine="709"/>
        <w:jc w:val="both"/>
      </w:pPr>
      <w:r>
        <w:t>Таким образом, значение пантовых оленехозяйств велико и как товарных производителей лекарственного сырья, и как  питомников – р</w:t>
      </w:r>
      <w:r>
        <w:t>е</w:t>
      </w:r>
      <w:r>
        <w:t xml:space="preserve">продукторов пятнистых оленей, и как фактора снижающего смертность самцов в природе (сокращение объема заготовок диких самцов на панты). </w:t>
      </w:r>
    </w:p>
    <w:p w:rsidR="00332D30" w:rsidRDefault="00332D30" w:rsidP="00332D30">
      <w:pPr>
        <w:ind w:firstLine="709"/>
        <w:jc w:val="both"/>
      </w:pPr>
      <w:r>
        <w:t>Благодаря большому объему работ проведенных в целях сохран</w:t>
      </w:r>
      <w:r>
        <w:t>е</w:t>
      </w:r>
      <w:r>
        <w:t>ния пятнистого оленя, общие ресурсы в РСФСР в конце 80-х годов до</w:t>
      </w:r>
      <w:r>
        <w:t>с</w:t>
      </w:r>
      <w:r>
        <w:t>тигли более 60 тыс. особей. При этом доля оленей обитающих в охо</w:t>
      </w:r>
      <w:r>
        <w:t>т</w:t>
      </w:r>
      <w:r>
        <w:t>ничьих хозяйствах и ООПТ составляла всего лишь 12% (около 7 тыс. особей). Большое поголовье в оленехозяйствах обеспечивало успешное проведения широкомасштабной акклиматизации на территории, в осно</w:t>
      </w:r>
      <w:r>
        <w:t>в</w:t>
      </w:r>
      <w:r>
        <w:t>ном, Европейской части России. Олени-акклиматизанты прижились в н</w:t>
      </w:r>
      <w:r>
        <w:t>о</w:t>
      </w:r>
      <w:r>
        <w:t xml:space="preserve">вых местах и образовали устойчивые группировки популяционного ранга. Был создан, и продолжает увеличиваться страховой фонд этого </w:t>
      </w:r>
      <w:r>
        <w:lastRenderedPageBreak/>
        <w:t>вида. Возросшая численность оленей в искусственно созданных очагах (в час</w:t>
      </w:r>
      <w:r>
        <w:t>т</w:t>
      </w:r>
      <w:r>
        <w:t>ности, в охотничьих хозяйствах), расположенных в основном в Европе</w:t>
      </w:r>
      <w:r>
        <w:t>й</w:t>
      </w:r>
      <w:r>
        <w:t>ской части России, позволяет рассматривать их как пользовательное п</w:t>
      </w:r>
      <w:r>
        <w:t>о</w:t>
      </w:r>
      <w:r>
        <w:t>головье и независимо от состояния аборигенной популяции проводить регламентированное изъятие с целью спортивной охоты и ж</w:t>
      </w:r>
      <w:r>
        <w:t>и</w:t>
      </w:r>
      <w:r>
        <w:t>воотлова для расселения.</w:t>
      </w:r>
    </w:p>
    <w:p w:rsidR="00332D30" w:rsidRDefault="00332D30" w:rsidP="00332D30">
      <w:pPr>
        <w:ind w:firstLine="709"/>
        <w:jc w:val="both"/>
      </w:pPr>
      <w:r>
        <w:t>Таким образом, обоснованное искусственное расширение  ареала редких животных (особенно ценных в хозяйственном отношении) за счет их расселения в охотничьи хозяйства, как показывает яркий пример с пятнистым оленем, - действенный метод сохранения и увеличения их численности, и соответственно изменения статуса строго охраняемого («краснокнижного») на «пользовательный». Это  пример и тому, что охотничье хозяйство,  основанное на рациональном использовании ресурса, не только не истощает, но и эффективно его сохраняет и развив</w:t>
      </w:r>
      <w:r>
        <w:t>а</w:t>
      </w:r>
      <w:r>
        <w:t>ет.</w:t>
      </w:r>
    </w:p>
    <w:p w:rsidR="00332D30" w:rsidRDefault="00332D30" w:rsidP="00332D30">
      <w:pPr>
        <w:ind w:firstLine="709"/>
        <w:jc w:val="both"/>
      </w:pPr>
      <w:r>
        <w:t>Общая численность пятнистого оленя  в России в 2010 году (кроме поголовья в пантовых оленехозяйствах)  оценивается в 33,5 тыс. особей (табл.7). При этом в Приморском крае сосредоточено около 74%, на прочей территории (в основном в Европейской  части) - до 36% от общ</w:t>
      </w:r>
      <w:r>
        <w:t>е</w:t>
      </w:r>
      <w:r>
        <w:t xml:space="preserve">го поголовья в России. </w:t>
      </w:r>
    </w:p>
    <w:p w:rsidR="00332D30" w:rsidRDefault="00332D30" w:rsidP="00332D30">
      <w:pPr>
        <w:ind w:firstLine="709"/>
        <w:jc w:val="both"/>
      </w:pPr>
      <w:r>
        <w:t>С учетом поголовья находящегося в пантовых оленехозяйствах (не более 15 тыс.ос.), итоговая численность составляет около 49 тыс.особей. По сравнению с 80 годами прошлого века итоговая численность пятнистого оленя сократилась более, чем в 1,2 раза. При этом, е</w:t>
      </w:r>
      <w:r>
        <w:t>с</w:t>
      </w:r>
      <w:r>
        <w:t>ли поголовье в пантовых оленехозяйствах сократилась более, чем в 4 раза, то числе</w:t>
      </w:r>
      <w:r>
        <w:t>н</w:t>
      </w:r>
      <w:r>
        <w:t>ность оленя условно - вольноживущего возросла почти в 5 раз. Знач</w:t>
      </w:r>
      <w:r>
        <w:t>и</w:t>
      </w:r>
      <w:r>
        <w:t>тельный рост численности наблюдался в Центральном и Дальневосто</w:t>
      </w:r>
      <w:r>
        <w:t>ч</w:t>
      </w:r>
      <w:r>
        <w:t>ном Федеральных округах. В первом численность увеличилась по сравн</w:t>
      </w:r>
      <w:r>
        <w:t>е</w:t>
      </w:r>
      <w:r>
        <w:t>нию с 80-ми годами почти в 3 раза, во-втором – по сравнению с концом 90-х годов более, чем в 7 раз.</w:t>
      </w:r>
    </w:p>
    <w:p w:rsidR="00332D30" w:rsidRDefault="00332D30" w:rsidP="00332D30">
      <w:pPr>
        <w:ind w:firstLine="709"/>
        <w:jc w:val="both"/>
      </w:pPr>
      <w:r>
        <w:t>В конце прошлого века до 1/3 всех вольноживущих пятнистых  оленей было сконцентрировано в 3-х крупных очагах расположенных в Тверской, Калужской и Воронежской областях. К настоящему времени сохранились два – в Тверской и Калужской. Вместе с тем, возник новый крупный очаг – в Орловской области. Значительно увеличилась числе</w:t>
      </w:r>
      <w:r>
        <w:t>н</w:t>
      </w:r>
      <w:r>
        <w:t>ность пятнистых оленей в охотничьих хозяйствах и ООПТ Приморья. Однако, остаются сомнения в причине бурного роста числа оленей в этом регионе. Был ли он обусловлен только естественным воспроизво</w:t>
      </w:r>
      <w:r>
        <w:t>д</w:t>
      </w:r>
      <w:r>
        <w:t>ством или произошел, частично, за счет перепрофилирования деятельности па</w:t>
      </w:r>
      <w:r>
        <w:t>н</w:t>
      </w:r>
      <w:r>
        <w:t>товых оленесовхозов.</w:t>
      </w:r>
    </w:p>
    <w:p w:rsidR="00332D30" w:rsidRDefault="00332D30" w:rsidP="00332D30">
      <w:pPr>
        <w:ind w:firstLine="709"/>
        <w:jc w:val="both"/>
      </w:pPr>
      <w:r>
        <w:t>За последние 4 года (2007-2010 гг.) численность условно-вольноживущего пятнистого оленя в России сохраняется на относительно в</w:t>
      </w:r>
      <w:r>
        <w:t>ы</w:t>
      </w:r>
      <w:r>
        <w:t xml:space="preserve">соком уровне. </w:t>
      </w:r>
    </w:p>
    <w:p w:rsidR="00332D30" w:rsidRDefault="00332D30" w:rsidP="00332D30">
      <w:pPr>
        <w:ind w:firstLine="709"/>
        <w:jc w:val="both"/>
      </w:pPr>
      <w:r>
        <w:lastRenderedPageBreak/>
        <w:t xml:space="preserve">В </w:t>
      </w:r>
      <w:r>
        <w:rPr>
          <w:b/>
        </w:rPr>
        <w:t>Центральном федеральном округе</w:t>
      </w:r>
      <w:r>
        <w:t xml:space="preserve"> обитает до 68% всего вольноживущего в Европейской части России пятнистого оленя. Колич</w:t>
      </w:r>
      <w:r>
        <w:t>е</w:t>
      </w:r>
      <w:r>
        <w:t>ство оленей за анализируемый период остается на уровне 6 тыс. особей. Сохранились в округе крупные очаги в Калужской,  Тверской и О</w:t>
      </w:r>
      <w:r>
        <w:t>р</w:t>
      </w:r>
      <w:r>
        <w:t>ловской областях., Несколько десятилетий сохраняется пятнистый олень во Вл</w:t>
      </w:r>
      <w:r>
        <w:t>а</w:t>
      </w:r>
      <w:r>
        <w:t xml:space="preserve">димирской, Московской, Ярославской областях.   </w:t>
      </w:r>
    </w:p>
    <w:p w:rsidR="00332D30" w:rsidRDefault="00332D30" w:rsidP="00332D30">
      <w:pPr>
        <w:ind w:firstLine="709"/>
        <w:jc w:val="both"/>
      </w:pPr>
      <w:r>
        <w:t xml:space="preserve">В </w:t>
      </w:r>
      <w:r>
        <w:rPr>
          <w:b/>
        </w:rPr>
        <w:t xml:space="preserve">Северо-Западном федеральном округе </w:t>
      </w:r>
      <w:r>
        <w:t>сохраняются очаги на протяжении многих лет. Колебания численности обусловлены, в том числе и коррекцией учетных данных. Современные сведения, видимо, несколько занижены. Ленинградская область самое северное место рассел</w:t>
      </w:r>
      <w:r>
        <w:t>е</w:t>
      </w:r>
      <w:r>
        <w:t>ния пятнистого оленя, по ряду причин естественный прирост здесь нев</w:t>
      </w:r>
      <w:r>
        <w:t>е</w:t>
      </w:r>
      <w:r>
        <w:t xml:space="preserve">лик. </w:t>
      </w:r>
    </w:p>
    <w:p w:rsidR="00332D30" w:rsidRDefault="00332D30" w:rsidP="00332D30">
      <w:pPr>
        <w:ind w:firstLine="709"/>
        <w:jc w:val="both"/>
        <w:rPr>
          <w:highlight w:val="yellow"/>
        </w:rPr>
      </w:pPr>
      <w:r>
        <w:t xml:space="preserve">В </w:t>
      </w:r>
      <w:r>
        <w:rPr>
          <w:b/>
        </w:rPr>
        <w:t>Южном федеральном округе</w:t>
      </w:r>
      <w:r>
        <w:t xml:space="preserve"> природные условия лучше, чем в большинстве областей предыдущих округов, однако общая числе</w:t>
      </w:r>
      <w:r>
        <w:t>н</w:t>
      </w:r>
      <w:r>
        <w:t>ность пятнистого оленя здесь не растет, как можно было бы предполагать. В целом по округу численность составляет 9,8% от общего числа оленей в Европейской части России.</w:t>
      </w:r>
    </w:p>
    <w:p w:rsidR="00332D30" w:rsidRDefault="00332D30" w:rsidP="00332D30">
      <w:pPr>
        <w:ind w:firstLine="709"/>
        <w:jc w:val="both"/>
        <w:rPr>
          <w:highlight w:val="yellow"/>
        </w:rPr>
      </w:pPr>
      <w:r>
        <w:t xml:space="preserve">В </w:t>
      </w:r>
      <w:r>
        <w:rPr>
          <w:b/>
        </w:rPr>
        <w:t>Приволжском федеральном округе</w:t>
      </w:r>
      <w:r>
        <w:t>, где насчитывается 12,4% от Европейской численности, отмечается  рост на 44% по сравнению с 2007 годом. Несколько сократилось поголовье в Мордовии и Пензенской области. Длительное время сохраняется довольно крупный очаг в Сар</w:t>
      </w:r>
      <w:r>
        <w:t>а</w:t>
      </w:r>
      <w:r>
        <w:t>товской области. Здесь отмечается рост численности на 34%.</w:t>
      </w:r>
      <w:r>
        <w:rPr>
          <w:highlight w:val="yellow"/>
        </w:rPr>
        <w:t xml:space="preserve"> </w:t>
      </w:r>
    </w:p>
    <w:p w:rsidR="00332D30" w:rsidRDefault="00332D30" w:rsidP="00332D30">
      <w:pPr>
        <w:ind w:firstLine="709"/>
        <w:jc w:val="both"/>
      </w:pPr>
      <w:r>
        <w:t xml:space="preserve">В </w:t>
      </w:r>
      <w:r>
        <w:rPr>
          <w:b/>
        </w:rPr>
        <w:t>Уральском федеральном округе</w:t>
      </w:r>
      <w:r>
        <w:t xml:space="preserve"> вольноживущего пятнистого оленя осталось очень не большое количество. Преимущественно ол</w:t>
      </w:r>
      <w:r>
        <w:t>е</w:t>
      </w:r>
      <w:r>
        <w:t>ней содержат в вольерах.</w:t>
      </w:r>
    </w:p>
    <w:p w:rsidR="00332D30" w:rsidRDefault="00332D30" w:rsidP="00332D30">
      <w:pPr>
        <w:ind w:firstLine="709"/>
        <w:jc w:val="both"/>
        <w:rPr>
          <w:highlight w:val="yellow"/>
        </w:rPr>
      </w:pPr>
      <w:r>
        <w:t xml:space="preserve">В </w:t>
      </w:r>
      <w:r>
        <w:rPr>
          <w:b/>
        </w:rPr>
        <w:t>Дальневосточном федеральном округе</w:t>
      </w:r>
      <w:r>
        <w:t xml:space="preserve"> продолжается рост численности. Необходимо заметить,  что рост численности (по формал</w:t>
      </w:r>
      <w:r>
        <w:t>ь</w:t>
      </w:r>
      <w:r>
        <w:t>ным признакам) происходит, в основном, за счет оленей живущих в ох</w:t>
      </w:r>
      <w:r>
        <w:t>о</w:t>
      </w:r>
      <w:r>
        <w:t>тугодьях и вне особо охраняемой территории.</w:t>
      </w:r>
      <w:r>
        <w:rPr>
          <w:highlight w:val="yellow"/>
        </w:rPr>
        <w:t xml:space="preserve">  </w:t>
      </w:r>
    </w:p>
    <w:p w:rsidR="00332D30" w:rsidRDefault="00332D30" w:rsidP="00332D30">
      <w:pPr>
        <w:ind w:firstLine="709"/>
        <w:jc w:val="both"/>
      </w:pPr>
      <w:r>
        <w:t>Несмотря на то, что состояние пятнистого оленя в охотничьих хозяйствах и других очагах (где встречаются вольноживущие или усло</w:t>
      </w:r>
      <w:r>
        <w:t>в</w:t>
      </w:r>
      <w:r>
        <w:t>но-вольноживущие животные) России благополучно, вызывает опасение значительное уменьшение поголовья оленей в пантовых оленехозя</w:t>
      </w:r>
      <w:r>
        <w:t>й</w:t>
      </w:r>
      <w:r>
        <w:t>ствах и сокращение числа этих хозяйств. Поголовье оленей в пантовых олен</w:t>
      </w:r>
      <w:r>
        <w:t>е</w:t>
      </w:r>
      <w:r>
        <w:t>хозяйствах уменьшилось как в Приморье, так и на Северном Ка</w:t>
      </w:r>
      <w:r>
        <w:t>в</w:t>
      </w:r>
      <w:r>
        <w:t>казе. К сожалению, часть оленехозяйств в Приморском крае (традиционном ме</w:t>
      </w:r>
      <w:r>
        <w:t>с</w:t>
      </w:r>
      <w:r>
        <w:t>те их сосредоточения) разрушены или перепрофилированы. Перестали существовать часть оленеферм на Северном Кавказе (в Кабардино-Балкарии, Карачаево-Черкесии).</w:t>
      </w:r>
    </w:p>
    <w:p w:rsidR="00332D30" w:rsidRDefault="00332D30" w:rsidP="00332D30">
      <w:pPr>
        <w:ind w:firstLine="709"/>
        <w:jc w:val="both"/>
        <w:rPr>
          <w:highlight w:val="yellow"/>
        </w:rPr>
      </w:pPr>
      <w:r>
        <w:t>Поскольку большинство очагов обитания пятнистого оленя образованы в результате искусственного расселения, а племенным матери</w:t>
      </w:r>
      <w:r>
        <w:t>а</w:t>
      </w:r>
      <w:r>
        <w:t>лом были пятнистые олени, разводимые в пантовых оленефермах, то уменьшение поголовья в этих хозяйствах означает, что исчезает прежнее обилие и доступность этих оленей для племпродаж.</w:t>
      </w:r>
    </w:p>
    <w:p w:rsidR="00332D30" w:rsidRDefault="00332D30" w:rsidP="00332D30">
      <w:pPr>
        <w:ind w:firstLine="709"/>
        <w:jc w:val="both"/>
      </w:pPr>
      <w:r>
        <w:lastRenderedPageBreak/>
        <w:t>В настоящее время необходимо повысить требования к монит</w:t>
      </w:r>
      <w:r>
        <w:t>о</w:t>
      </w:r>
      <w:r>
        <w:t>рингу вольноживущего пятнистого оленя, ужесточить контроль за и</w:t>
      </w:r>
      <w:r>
        <w:t>с</w:t>
      </w:r>
      <w:r>
        <w:t>пользованием ресурсов.</w:t>
      </w:r>
    </w:p>
    <w:p w:rsidR="00332D30" w:rsidRDefault="00332D30" w:rsidP="00332D30">
      <w:pPr>
        <w:ind w:firstLine="709"/>
        <w:jc w:val="both"/>
      </w:pPr>
      <w:r>
        <w:t>Более подробные сведения о состоянии численности и добычи пятнистого оленя в областях и регионах России прив</w:t>
      </w:r>
      <w:r>
        <w:t>е</w:t>
      </w:r>
      <w:r>
        <w:t>дены в таблице 1.7. В сезоне охоты 2009-2010 гг. сведения о добычи поступили не из всех р</w:t>
      </w:r>
      <w:r>
        <w:t>е</w:t>
      </w:r>
      <w:r>
        <w:t xml:space="preserve">гионах.   </w:t>
      </w:r>
    </w:p>
    <w:p w:rsidR="00332D30" w:rsidRDefault="00332D30" w:rsidP="00332D30">
      <w:pPr>
        <w:ind w:firstLine="709"/>
        <w:jc w:val="both"/>
      </w:pPr>
      <w:r>
        <w:t>Материалы о современном территориальном распределении пятнистого оленя в Европейской Части России и динамике его численн</w:t>
      </w:r>
      <w:r>
        <w:t>о</w:t>
      </w:r>
      <w:r>
        <w:t>сти подтверждают правильность наших предыдущих рекомендаций относ</w:t>
      </w:r>
      <w:r>
        <w:t>и</w:t>
      </w:r>
      <w:r>
        <w:t>тельно перспективности регионов для выпусков оленей. Этот подход о</w:t>
      </w:r>
      <w:r>
        <w:t>с</w:t>
      </w:r>
      <w:r>
        <w:t>тается прежним:</w:t>
      </w:r>
    </w:p>
    <w:p w:rsidR="00332D30" w:rsidRDefault="00332D30" w:rsidP="00332D30">
      <w:pPr>
        <w:ind w:firstLine="709"/>
        <w:jc w:val="both"/>
      </w:pPr>
      <w:r>
        <w:t>1. В областях Центральной России и Поволжья целесообразно сохранение и расширение очагов пятнистого оленя, дальнейшее увелич</w:t>
      </w:r>
      <w:r>
        <w:t>е</w:t>
      </w:r>
      <w:r>
        <w:t>ние его поголовья.</w:t>
      </w:r>
    </w:p>
    <w:p w:rsidR="00332D30" w:rsidRDefault="00332D30" w:rsidP="00332D30">
      <w:pPr>
        <w:ind w:firstLine="709"/>
        <w:jc w:val="both"/>
      </w:pPr>
      <w:r>
        <w:t>2. В отношении горных районов и предгорий Северного Кавказа (зона широколиственных лесов) желательно сократить до минимума поголовье вольно живущего пятнистого ол</w:t>
      </w:r>
      <w:r>
        <w:t>е</w:t>
      </w:r>
      <w:r>
        <w:t>ня.</w:t>
      </w:r>
    </w:p>
    <w:p w:rsidR="00332D30" w:rsidRDefault="00332D30" w:rsidP="00332D30">
      <w:pPr>
        <w:ind w:firstLine="709"/>
        <w:jc w:val="both"/>
      </w:pPr>
      <w:r>
        <w:t>3. В Приморском крае, изъятие  должно рассматриваться как регуляторная мера, позволяющая привести в соответствие е</w:t>
      </w:r>
      <w:r>
        <w:t>м</w:t>
      </w:r>
      <w:r>
        <w:t>кость угодий и численность обитающих там пя</w:t>
      </w:r>
      <w:r>
        <w:t>т</w:t>
      </w:r>
      <w:r>
        <w:t>нистых оленей.</w:t>
      </w:r>
    </w:p>
    <w:p w:rsidR="00332D30" w:rsidRDefault="00332D30" w:rsidP="00332D30">
      <w:pPr>
        <w:ind w:firstLine="709"/>
        <w:jc w:val="both"/>
      </w:pPr>
      <w:r>
        <w:t>Материалы о современном состоянии пятнистого оленя в европе</w:t>
      </w:r>
      <w:r>
        <w:t>й</w:t>
      </w:r>
      <w:r>
        <w:t>ской части России и история становления его искусственных очагов об</w:t>
      </w:r>
      <w:r>
        <w:t>и</w:t>
      </w:r>
      <w:r>
        <w:t>тания, похоже, расставили приоритет факторов природно-климатического (высота снежного покрова) и социально-экономического, при определ</w:t>
      </w:r>
      <w:r>
        <w:t>е</w:t>
      </w:r>
      <w:r>
        <w:t>нии перспективности регионов для расселения этих оленей. При желании содержать оленей в охотничьих хозяйствах и достаточном финансовом обеспечении биотехнических и охотхозяйственных мероприятий, более предпочтительными оказываются центральные области, где менее благ</w:t>
      </w:r>
      <w:r>
        <w:t>о</w:t>
      </w:r>
      <w:r>
        <w:t>приятны природно-климатические условия, но зато более развиты соц</w:t>
      </w:r>
      <w:r>
        <w:t>и</w:t>
      </w:r>
      <w:r>
        <w:t>ально-экономические отношения.</w:t>
      </w:r>
    </w:p>
    <w:p w:rsidR="00332D30" w:rsidRDefault="00332D30" w:rsidP="00332D30">
      <w:pPr>
        <w:pStyle w:val="31"/>
        <w:ind w:firstLine="709"/>
        <w:rPr>
          <w:rFonts w:ascii="Times New Roman" w:hAnsi="Times New Roman"/>
          <w:sz w:val="24"/>
          <w:szCs w:val="24"/>
        </w:rPr>
      </w:pPr>
      <w:r>
        <w:rPr>
          <w:rFonts w:ascii="Times New Roman" w:hAnsi="Times New Roman"/>
          <w:sz w:val="24"/>
          <w:szCs w:val="24"/>
        </w:rPr>
        <w:t>В заключении следует отметить, что пятнистый олень занял достойное место в списке охо</w:t>
      </w:r>
      <w:r>
        <w:rPr>
          <w:rFonts w:ascii="Times New Roman" w:hAnsi="Times New Roman"/>
          <w:sz w:val="24"/>
          <w:szCs w:val="24"/>
        </w:rPr>
        <w:t>т</w:t>
      </w:r>
      <w:r>
        <w:rPr>
          <w:rFonts w:ascii="Times New Roman" w:hAnsi="Times New Roman"/>
          <w:sz w:val="24"/>
          <w:szCs w:val="24"/>
        </w:rPr>
        <w:t>ничьих  видов животных, восстановленных, в том числе благодаря расселению в охотничьи угодья. Состояние пятн</w:t>
      </w:r>
      <w:r>
        <w:rPr>
          <w:rFonts w:ascii="Times New Roman" w:hAnsi="Times New Roman"/>
          <w:sz w:val="24"/>
          <w:szCs w:val="24"/>
        </w:rPr>
        <w:t>и</w:t>
      </w:r>
      <w:r>
        <w:rPr>
          <w:rFonts w:ascii="Times New Roman" w:hAnsi="Times New Roman"/>
          <w:sz w:val="24"/>
          <w:szCs w:val="24"/>
        </w:rPr>
        <w:t>стого оленя в охотничьих хозяйствах подтверждает на практике утве</w:t>
      </w:r>
      <w:r>
        <w:rPr>
          <w:rFonts w:ascii="Times New Roman" w:hAnsi="Times New Roman"/>
          <w:sz w:val="24"/>
          <w:szCs w:val="24"/>
        </w:rPr>
        <w:t>р</w:t>
      </w:r>
      <w:r>
        <w:rPr>
          <w:rFonts w:ascii="Times New Roman" w:hAnsi="Times New Roman"/>
          <w:sz w:val="24"/>
          <w:szCs w:val="24"/>
        </w:rPr>
        <w:t>ждение о том, что охотничьи хозяйства эффективно реализуют одну из присущих им миссий – природоохранную. Сохранение и развитие гру</w:t>
      </w:r>
      <w:r>
        <w:rPr>
          <w:rFonts w:ascii="Times New Roman" w:hAnsi="Times New Roman"/>
          <w:sz w:val="24"/>
          <w:szCs w:val="24"/>
        </w:rPr>
        <w:t>п</w:t>
      </w:r>
      <w:r>
        <w:rPr>
          <w:rFonts w:ascii="Times New Roman" w:hAnsi="Times New Roman"/>
          <w:sz w:val="24"/>
          <w:szCs w:val="24"/>
        </w:rPr>
        <w:t>пировок популяционного ранга этих оленей в настоящее время требует увеличения объема и улучшения качества мероприятий по монит</w:t>
      </w:r>
      <w:r>
        <w:rPr>
          <w:rFonts w:ascii="Times New Roman" w:hAnsi="Times New Roman"/>
          <w:sz w:val="24"/>
          <w:szCs w:val="24"/>
        </w:rPr>
        <w:t>о</w:t>
      </w:r>
      <w:r>
        <w:rPr>
          <w:rFonts w:ascii="Times New Roman" w:hAnsi="Times New Roman"/>
          <w:sz w:val="24"/>
          <w:szCs w:val="24"/>
        </w:rPr>
        <w:t>рингу, кадастру и учету (т.к. олени находятся у разных собственников) и более ответственного принятия решения по обоснованному использованию р</w:t>
      </w:r>
      <w:r>
        <w:rPr>
          <w:rFonts w:ascii="Times New Roman" w:hAnsi="Times New Roman"/>
          <w:sz w:val="24"/>
          <w:szCs w:val="24"/>
        </w:rPr>
        <w:t>е</w:t>
      </w:r>
      <w:r>
        <w:rPr>
          <w:rFonts w:ascii="Times New Roman" w:hAnsi="Times New Roman"/>
          <w:sz w:val="24"/>
          <w:szCs w:val="24"/>
        </w:rPr>
        <w:t xml:space="preserve">сурсов. </w:t>
      </w: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spacing w:line="360" w:lineRule="auto"/>
        <w:jc w:val="right"/>
        <w:rPr>
          <w:sz w:val="22"/>
          <w:szCs w:val="22"/>
        </w:rPr>
      </w:pPr>
      <w:r>
        <w:rPr>
          <w:sz w:val="22"/>
          <w:szCs w:val="22"/>
        </w:rPr>
        <w:t>Таблица 7.</w:t>
      </w:r>
    </w:p>
    <w:p w:rsidR="00332D30" w:rsidRDefault="00332D30" w:rsidP="00332D30">
      <w:pPr>
        <w:pStyle w:val="21"/>
        <w:ind w:firstLine="0"/>
        <w:jc w:val="center"/>
        <w:rPr>
          <w:b/>
          <w:sz w:val="24"/>
          <w:szCs w:val="24"/>
        </w:rPr>
      </w:pPr>
      <w:r>
        <w:rPr>
          <w:b/>
          <w:sz w:val="24"/>
          <w:szCs w:val="24"/>
        </w:rPr>
        <w:t>Численность, лимит добычи и добыча пятнистого оленя в России</w:t>
      </w:r>
    </w:p>
    <w:p w:rsidR="00332D30" w:rsidRPr="007027EB" w:rsidRDefault="00332D30" w:rsidP="00332D30">
      <w:pPr>
        <w:pStyle w:val="21"/>
        <w:spacing w:line="240" w:lineRule="auto"/>
        <w:ind w:firstLine="0"/>
        <w:jc w:val="center"/>
        <w:rPr>
          <w:b/>
          <w:sz w:val="24"/>
          <w:szCs w:val="24"/>
        </w:rPr>
      </w:pPr>
      <w:r>
        <w:rPr>
          <w:noProof/>
          <w:snapToGrid/>
        </w:rPr>
        <w:drawing>
          <wp:inline distT="0" distB="0" distL="0" distR="0">
            <wp:extent cx="4857750" cy="629602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srcRect/>
                    <a:stretch>
                      <a:fillRect/>
                    </a:stretch>
                  </pic:blipFill>
                  <pic:spPr bwMode="auto">
                    <a:xfrm>
                      <a:off x="0" y="0"/>
                      <a:ext cx="4857750" cy="6296025"/>
                    </a:xfrm>
                    <a:prstGeom prst="rect">
                      <a:avLst/>
                    </a:prstGeom>
                    <a:noFill/>
                    <a:ln w="9525">
                      <a:noFill/>
                      <a:miter lim="800000"/>
                      <a:headEnd/>
                      <a:tailEnd/>
                    </a:ln>
                  </pic:spPr>
                </pic:pic>
              </a:graphicData>
            </a:graphic>
          </wp:inline>
        </w:drawing>
      </w:r>
    </w:p>
    <w:p w:rsidR="00332D30" w:rsidRDefault="00332D30" w:rsidP="00332D30">
      <w:pPr>
        <w:pStyle w:val="21"/>
        <w:spacing w:line="240" w:lineRule="auto"/>
        <w:ind w:firstLine="0"/>
        <w:jc w:val="center"/>
        <w:rPr>
          <w:bCs/>
          <w:sz w:val="20"/>
          <w:szCs w:val="24"/>
        </w:rPr>
      </w:pPr>
    </w:p>
    <w:p w:rsidR="00332D30" w:rsidRDefault="00332D30" w:rsidP="00332D30">
      <w:pPr>
        <w:pStyle w:val="21"/>
        <w:spacing w:line="240" w:lineRule="auto"/>
        <w:ind w:firstLine="540"/>
        <w:jc w:val="left"/>
        <w:rPr>
          <w:bCs/>
          <w:sz w:val="20"/>
        </w:rPr>
      </w:pPr>
      <w:r>
        <w:rPr>
          <w:bCs/>
          <w:sz w:val="20"/>
        </w:rPr>
        <w:t>* – в 2009-2010 гг. приведены данные добычи не в полном объеме</w:t>
      </w:r>
    </w:p>
    <w:p w:rsidR="00332D30" w:rsidRDefault="00332D30" w:rsidP="00332D30">
      <w:pPr>
        <w:pStyle w:val="21"/>
        <w:spacing w:line="240" w:lineRule="auto"/>
        <w:ind w:firstLine="0"/>
        <w:jc w:val="left"/>
        <w:rPr>
          <w:bCs/>
          <w:sz w:val="20"/>
        </w:rPr>
      </w:pPr>
      <w:r>
        <w:rPr>
          <w:bCs/>
          <w:sz w:val="20"/>
        </w:rPr>
        <w:lastRenderedPageBreak/>
        <w:t xml:space="preserve">         **  « - » – лимит не устанавливался, добыча  не производилась</w:t>
      </w:r>
    </w:p>
    <w:p w:rsidR="00332D30" w:rsidRDefault="00332D30" w:rsidP="00332D30">
      <w:pPr>
        <w:pStyle w:val="21"/>
        <w:spacing w:line="240" w:lineRule="auto"/>
        <w:ind w:firstLine="0"/>
        <w:jc w:val="left"/>
        <w:rPr>
          <w:bCs/>
          <w:sz w:val="20"/>
        </w:rPr>
        <w:sectPr w:rsidR="00332D30">
          <w:headerReference w:type="even" r:id="rId53"/>
          <w:headerReference w:type="default" r:id="rId54"/>
          <w:pgSz w:w="11906" w:h="16838" w:code="9"/>
          <w:pgMar w:top="2325" w:right="2126" w:bottom="2325" w:left="2126" w:header="1758" w:footer="737" w:gutter="0"/>
          <w:pgNumType w:start="54"/>
          <w:cols w:space="708"/>
          <w:docGrid w:linePitch="360"/>
        </w:sectPr>
      </w:pPr>
    </w:p>
    <w:p w:rsidR="00332D30" w:rsidRDefault="00332D30" w:rsidP="00332D30">
      <w:pPr>
        <w:jc w:val="center"/>
        <w:rPr>
          <w:b/>
          <w:sz w:val="28"/>
          <w:szCs w:val="28"/>
        </w:rPr>
      </w:pPr>
      <w:r>
        <w:rPr>
          <w:b/>
          <w:sz w:val="28"/>
          <w:szCs w:val="28"/>
        </w:rPr>
        <w:lastRenderedPageBreak/>
        <w:t xml:space="preserve">8. ТУРЫ, СЕРНА, СНЕЖНЫЙ БАРАН, </w:t>
      </w:r>
    </w:p>
    <w:p w:rsidR="00332D30" w:rsidRDefault="00332D30" w:rsidP="00332D30">
      <w:pPr>
        <w:jc w:val="center"/>
        <w:rPr>
          <w:b/>
          <w:sz w:val="28"/>
          <w:szCs w:val="28"/>
        </w:rPr>
      </w:pPr>
      <w:r>
        <w:rPr>
          <w:b/>
          <w:sz w:val="28"/>
          <w:szCs w:val="28"/>
        </w:rPr>
        <w:t>СИБИРСКИЙ К</w:t>
      </w:r>
      <w:r>
        <w:rPr>
          <w:b/>
          <w:sz w:val="28"/>
          <w:szCs w:val="28"/>
        </w:rPr>
        <w:t>О</w:t>
      </w:r>
      <w:r>
        <w:rPr>
          <w:b/>
          <w:sz w:val="28"/>
          <w:szCs w:val="28"/>
        </w:rPr>
        <w:t>ЗЕРОГ</w:t>
      </w:r>
    </w:p>
    <w:p w:rsidR="00332D30" w:rsidRDefault="00332D30" w:rsidP="00332D30">
      <w:pPr>
        <w:jc w:val="center"/>
        <w:rPr>
          <w:b/>
        </w:rPr>
      </w:pPr>
    </w:p>
    <w:p w:rsidR="00332D30" w:rsidRDefault="00332D30" w:rsidP="00332D30">
      <w:pPr>
        <w:ind w:firstLine="709"/>
        <w:jc w:val="both"/>
      </w:pPr>
      <w:r>
        <w:t>К охотничьим ресурсам на территории Российской Федерации из горных копытных животных относятся туры, снежный баран, сиби</w:t>
      </w:r>
      <w:r>
        <w:t>р</w:t>
      </w:r>
      <w:r>
        <w:t>ский горный козёл и серна. Анализ состояния их численности и освоения подготовлен на основе сведений, поступавших из органов госуда</w:t>
      </w:r>
      <w:r>
        <w:t>р</w:t>
      </w:r>
      <w:r>
        <w:t>ственной власти субъектов Российской Федерации в области охоты и сохранения охо</w:t>
      </w:r>
      <w:r>
        <w:t>т</w:t>
      </w:r>
      <w:r>
        <w:t xml:space="preserve">ничьих ресурсов (табл. 8). </w:t>
      </w:r>
    </w:p>
    <w:p w:rsidR="00332D30" w:rsidRDefault="00332D30" w:rsidP="00332D30">
      <w:pPr>
        <w:ind w:firstLine="709"/>
        <w:jc w:val="both"/>
      </w:pPr>
      <w:r>
        <w:t>В качестве охотничьего ресурса, горные копытные животные интересны, как объект увлекательной спортивной охоты, цель которой - добыча достойного трофейного экземпляра. Труднодоступность среды обитания, а также сложность организации и проведения охот, опред</w:t>
      </w:r>
      <w:r>
        <w:t>е</w:t>
      </w:r>
      <w:r>
        <w:t>ляют их высокую стоимость и низкий процент опромышля</w:t>
      </w:r>
      <w:r>
        <w:t>е</w:t>
      </w:r>
      <w:r>
        <w:t xml:space="preserve">мости ресурсов. </w:t>
      </w:r>
    </w:p>
    <w:p w:rsidR="00332D30" w:rsidRDefault="00332D30" w:rsidP="00332D30">
      <w:pPr>
        <w:ind w:firstLine="709"/>
        <w:jc w:val="both"/>
      </w:pPr>
      <w:r>
        <w:t>По причине труднодоступности осложняется и проведение мон</w:t>
      </w:r>
      <w:r>
        <w:t>и</w:t>
      </w:r>
      <w:r>
        <w:t>торинга горных копытных животных. Фрагментарные сведения об их численности получают, как правило, во время организации и проведения охот. Специализированные учётные работы, в том числе с примен</w:t>
      </w:r>
      <w:r>
        <w:t>е</w:t>
      </w:r>
      <w:r>
        <w:t>нием авиации, проводятся редко, объём полученных данных не всегда даёт возможность оценить реальное состояние популяций. Но, сопо</w:t>
      </w:r>
      <w:r>
        <w:t>с</w:t>
      </w:r>
      <w:r>
        <w:t>тавление и анализ даже неполных данных за ряд лет, поступающих из всех регионов, на террит</w:t>
      </w:r>
      <w:r>
        <w:t>о</w:t>
      </w:r>
      <w:r>
        <w:t>рии которых располагается ареал вида, даёт возможность проведения оценки динамики его численности и распространения.</w:t>
      </w:r>
    </w:p>
    <w:p w:rsidR="00332D30" w:rsidRDefault="00332D30" w:rsidP="00332D30">
      <w:pPr>
        <w:ind w:firstLine="709"/>
        <w:jc w:val="both"/>
      </w:pPr>
      <w:r>
        <w:t>Основной причиной сокращения численности горных копытных, является, как правило, нарушение среды их обитания под влиянием деятельности человека. Немаловажно и то, что все охоты, в том числе и н</w:t>
      </w:r>
      <w:r>
        <w:t>е</w:t>
      </w:r>
      <w:r>
        <w:t>легальные, проводятся, в основном, в более легкодоступных угодьях (обычно по  периферии очагов обитания), что приводит к с</w:t>
      </w:r>
      <w:r>
        <w:t>о</w:t>
      </w:r>
      <w:r>
        <w:t>кращению площадей распространения видов. Уровень добычи горных копытных животных (легальной и нелегальной), в настоящее время, невысок и не оказывает, в целом, существенного влияния на их численность и дем</w:t>
      </w:r>
      <w:r>
        <w:t>о</w:t>
      </w:r>
      <w:r>
        <w:t>графическую структуру. Трудоёмкость охоты в горах, необходимость д</w:t>
      </w:r>
      <w:r>
        <w:t>е</w:t>
      </w:r>
      <w:r>
        <w:t>тального знания местности и мест обитания животных, сужают круг охотников и потенциальных браконьеров. Жертвами нелегальной добычи становятся, как правило, молодые животные или самки, «попавшиеся случайно» на пути охотников и добытые ими «на шашлык», в то время как объекты легальной организованной спортивной охоты – взрослые, или даже старые, самцы с х</w:t>
      </w:r>
      <w:r>
        <w:t>о</w:t>
      </w:r>
      <w:r>
        <w:t xml:space="preserve">рошими трофейными рогами. </w:t>
      </w:r>
    </w:p>
    <w:p w:rsidR="00332D30" w:rsidRDefault="00332D30" w:rsidP="00332D30">
      <w:pPr>
        <w:ind w:firstLine="709"/>
        <w:jc w:val="both"/>
      </w:pPr>
      <w:r>
        <w:t>Для сохранения и расширения ареалов горных копытных живо</w:t>
      </w:r>
      <w:r>
        <w:t>т</w:t>
      </w:r>
      <w:r>
        <w:t>ных, популяризации охоты на них, необходим комплексный подход. По</w:t>
      </w:r>
      <w:r>
        <w:t>л</w:t>
      </w:r>
      <w:r>
        <w:t xml:space="preserve">ноценный регулярный мониторинг, позволяющий </w:t>
      </w:r>
      <w:r>
        <w:lastRenderedPageBreak/>
        <w:t>контролировать с</w:t>
      </w:r>
      <w:r>
        <w:t>о</w:t>
      </w:r>
      <w:r>
        <w:t>стояние популяций, повышение заинтересованности местного населения в увелич</w:t>
      </w:r>
      <w:r>
        <w:t>е</w:t>
      </w:r>
      <w:r>
        <w:t>нии численности и охране горных копытных животных и среды их обитания, биотехнические работы, направленные на улучшение р</w:t>
      </w:r>
      <w:r>
        <w:t>е</w:t>
      </w:r>
      <w:r>
        <w:t>продуктивных и трофейных качеств, а также ряд сопутствующих орган</w:t>
      </w:r>
      <w:r>
        <w:t>и</w:t>
      </w:r>
      <w:r>
        <w:t>зационных работ по улучшению сервиса обслуживания охотников и п</w:t>
      </w:r>
      <w:r>
        <w:t>о</w:t>
      </w:r>
      <w:r>
        <w:t>вышению доступности этой охоты, увеличат опромышляемость ресурсов и заинтересованность в них охотпольз</w:t>
      </w:r>
      <w:r>
        <w:t>о</w:t>
      </w:r>
      <w:r>
        <w:t xml:space="preserve">вателей. </w:t>
      </w:r>
    </w:p>
    <w:p w:rsidR="00332D30" w:rsidRDefault="00332D30" w:rsidP="00332D30">
      <w:pPr>
        <w:ind w:firstLine="709"/>
        <w:jc w:val="center"/>
        <w:rPr>
          <w:szCs w:val="28"/>
        </w:rPr>
      </w:pPr>
    </w:p>
    <w:p w:rsidR="00332D30" w:rsidRDefault="00332D30" w:rsidP="00332D30">
      <w:pPr>
        <w:jc w:val="center"/>
        <w:rPr>
          <w:b/>
          <w:sz w:val="28"/>
          <w:szCs w:val="28"/>
        </w:rPr>
      </w:pPr>
      <w:r>
        <w:rPr>
          <w:b/>
          <w:sz w:val="28"/>
          <w:szCs w:val="28"/>
        </w:rPr>
        <w:t>Туры</w:t>
      </w:r>
      <w:r>
        <w:rPr>
          <w:rStyle w:val="af5"/>
          <w:b/>
          <w:szCs w:val="28"/>
        </w:rPr>
        <w:footnoteReference w:id="1"/>
      </w:r>
      <w:r>
        <w:rPr>
          <w:b/>
          <w:sz w:val="28"/>
          <w:szCs w:val="28"/>
        </w:rPr>
        <w:t xml:space="preserve"> (кавказские горные козлы)</w:t>
      </w:r>
    </w:p>
    <w:p w:rsidR="00332D30" w:rsidRDefault="00332D30" w:rsidP="00332D30">
      <w:pPr>
        <w:jc w:val="center"/>
        <w:rPr>
          <w:b/>
          <w:i/>
          <w:sz w:val="28"/>
          <w:szCs w:val="28"/>
          <w:lang w:val="en-US"/>
        </w:rPr>
      </w:pPr>
      <w:r>
        <w:rPr>
          <w:b/>
          <w:sz w:val="28"/>
          <w:szCs w:val="28"/>
          <w:lang w:val="en-US"/>
        </w:rPr>
        <w:t>(</w:t>
      </w:r>
      <w:r>
        <w:rPr>
          <w:b/>
          <w:sz w:val="28"/>
          <w:szCs w:val="28"/>
        </w:rPr>
        <w:t>Кавказский</w:t>
      </w:r>
      <w:r>
        <w:rPr>
          <w:b/>
          <w:sz w:val="28"/>
          <w:szCs w:val="28"/>
          <w:lang w:val="en-US"/>
        </w:rPr>
        <w:t xml:space="preserve"> </w:t>
      </w:r>
      <w:r>
        <w:rPr>
          <w:b/>
          <w:sz w:val="28"/>
          <w:szCs w:val="28"/>
        </w:rPr>
        <w:t>тур</w:t>
      </w:r>
      <w:r>
        <w:rPr>
          <w:b/>
          <w:sz w:val="28"/>
          <w:szCs w:val="28"/>
          <w:lang w:val="en-US"/>
        </w:rPr>
        <w:t xml:space="preserve"> </w:t>
      </w:r>
      <w:r>
        <w:rPr>
          <w:b/>
          <w:i/>
          <w:sz w:val="28"/>
          <w:szCs w:val="28"/>
          <w:lang w:val="en-US"/>
        </w:rPr>
        <w:t xml:space="preserve">(Capra caucasica </w:t>
      </w:r>
      <w:r>
        <w:rPr>
          <w:b/>
          <w:sz w:val="28"/>
          <w:szCs w:val="28"/>
          <w:lang w:val="en-US"/>
        </w:rPr>
        <w:t>Guld. et Pall., 1783</w:t>
      </w:r>
      <w:r>
        <w:rPr>
          <w:b/>
          <w:iCs/>
          <w:sz w:val="28"/>
          <w:szCs w:val="28"/>
          <w:lang w:val="en-US"/>
        </w:rPr>
        <w:t>),</w:t>
      </w:r>
    </w:p>
    <w:p w:rsidR="00332D30" w:rsidRDefault="00332D30" w:rsidP="00332D30">
      <w:pPr>
        <w:jc w:val="center"/>
        <w:rPr>
          <w:b/>
          <w:i/>
          <w:sz w:val="28"/>
          <w:szCs w:val="28"/>
          <w:lang w:val="en-US"/>
        </w:rPr>
      </w:pPr>
      <w:r>
        <w:rPr>
          <w:b/>
          <w:iCs/>
          <w:sz w:val="28"/>
          <w:szCs w:val="28"/>
        </w:rPr>
        <w:t>Дагестанский</w:t>
      </w:r>
      <w:r>
        <w:rPr>
          <w:b/>
          <w:iCs/>
          <w:sz w:val="28"/>
          <w:szCs w:val="28"/>
          <w:lang w:val="en-US"/>
        </w:rPr>
        <w:t xml:space="preserve"> </w:t>
      </w:r>
      <w:r>
        <w:rPr>
          <w:b/>
          <w:iCs/>
          <w:sz w:val="28"/>
          <w:szCs w:val="28"/>
        </w:rPr>
        <w:t>тур</w:t>
      </w:r>
      <w:r>
        <w:rPr>
          <w:b/>
          <w:iCs/>
          <w:sz w:val="28"/>
          <w:szCs w:val="28"/>
          <w:lang w:val="en-US"/>
        </w:rPr>
        <w:t xml:space="preserve"> (</w:t>
      </w:r>
      <w:r>
        <w:rPr>
          <w:b/>
          <w:i/>
          <w:sz w:val="28"/>
          <w:szCs w:val="28"/>
          <w:lang w:val="en-US"/>
        </w:rPr>
        <w:t xml:space="preserve">C.culindricornis </w:t>
      </w:r>
      <w:r>
        <w:rPr>
          <w:b/>
          <w:sz w:val="28"/>
          <w:szCs w:val="28"/>
          <w:lang w:val="en-US"/>
        </w:rPr>
        <w:t>Bluth, 1841</w:t>
      </w:r>
      <w:r>
        <w:rPr>
          <w:b/>
          <w:i/>
          <w:sz w:val="28"/>
          <w:szCs w:val="28"/>
          <w:lang w:val="en-US"/>
        </w:rPr>
        <w:t>)</w:t>
      </w:r>
    </w:p>
    <w:p w:rsidR="00332D30" w:rsidRPr="00CF0F0B" w:rsidRDefault="00332D30" w:rsidP="00332D30">
      <w:pPr>
        <w:jc w:val="center"/>
        <w:rPr>
          <w:lang w:val="en-US"/>
        </w:rPr>
      </w:pPr>
    </w:p>
    <w:p w:rsidR="00332D30" w:rsidRDefault="00332D30" w:rsidP="00332D30">
      <w:pPr>
        <w:ind w:firstLine="709"/>
        <w:jc w:val="both"/>
      </w:pPr>
      <w:r>
        <w:t>Кавказское высокогорье с альпийскими лугами, ледниками, ос</w:t>
      </w:r>
      <w:r>
        <w:t>ы</w:t>
      </w:r>
      <w:r>
        <w:t>пями и крутыми скалами – типичная среда обитания туров. Эндемик Ка</w:t>
      </w:r>
      <w:r>
        <w:t>в</w:t>
      </w:r>
      <w:r>
        <w:t>каза, тур в России встречается на территории республик Дагестан, Инг</w:t>
      </w:r>
      <w:r>
        <w:t>у</w:t>
      </w:r>
      <w:r>
        <w:t>шетия, Кабардино-Балкарской, Карачаево-Черкесской, Чеченской и Северной Осетии - Алании. Небольшая стабильная группа, около 250 ос</w:t>
      </w:r>
      <w:r>
        <w:t>о</w:t>
      </w:r>
      <w:r>
        <w:t>бей, обитает на территории Краснодарского края. Численность тура в охотничьих угодьях России в 2010 году составила 24,9 тысяч ос</w:t>
      </w:r>
      <w:r>
        <w:t>о</w:t>
      </w:r>
      <w:r>
        <w:t xml:space="preserve">бей. </w:t>
      </w:r>
    </w:p>
    <w:p w:rsidR="00332D30" w:rsidRDefault="00332D30" w:rsidP="00332D30">
      <w:pPr>
        <w:ind w:firstLine="709"/>
        <w:jc w:val="both"/>
      </w:pPr>
      <w:r>
        <w:t>Ряд экономических и политических проблем в Северо-Кавказском федеральном округе обуславливают отсутствие проведения  полноценн</w:t>
      </w:r>
      <w:r>
        <w:t>о</w:t>
      </w:r>
      <w:r>
        <w:t xml:space="preserve">го мониторинга охотничьих ресурсов. </w:t>
      </w:r>
    </w:p>
    <w:p w:rsidR="00332D30" w:rsidRDefault="00332D30" w:rsidP="00332D30">
      <w:pPr>
        <w:ind w:firstLine="709"/>
        <w:jc w:val="both"/>
      </w:pPr>
      <w:r>
        <w:t>В Республике Дагестан, основном месте обитания тура, по оценкам региональных специалистов, его численность</w:t>
      </w:r>
      <w:r>
        <w:rPr>
          <w:rStyle w:val="af5"/>
        </w:rPr>
        <w:footnoteReference w:customMarkFollows="1" w:id="2"/>
        <w:t>**</w:t>
      </w:r>
      <w:r>
        <w:t xml:space="preserve"> в 2010 году соста</w:t>
      </w:r>
      <w:r>
        <w:t>в</w:t>
      </w:r>
      <w:r>
        <w:t>ляет 11,7 тыс. особей. По сравнению с 2007 годом (18,2 тыс. особей), оценка снизилась в 1,6 раз. Причиной такой значительной разницы м</w:t>
      </w:r>
      <w:r>
        <w:t>о</w:t>
      </w:r>
      <w:r>
        <w:t>жет быть как реальное снижение численности вида в силу экологических или биологических факторов, так и уточнение численности по результатам проведё</w:t>
      </w:r>
      <w:r>
        <w:t>н</w:t>
      </w:r>
      <w:r>
        <w:t xml:space="preserve">ного в 2009 году специализированного авиаучёта тура. </w:t>
      </w:r>
    </w:p>
    <w:p w:rsidR="00332D30" w:rsidRDefault="00332D30" w:rsidP="00332D30">
      <w:pPr>
        <w:ind w:firstLine="720"/>
        <w:jc w:val="both"/>
      </w:pPr>
      <w:r>
        <w:t xml:space="preserve">В охотугодьях Кабардино-Балкарской Республики в 2010 году сохраняется численность на уровне 6,7 тысяч особей. Отсутствие </w:t>
      </w:r>
      <w:r>
        <w:lastRenderedPageBreak/>
        <w:t>свед</w:t>
      </w:r>
      <w:r>
        <w:t>е</w:t>
      </w:r>
      <w:r>
        <w:t>ний из ООПТ федерального значения не позволяет провести комплексную оценку состояния, в целом, по Республике. По мнению региональных специалистов охотуправления, популяция туров в опромышляемых гру</w:t>
      </w:r>
      <w:r>
        <w:t>п</w:t>
      </w:r>
      <w:r>
        <w:t>пировках стабильна, плотность их населения (31,7 особь/1000 га) соответствует ёмкости уг</w:t>
      </w:r>
      <w:r>
        <w:t>о</w:t>
      </w:r>
      <w:r>
        <w:t>дий.</w:t>
      </w:r>
    </w:p>
    <w:p w:rsidR="00332D30" w:rsidRDefault="00332D30" w:rsidP="00332D30">
      <w:pPr>
        <w:ind w:firstLine="709"/>
        <w:jc w:val="both"/>
      </w:pPr>
      <w:r>
        <w:t xml:space="preserve">В Карачаево-Черкесской Республике численность тура достаточно стабильна и составляет в </w:t>
      </w:r>
      <w:smartTag w:uri="urn:schemas-microsoft-com:office:smarttags" w:element="metricconverter">
        <w:smartTagPr>
          <w:attr w:name="ProductID" w:val="2010 г"/>
        </w:smartTagPr>
        <w:r>
          <w:t>2010 г</w:t>
        </w:r>
      </w:smartTag>
      <w:r>
        <w:t>. в охотничьих угодьях 4,3 тыс. ос</w:t>
      </w:r>
      <w:r>
        <w:t>о</w:t>
      </w:r>
      <w:r>
        <w:t>бей. Между тем, органами охотуправления Республики регистрируется общее снижение численности копытных, обусловленное миграцией животных в заповедники и на соседние территории в связи с увеличившимся антроп</w:t>
      </w:r>
      <w:r>
        <w:t>о</w:t>
      </w:r>
      <w:r>
        <w:t>генным беспокойством (строительство в Архызском заказнике туристич</w:t>
      </w:r>
      <w:r>
        <w:t>е</w:t>
      </w:r>
      <w:r>
        <w:t>ского комплекса, нахождение погранзастав и бригады быстрого реагир</w:t>
      </w:r>
      <w:r>
        <w:t>о</w:t>
      </w:r>
      <w:r>
        <w:t>вания в  горной местности с техникой в 50-километровой  зоне  от  Гла</w:t>
      </w:r>
      <w:r>
        <w:t>в</w:t>
      </w:r>
      <w:r>
        <w:t>ного Кавказского хребта,  а также повсеместная рубка леса и выпас скота на летних отгонных горных выпасах, в основном на территориях заказн</w:t>
      </w:r>
      <w:r>
        <w:t>и</w:t>
      </w:r>
      <w:r>
        <w:t>ков).</w:t>
      </w:r>
    </w:p>
    <w:p w:rsidR="00332D30" w:rsidRDefault="00332D30" w:rsidP="00332D30">
      <w:pPr>
        <w:ind w:firstLine="709"/>
        <w:jc w:val="both"/>
      </w:pPr>
      <w:r>
        <w:t>В Республике Северная Осетия-Алания оценки численности колеблются. В 2010 году, согласно экспертной оценке специалистов, в Республике обитает 2,06 тысячи особей тура, что соответствует оценке пр</w:t>
      </w:r>
      <w:r>
        <w:t>о</w:t>
      </w:r>
      <w:r>
        <w:t>шлого, 2009 года,  но выше, чем уровень 2008 года (1,7 тыс. особей). Так как это результаты только наземных визуальных учётов, не подтверждённые ави</w:t>
      </w:r>
      <w:r>
        <w:t>а</w:t>
      </w:r>
      <w:r>
        <w:t>учётами или другими методами, возможно, что скачки оценки численности вызваны методическими погрешностями. Так как в течение ряда последних лет тенденции как увеличения, так и снижения численн</w:t>
      </w:r>
      <w:r>
        <w:t>о</w:t>
      </w:r>
      <w:r>
        <w:t>сти не наблюдается, состояние популяции в Республике опасений не в</w:t>
      </w:r>
      <w:r>
        <w:t>ы</w:t>
      </w:r>
      <w:r>
        <w:t xml:space="preserve">зывает.     </w:t>
      </w:r>
    </w:p>
    <w:p w:rsidR="00332D30" w:rsidRDefault="00332D30" w:rsidP="00332D30">
      <w:pPr>
        <w:ind w:firstLine="709"/>
        <w:jc w:val="both"/>
      </w:pPr>
      <w:r>
        <w:t>На сегодняшний день важную роль в естественной регуляции численности и д</w:t>
      </w:r>
      <w:r>
        <w:t>е</w:t>
      </w:r>
      <w:r>
        <w:t>мографической структуры опромышляемых группировок тура, играют особо охраняемые природные территории Северо-Кавказского федерального округа, граничащие с охотничьими угодьями. Пост</w:t>
      </w:r>
      <w:r>
        <w:t>о</w:t>
      </w:r>
      <w:r>
        <w:t>янная миграция животных с территорий заповедников и заказников в охотничьи угодья и обратно, естественным образом поддерживает д</w:t>
      </w:r>
      <w:r>
        <w:t>е</w:t>
      </w:r>
      <w:r>
        <w:t>мографическую структуру. В охотугодьях, за счёт притока из заповедников, компенсир</w:t>
      </w:r>
      <w:r>
        <w:t>у</w:t>
      </w:r>
      <w:r>
        <w:t>ется избирательная добыча взрослых самцов, а самки с козлятами  находят лучшие з</w:t>
      </w:r>
      <w:r>
        <w:t>а</w:t>
      </w:r>
      <w:r>
        <w:t xml:space="preserve">щитные условия на территории ООПТ. </w:t>
      </w:r>
    </w:p>
    <w:p w:rsidR="00332D30" w:rsidRDefault="00332D30" w:rsidP="00332D30">
      <w:pPr>
        <w:ind w:firstLine="709"/>
        <w:jc w:val="both"/>
      </w:pPr>
    </w:p>
    <w:p w:rsidR="00332D30" w:rsidRDefault="00332D30" w:rsidP="00332D30">
      <w:pPr>
        <w:jc w:val="center"/>
        <w:rPr>
          <w:b/>
          <w:i/>
          <w:sz w:val="28"/>
          <w:szCs w:val="28"/>
          <w:lang w:val="en-US"/>
        </w:rPr>
      </w:pPr>
      <w:r>
        <w:rPr>
          <w:b/>
          <w:sz w:val="28"/>
          <w:szCs w:val="28"/>
        </w:rPr>
        <w:t>Серна</w:t>
      </w:r>
      <w:r>
        <w:rPr>
          <w:b/>
          <w:sz w:val="28"/>
          <w:szCs w:val="28"/>
          <w:lang w:val="en-US"/>
        </w:rPr>
        <w:t xml:space="preserve"> </w:t>
      </w:r>
      <w:r>
        <w:rPr>
          <w:b/>
          <w:i/>
          <w:sz w:val="28"/>
          <w:szCs w:val="28"/>
          <w:lang w:val="en-US"/>
        </w:rPr>
        <w:t xml:space="preserve">(Rupicapra rupicapra </w:t>
      </w:r>
      <w:r>
        <w:rPr>
          <w:b/>
          <w:sz w:val="28"/>
          <w:szCs w:val="28"/>
          <w:lang w:val="en-US"/>
        </w:rPr>
        <w:t>L, 1758)</w:t>
      </w:r>
    </w:p>
    <w:p w:rsidR="00332D30" w:rsidRDefault="00332D30" w:rsidP="00332D30">
      <w:pPr>
        <w:ind w:firstLine="709"/>
        <w:jc w:val="center"/>
        <w:rPr>
          <w:b/>
          <w:lang w:val="en-US"/>
        </w:rPr>
      </w:pPr>
    </w:p>
    <w:p w:rsidR="00332D30" w:rsidRDefault="00332D30" w:rsidP="00332D30">
      <w:pPr>
        <w:ind w:firstLine="709"/>
        <w:jc w:val="both"/>
      </w:pPr>
      <w:r>
        <w:t>Ареал серны в Российской Федерации охватывает те же регионы, что и ареал т</w:t>
      </w:r>
      <w:r>
        <w:t>у</w:t>
      </w:r>
      <w:r>
        <w:t>ров. Её типичные места обитания – высокогорные леса со скальными выходами и нагромождениями камней, субальпийские и ал</w:t>
      </w:r>
      <w:r>
        <w:t>ь</w:t>
      </w:r>
      <w:r>
        <w:t xml:space="preserve">пийские луга с крутыми и обрывистыми склонами. Охота на серну </w:t>
      </w:r>
      <w:r>
        <w:lastRenderedPageBreak/>
        <w:t>открыта в Кар</w:t>
      </w:r>
      <w:r>
        <w:t>а</w:t>
      </w:r>
      <w:r>
        <w:t>чаево-Черкесской Республике и в Республике Северная Осетия-Алания, в остальных регионах, в силу своей малочисленности и продо</w:t>
      </w:r>
      <w:r>
        <w:t>л</w:t>
      </w:r>
      <w:r>
        <w:t>жающейся тенденции к исчезновению, этот вид занесён в региональные Красные книги.  Серна не является популярным охотничьим объектом. Охота на неё организуется, как правило, попутно с охотой на туров. Скрытное обитание в высокогорных лесах, среди скал и обрывов, об</w:t>
      </w:r>
      <w:r>
        <w:t>у</w:t>
      </w:r>
      <w:r>
        <w:t>славливает сложность обнаружения и почти полное отсутствие монит</w:t>
      </w:r>
      <w:r>
        <w:t>о</w:t>
      </w:r>
      <w:r>
        <w:t>ринга этого вида. Регистрируемое по всему ареалу в России снижение численности серны связано, скорее всего, с растущим фактором бесп</w:t>
      </w:r>
      <w:r>
        <w:t>о</w:t>
      </w:r>
      <w:r>
        <w:t>койства. Активное освоение Кавказских гор, в качестве тур</w:t>
      </w:r>
      <w:r>
        <w:t>и</w:t>
      </w:r>
      <w:r>
        <w:t>стического региона, постоянные массовые перемещения войск с техникой в пригр</w:t>
      </w:r>
      <w:r>
        <w:t>а</w:t>
      </w:r>
      <w:r>
        <w:t>ничных районах, вызывают сокращение площадей, пригодных для обит</w:t>
      </w:r>
      <w:r>
        <w:t>а</w:t>
      </w:r>
      <w:r>
        <w:t xml:space="preserve">ния серны. Общая численность серны по России в </w:t>
      </w:r>
      <w:smartTag w:uri="urn:schemas-microsoft-com:office:smarttags" w:element="metricconverter">
        <w:smartTagPr>
          <w:attr w:name="ProductID" w:val="2010 г"/>
        </w:smartTagPr>
        <w:r>
          <w:t>2010 г</w:t>
        </w:r>
      </w:smartTag>
      <w:r>
        <w:t>. с</w:t>
      </w:r>
      <w:r>
        <w:t>о</w:t>
      </w:r>
      <w:r>
        <w:t xml:space="preserve">ставила 4,5 тыс. особей. </w:t>
      </w:r>
    </w:p>
    <w:p w:rsidR="00332D30" w:rsidRDefault="00332D30" w:rsidP="00332D30">
      <w:pPr>
        <w:ind w:firstLine="709"/>
        <w:jc w:val="both"/>
      </w:pPr>
    </w:p>
    <w:p w:rsidR="00332D30" w:rsidRDefault="00332D30" w:rsidP="00332D30">
      <w:pPr>
        <w:jc w:val="center"/>
        <w:rPr>
          <w:b/>
          <w:i/>
          <w:sz w:val="28"/>
          <w:szCs w:val="28"/>
          <w:lang w:val="en-US"/>
        </w:rPr>
      </w:pPr>
      <w:r>
        <w:rPr>
          <w:b/>
          <w:sz w:val="28"/>
          <w:szCs w:val="28"/>
        </w:rPr>
        <w:t>Снежный</w:t>
      </w:r>
      <w:r>
        <w:rPr>
          <w:b/>
          <w:sz w:val="28"/>
          <w:szCs w:val="28"/>
          <w:lang w:val="en-US"/>
        </w:rPr>
        <w:t xml:space="preserve"> </w:t>
      </w:r>
      <w:r>
        <w:rPr>
          <w:b/>
          <w:sz w:val="28"/>
          <w:szCs w:val="28"/>
        </w:rPr>
        <w:t>баран</w:t>
      </w:r>
      <w:r>
        <w:rPr>
          <w:b/>
          <w:sz w:val="28"/>
          <w:szCs w:val="28"/>
          <w:lang w:val="en-US"/>
        </w:rPr>
        <w:t xml:space="preserve"> </w:t>
      </w:r>
      <w:r>
        <w:rPr>
          <w:b/>
          <w:i/>
          <w:sz w:val="28"/>
          <w:szCs w:val="28"/>
          <w:lang w:val="en-US"/>
        </w:rPr>
        <w:t xml:space="preserve">(Ovis nivicola </w:t>
      </w:r>
      <w:r>
        <w:rPr>
          <w:b/>
          <w:sz w:val="28"/>
          <w:szCs w:val="28"/>
          <w:lang w:val="en-US"/>
        </w:rPr>
        <w:t>Eschs.,1829</w:t>
      </w:r>
      <w:r>
        <w:rPr>
          <w:b/>
          <w:i/>
          <w:sz w:val="28"/>
          <w:szCs w:val="28"/>
          <w:lang w:val="en-US"/>
        </w:rPr>
        <w:t>)</w:t>
      </w:r>
    </w:p>
    <w:p w:rsidR="00332D30" w:rsidRDefault="00332D30" w:rsidP="00332D30">
      <w:pPr>
        <w:ind w:firstLine="709"/>
        <w:jc w:val="center"/>
        <w:rPr>
          <w:lang w:val="en-US"/>
        </w:rPr>
      </w:pPr>
    </w:p>
    <w:p w:rsidR="00332D30" w:rsidRDefault="00332D30" w:rsidP="00332D30">
      <w:pPr>
        <w:ind w:firstLine="709"/>
        <w:jc w:val="both"/>
      </w:pPr>
      <w:r>
        <w:t>Ареал снежного барана (чубука) в России охватывает огромные по площади территории горных систем Северной Азии. Распространение б</w:t>
      </w:r>
      <w:r>
        <w:t>а</w:t>
      </w:r>
      <w:r>
        <w:t>рана в пределах ареала носит очаговый характер, численность в 2010 году была оценена на уровне 59,6 тысяч особей. Причины очагового распр</w:t>
      </w:r>
      <w:r>
        <w:t>о</w:t>
      </w:r>
      <w:r>
        <w:t>странения чубука определяются комплексом факторов. Прежде всего, н</w:t>
      </w:r>
      <w:r>
        <w:t>а</w:t>
      </w:r>
      <w:r>
        <w:t xml:space="preserve">личием убежищ (скалистых участков), доступностью зимнего корма и охотничьим прессом. </w:t>
      </w:r>
    </w:p>
    <w:p w:rsidR="00332D30" w:rsidRDefault="00332D30" w:rsidP="00332D30">
      <w:pPr>
        <w:ind w:firstLine="709"/>
        <w:jc w:val="both"/>
      </w:pPr>
      <w:r>
        <w:t>Основные очаги ареала, в которых обитает более 75 % общего поголовья, нах</w:t>
      </w:r>
      <w:r>
        <w:t>о</w:t>
      </w:r>
      <w:r>
        <w:t>дятся на территории Республика Саха (Якутия). В ноябре-декабре 2008 и 2009 годов, в Республике Саха были проведёны авиаучёты снежного барана, охватившие значительную часть его местообит</w:t>
      </w:r>
      <w:r>
        <w:t>а</w:t>
      </w:r>
      <w:r>
        <w:t>ний. Результаты полученных данных свидетельствуют о стабильной и раст</w:t>
      </w:r>
      <w:r>
        <w:t>у</w:t>
      </w:r>
      <w:r>
        <w:t>щей численности на обследованной площади. Для получения полной ка</w:t>
      </w:r>
      <w:r>
        <w:t>р</w:t>
      </w:r>
      <w:r>
        <w:t>тины состояния популяции барана в Республике Саха (Якутия) необходимо пров</w:t>
      </w:r>
      <w:r>
        <w:t>е</w:t>
      </w:r>
      <w:r>
        <w:t>дение авиаучётов на необследованной территории обитания. В 2010 году его численность на территории Республики Саха (Якутия) составляет ок</w:t>
      </w:r>
      <w:r>
        <w:t>о</w:t>
      </w:r>
      <w:r>
        <w:t>ло 45 тыс. особей.</w:t>
      </w:r>
    </w:p>
    <w:p w:rsidR="00332D30" w:rsidRDefault="00332D30" w:rsidP="00332D30">
      <w:pPr>
        <w:ind w:firstLine="709"/>
        <w:jc w:val="both"/>
      </w:pPr>
      <w:r>
        <w:t>В Камчатском крае в 2010 году, по мнению специалистов реги</w:t>
      </w:r>
      <w:r>
        <w:t>о</w:t>
      </w:r>
      <w:r>
        <w:t>нальных органов управления охотничьим хозяйством, численность сне</w:t>
      </w:r>
      <w:r>
        <w:t>ж</w:t>
      </w:r>
      <w:r>
        <w:t>ного барана оценена в 7,0 тысяч особей (с учётом данных обработки а</w:t>
      </w:r>
      <w:r>
        <w:t>н</w:t>
      </w:r>
      <w:r>
        <w:t>кет опросов охотпользователей, экспертной оценки специалистов, а также материалов, поступивших из Кроноцкого заповедника - на его территории обитает около 560 животных). В опромышляемых групп</w:t>
      </w:r>
      <w:r>
        <w:t>и</w:t>
      </w:r>
      <w:r>
        <w:t xml:space="preserve">ровках барана, на территории Камчатского края, в данное время, отмечается тенденция к снижению численности и уменьшению плотности населения зверей в местах, легко доступных для человека. </w:t>
      </w:r>
    </w:p>
    <w:p w:rsidR="00332D30" w:rsidRDefault="00332D30" w:rsidP="00332D30">
      <w:pPr>
        <w:ind w:firstLine="709"/>
        <w:jc w:val="both"/>
      </w:pPr>
      <w:r>
        <w:lastRenderedPageBreak/>
        <w:t>В Магаданской области численность снежного барана определяе</w:t>
      </w:r>
      <w:r>
        <w:t>т</w:t>
      </w:r>
      <w:r>
        <w:t>ся на основе опросных сведений, и, по мнению региональных специал</w:t>
      </w:r>
      <w:r>
        <w:t>и</w:t>
      </w:r>
      <w:r>
        <w:t>стов, по большей части, достаточно стабильна – держится на уровне 5,0 тысяч особей. Популяция западного поб</w:t>
      </w:r>
      <w:r>
        <w:t>е</w:t>
      </w:r>
      <w:r>
        <w:t>режья Ольского района с 2008 года внесена в Красную книгу Магаданской области, добыча животных из неё з</w:t>
      </w:r>
      <w:r>
        <w:t>а</w:t>
      </w:r>
      <w:r>
        <w:t>прещена.</w:t>
      </w:r>
    </w:p>
    <w:p w:rsidR="00332D30" w:rsidRDefault="00332D30" w:rsidP="00332D30">
      <w:pPr>
        <w:ind w:firstLine="709"/>
        <w:jc w:val="both"/>
      </w:pPr>
      <w:r>
        <w:t>Абсолютную численность этого горного животного определить достаточно сложно, так как территория его распространения малонасел</w:t>
      </w:r>
      <w:r>
        <w:t>е</w:t>
      </w:r>
      <w:r>
        <w:t>на человеком, труднодоступна и огромна по площади. Только примен</w:t>
      </w:r>
      <w:r>
        <w:t>е</w:t>
      </w:r>
      <w:r>
        <w:t>ние комплекса методов мониторинга (авиаучёт, опрос, учёт на про</w:t>
      </w:r>
      <w:r>
        <w:t>б</w:t>
      </w:r>
      <w:r>
        <w:t>ных площадях) во всех регионах распространения вида, может обеспечить получение об</w:t>
      </w:r>
      <w:r>
        <w:t>ъ</w:t>
      </w:r>
      <w:r>
        <w:t xml:space="preserve">ективных данных о состояния популяции, в целом. </w:t>
      </w:r>
    </w:p>
    <w:p w:rsidR="00332D30" w:rsidRDefault="00332D30" w:rsidP="00332D30">
      <w:pPr>
        <w:ind w:firstLine="709"/>
        <w:jc w:val="both"/>
      </w:pPr>
    </w:p>
    <w:p w:rsidR="00332D30" w:rsidRDefault="00332D30" w:rsidP="00332D30">
      <w:pPr>
        <w:jc w:val="center"/>
        <w:rPr>
          <w:b/>
          <w:i/>
          <w:sz w:val="28"/>
          <w:szCs w:val="28"/>
        </w:rPr>
      </w:pPr>
      <w:r>
        <w:rPr>
          <w:b/>
          <w:sz w:val="28"/>
          <w:szCs w:val="28"/>
        </w:rPr>
        <w:t xml:space="preserve">Сибирский козерог (горный козел) </w:t>
      </w:r>
      <w:r>
        <w:rPr>
          <w:b/>
          <w:i/>
          <w:sz w:val="28"/>
          <w:szCs w:val="28"/>
        </w:rPr>
        <w:t>(</w:t>
      </w:r>
      <w:r>
        <w:rPr>
          <w:b/>
          <w:i/>
          <w:sz w:val="28"/>
          <w:szCs w:val="28"/>
          <w:lang w:val="en-US"/>
        </w:rPr>
        <w:t>Capra</w:t>
      </w:r>
      <w:r>
        <w:rPr>
          <w:b/>
          <w:i/>
          <w:sz w:val="28"/>
          <w:szCs w:val="28"/>
        </w:rPr>
        <w:t xml:space="preserve"> </w:t>
      </w:r>
      <w:r>
        <w:rPr>
          <w:b/>
          <w:i/>
          <w:sz w:val="28"/>
          <w:szCs w:val="28"/>
          <w:lang w:val="en-US"/>
        </w:rPr>
        <w:t>sibirica</w:t>
      </w:r>
      <w:r>
        <w:rPr>
          <w:b/>
          <w:i/>
          <w:sz w:val="28"/>
          <w:szCs w:val="28"/>
        </w:rPr>
        <w:t xml:space="preserve"> </w:t>
      </w:r>
      <w:r>
        <w:rPr>
          <w:b/>
          <w:sz w:val="28"/>
          <w:szCs w:val="28"/>
          <w:lang w:val="en-US"/>
        </w:rPr>
        <w:t>Pall</w:t>
      </w:r>
      <w:r>
        <w:rPr>
          <w:b/>
          <w:sz w:val="28"/>
          <w:szCs w:val="28"/>
        </w:rPr>
        <w:t>., 1776</w:t>
      </w:r>
      <w:r>
        <w:rPr>
          <w:b/>
          <w:i/>
          <w:sz w:val="28"/>
          <w:szCs w:val="28"/>
        </w:rPr>
        <w:t>)</w:t>
      </w:r>
    </w:p>
    <w:p w:rsidR="00332D30" w:rsidRDefault="00332D30" w:rsidP="00332D30">
      <w:pPr>
        <w:ind w:firstLine="709"/>
      </w:pPr>
    </w:p>
    <w:p w:rsidR="00332D30" w:rsidRDefault="00332D30" w:rsidP="00332D30">
      <w:pPr>
        <w:ind w:firstLine="709"/>
        <w:jc w:val="both"/>
      </w:pPr>
      <w:r>
        <w:t>Сибирский горный козёл распространён в горах Центральной, Средней Азии и южной Сибири. Очаги его обитания расположены на территории Республики Алтай, Республики Тыва, в Западном Саяне Красноярск</w:t>
      </w:r>
      <w:r>
        <w:t>о</w:t>
      </w:r>
      <w:r>
        <w:t>го края, малочисленные группы встречаются на территории Иркутской области и в Республике Бурятия. Общая численность в России в 2010 году составила 13,4 тыс. особей. Основная среда обитания козер</w:t>
      </w:r>
      <w:r>
        <w:t>о</w:t>
      </w:r>
      <w:r>
        <w:t>га – пояс горных тундр с сильнорассечённым рельефом на высоте 1700-</w:t>
      </w:r>
      <w:smartTag w:uri="urn:schemas-microsoft-com:office:smarttags" w:element="metricconverter">
        <w:smartTagPr>
          <w:attr w:name="ProductID" w:val="3200 м"/>
        </w:smartTagPr>
        <w:r>
          <w:t>3200 м</w:t>
        </w:r>
      </w:smartTag>
      <w:r>
        <w:t>, склоны каньонов горных рек, крутые остепнённые склоны в высокогор</w:t>
      </w:r>
      <w:r>
        <w:t>ь</w:t>
      </w:r>
      <w:r>
        <w:t>ях.</w:t>
      </w:r>
    </w:p>
    <w:p w:rsidR="00332D30" w:rsidRDefault="00332D30" w:rsidP="00332D30">
      <w:pPr>
        <w:ind w:firstLine="709"/>
        <w:jc w:val="both"/>
      </w:pPr>
      <w:r>
        <w:t>Большая часть этого охотничьего ресурса сосредоточена в Респу</w:t>
      </w:r>
      <w:r>
        <w:t>б</w:t>
      </w:r>
      <w:r>
        <w:t>лике Алтай. В 2010 году в Республике был проведён широкомасшта</w:t>
      </w:r>
      <w:r>
        <w:t>б</w:t>
      </w:r>
      <w:r>
        <w:t>ный комплексный учёт сибирского горного козла. Учёт проводился виз</w:t>
      </w:r>
      <w:r>
        <w:t>у</w:t>
      </w:r>
      <w:r>
        <w:t>ально на маршрутах, на пробных площадках и опросными анкетами. По резул</w:t>
      </w:r>
      <w:r>
        <w:t>ь</w:t>
      </w:r>
      <w:r>
        <w:t>татам полученных данных, численность козерога составила 8,8 тыс. ос</w:t>
      </w:r>
      <w:r>
        <w:t>о</w:t>
      </w:r>
      <w:r>
        <w:t xml:space="preserve">бей. </w:t>
      </w:r>
    </w:p>
    <w:p w:rsidR="00332D30" w:rsidRDefault="00332D30" w:rsidP="00332D30">
      <w:pPr>
        <w:ind w:firstLine="720"/>
        <w:jc w:val="both"/>
      </w:pPr>
      <w:r>
        <w:t>В Республике Тыва учётов в 2010 году не проводилось в связи со сложными погодными условиями. Численность козерогов, по резул</w:t>
      </w:r>
      <w:r>
        <w:t>ь</w:t>
      </w:r>
      <w:r>
        <w:t>татам учётов прошлого, 2009 года, составляет 3,0 тысячи особей, состояние п</w:t>
      </w:r>
      <w:r>
        <w:t>о</w:t>
      </w:r>
      <w:r>
        <w:t>пуляции достаточно стабильное.</w:t>
      </w:r>
    </w:p>
    <w:p w:rsidR="00332D30" w:rsidRDefault="00332D30" w:rsidP="00332D30">
      <w:pPr>
        <w:ind w:firstLine="709"/>
        <w:jc w:val="both"/>
      </w:pPr>
      <w:r>
        <w:t>В Красноярском крае сибирский горный козёл занесён в реги</w:t>
      </w:r>
      <w:r>
        <w:t>о</w:t>
      </w:r>
      <w:r>
        <w:t>нальную Красную книгу. Его добыча проводится периодически, в научных ц</w:t>
      </w:r>
      <w:r>
        <w:t>е</w:t>
      </w:r>
      <w:r>
        <w:t xml:space="preserve">лях, в буферной зоне Саяно-Шушенского заповедника. </w:t>
      </w:r>
    </w:p>
    <w:p w:rsidR="00332D30" w:rsidRDefault="00332D30" w:rsidP="00332D30">
      <w:pPr>
        <w:ind w:firstLine="709"/>
        <w:jc w:val="both"/>
      </w:pPr>
      <w:r>
        <w:t>Рога сибирского горного козла являются прекрасным охотничьим трофеем, для добычи которого необходимо умение хорошо ориентир</w:t>
      </w:r>
      <w:r>
        <w:t>о</w:t>
      </w:r>
      <w:r>
        <w:t>ваться и легко передвигаться в горах, искусно маскироваться и скрад</w:t>
      </w:r>
      <w:r>
        <w:t>ы</w:t>
      </w:r>
      <w:r>
        <w:t>вать зверя. Эта охота, проводимая в красивейших местах России, пре</w:t>
      </w:r>
      <w:r>
        <w:t>д</w:t>
      </w:r>
      <w:r>
        <w:t xml:space="preserve">ставляет большой эстетический и спортивный интерес, но, к </w:t>
      </w:r>
      <w:r>
        <w:lastRenderedPageBreak/>
        <w:t xml:space="preserve">сожалению, по ряду причин, пока не имеет достойного уровня распространения. </w:t>
      </w: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spacing w:line="360" w:lineRule="auto"/>
        <w:jc w:val="right"/>
        <w:rPr>
          <w:sz w:val="22"/>
          <w:szCs w:val="22"/>
        </w:rPr>
      </w:pPr>
      <w:r>
        <w:rPr>
          <w:sz w:val="22"/>
          <w:szCs w:val="22"/>
        </w:rPr>
        <w:t>Таблица 8.</w:t>
      </w:r>
    </w:p>
    <w:p w:rsidR="00332D30" w:rsidRDefault="00332D30" w:rsidP="00332D30">
      <w:pPr>
        <w:pStyle w:val="21"/>
        <w:spacing w:line="240" w:lineRule="auto"/>
        <w:ind w:firstLine="0"/>
        <w:jc w:val="center"/>
        <w:rPr>
          <w:b/>
          <w:sz w:val="24"/>
          <w:szCs w:val="24"/>
        </w:rPr>
      </w:pPr>
      <w:r>
        <w:rPr>
          <w:b/>
          <w:sz w:val="24"/>
          <w:szCs w:val="24"/>
        </w:rPr>
        <w:t>Численность, лимит добычи и добыча горных копытных животных</w:t>
      </w:r>
    </w:p>
    <w:p w:rsidR="00332D30" w:rsidRDefault="00332D30" w:rsidP="00332D30">
      <w:pPr>
        <w:pStyle w:val="21"/>
        <w:spacing w:after="120" w:line="240" w:lineRule="auto"/>
        <w:ind w:firstLine="0"/>
        <w:jc w:val="center"/>
        <w:rPr>
          <w:bCs/>
          <w:sz w:val="20"/>
        </w:rPr>
      </w:pPr>
      <w:r>
        <w:rPr>
          <w:b/>
          <w:sz w:val="24"/>
          <w:szCs w:val="24"/>
        </w:rPr>
        <w:t xml:space="preserve"> в Ро</w:t>
      </w:r>
      <w:r>
        <w:rPr>
          <w:b/>
          <w:sz w:val="24"/>
          <w:szCs w:val="24"/>
        </w:rPr>
        <w:t>с</w:t>
      </w:r>
      <w:r>
        <w:rPr>
          <w:b/>
          <w:sz w:val="24"/>
          <w:szCs w:val="24"/>
        </w:rPr>
        <w:t>сии</w:t>
      </w:r>
    </w:p>
    <w:p w:rsidR="00332D30" w:rsidRDefault="00332D30" w:rsidP="00332D30">
      <w:pPr>
        <w:pStyle w:val="21"/>
        <w:spacing w:line="480" w:lineRule="auto"/>
        <w:ind w:firstLine="0"/>
        <w:jc w:val="left"/>
        <w:rPr>
          <w:bCs/>
          <w:sz w:val="20"/>
        </w:rPr>
      </w:pPr>
      <w:r>
        <w:rPr>
          <w:noProof/>
          <w:snapToGrid/>
        </w:rPr>
        <w:lastRenderedPageBreak/>
        <w:drawing>
          <wp:inline distT="0" distB="0" distL="0" distR="0">
            <wp:extent cx="4857750" cy="612457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cstate="print"/>
                    <a:srcRect/>
                    <a:stretch>
                      <a:fillRect/>
                    </a:stretch>
                  </pic:blipFill>
                  <pic:spPr bwMode="auto">
                    <a:xfrm>
                      <a:off x="0" y="0"/>
                      <a:ext cx="4857750" cy="6124575"/>
                    </a:xfrm>
                    <a:prstGeom prst="rect">
                      <a:avLst/>
                    </a:prstGeom>
                    <a:noFill/>
                    <a:ln w="9525">
                      <a:noFill/>
                      <a:miter lim="800000"/>
                      <a:headEnd/>
                      <a:tailEnd/>
                    </a:ln>
                  </pic:spPr>
                </pic:pic>
              </a:graphicData>
            </a:graphic>
          </wp:inline>
        </w:drawing>
      </w: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ind w:firstLine="0"/>
        <w:jc w:val="right"/>
        <w:rPr>
          <w:bCs/>
          <w:sz w:val="22"/>
          <w:szCs w:val="22"/>
        </w:rPr>
      </w:pPr>
      <w:r>
        <w:rPr>
          <w:bCs/>
          <w:sz w:val="22"/>
          <w:szCs w:val="22"/>
        </w:rPr>
        <w:t>Окончание таблицы 8.</w:t>
      </w:r>
    </w:p>
    <w:p w:rsidR="00332D30" w:rsidRDefault="00332D30" w:rsidP="00332D30">
      <w:pPr>
        <w:pStyle w:val="21"/>
        <w:spacing w:line="240" w:lineRule="auto"/>
        <w:ind w:firstLine="0"/>
        <w:jc w:val="left"/>
        <w:rPr>
          <w:bCs/>
          <w:sz w:val="20"/>
        </w:rPr>
      </w:pPr>
      <w:r>
        <w:rPr>
          <w:noProof/>
          <w:snapToGrid/>
        </w:rPr>
        <w:lastRenderedPageBreak/>
        <w:drawing>
          <wp:inline distT="0" distB="0" distL="0" distR="0">
            <wp:extent cx="4857750" cy="370522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cstate="print"/>
                    <a:srcRect/>
                    <a:stretch>
                      <a:fillRect/>
                    </a:stretch>
                  </pic:blipFill>
                  <pic:spPr bwMode="auto">
                    <a:xfrm>
                      <a:off x="0" y="0"/>
                      <a:ext cx="4857750" cy="3705225"/>
                    </a:xfrm>
                    <a:prstGeom prst="rect">
                      <a:avLst/>
                    </a:prstGeom>
                    <a:noFill/>
                    <a:ln w="9525">
                      <a:noFill/>
                      <a:miter lim="800000"/>
                      <a:headEnd/>
                      <a:tailEnd/>
                    </a:ln>
                  </pic:spPr>
                </pic:pic>
              </a:graphicData>
            </a:graphic>
          </wp:inline>
        </w:drawing>
      </w: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r>
        <w:rPr>
          <w:bCs/>
          <w:sz w:val="20"/>
        </w:rPr>
        <w:t>* « - » - лимит не устанавливался, добыча не производилась</w:t>
      </w:r>
    </w:p>
    <w:p w:rsidR="00332D30" w:rsidRDefault="00332D30" w:rsidP="00332D30">
      <w:pPr>
        <w:pStyle w:val="21"/>
        <w:spacing w:line="240" w:lineRule="auto"/>
        <w:ind w:firstLine="0"/>
        <w:jc w:val="left"/>
        <w:rPr>
          <w:bCs/>
          <w:sz w:val="20"/>
        </w:rPr>
      </w:pPr>
      <w:r>
        <w:rPr>
          <w:bCs/>
          <w:sz w:val="20"/>
        </w:rPr>
        <w:t>** - данные по добыче не полные, т.к. по Республике Алтай приведена добыча  только за первую половину сезона добычи</w:t>
      </w: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sectPr w:rsidR="00332D30">
          <w:headerReference w:type="even" r:id="rId57"/>
          <w:headerReference w:type="default" r:id="rId58"/>
          <w:pgSz w:w="11906" w:h="16838" w:code="9"/>
          <w:pgMar w:top="2325" w:right="2126" w:bottom="2325" w:left="2126" w:header="1758" w:footer="737" w:gutter="0"/>
          <w:pgNumType w:start="59"/>
          <w:cols w:space="708"/>
          <w:docGrid w:linePitch="360"/>
        </w:sectPr>
      </w:pPr>
    </w:p>
    <w:p w:rsidR="00332D30" w:rsidRDefault="00332D30" w:rsidP="00332D30">
      <w:pPr>
        <w:jc w:val="center"/>
        <w:rPr>
          <w:b/>
          <w:sz w:val="28"/>
          <w:szCs w:val="28"/>
          <w:lang w:val="en-US"/>
        </w:rPr>
      </w:pPr>
      <w:r>
        <w:rPr>
          <w:b/>
          <w:sz w:val="28"/>
          <w:szCs w:val="28"/>
          <w:lang w:val="en-US"/>
        </w:rPr>
        <w:lastRenderedPageBreak/>
        <w:t xml:space="preserve">9. </w:t>
      </w:r>
      <w:r>
        <w:rPr>
          <w:b/>
          <w:sz w:val="28"/>
          <w:szCs w:val="28"/>
        </w:rPr>
        <w:t>САЙГАК</w:t>
      </w:r>
      <w:r>
        <w:rPr>
          <w:b/>
          <w:sz w:val="28"/>
          <w:szCs w:val="28"/>
          <w:lang w:val="en-US"/>
        </w:rPr>
        <w:t xml:space="preserve"> </w:t>
      </w:r>
      <w:r>
        <w:rPr>
          <w:b/>
          <w:i/>
          <w:sz w:val="28"/>
          <w:szCs w:val="28"/>
          <w:lang w:val="en-US"/>
        </w:rPr>
        <w:t xml:space="preserve">(Saiga tatarica </w:t>
      </w:r>
      <w:r>
        <w:rPr>
          <w:b/>
          <w:sz w:val="28"/>
          <w:szCs w:val="28"/>
          <w:lang w:val="en-US"/>
        </w:rPr>
        <w:t>L.,</w:t>
      </w:r>
      <w:r>
        <w:rPr>
          <w:b/>
          <w:sz w:val="28"/>
          <w:szCs w:val="28"/>
        </w:rPr>
        <w:t xml:space="preserve"> </w:t>
      </w:r>
      <w:r>
        <w:rPr>
          <w:b/>
          <w:sz w:val="28"/>
          <w:szCs w:val="28"/>
          <w:lang w:val="en-US"/>
        </w:rPr>
        <w:t>1766</w:t>
      </w:r>
      <w:r>
        <w:rPr>
          <w:b/>
          <w:i/>
          <w:sz w:val="28"/>
          <w:szCs w:val="28"/>
          <w:lang w:val="en-US"/>
        </w:rPr>
        <w:t>)</w:t>
      </w:r>
      <w:r>
        <w:rPr>
          <w:b/>
          <w:sz w:val="28"/>
          <w:szCs w:val="28"/>
          <w:lang w:val="en-US"/>
        </w:rPr>
        <w:t xml:space="preserve"> </w:t>
      </w:r>
    </w:p>
    <w:p w:rsidR="00332D30" w:rsidRDefault="00332D30" w:rsidP="00332D30">
      <w:pPr>
        <w:pStyle w:val="21"/>
        <w:spacing w:line="240" w:lineRule="auto"/>
        <w:ind w:firstLine="0"/>
        <w:jc w:val="left"/>
        <w:rPr>
          <w:bCs/>
          <w:sz w:val="20"/>
          <w:lang w:val="en-US"/>
        </w:rPr>
      </w:pPr>
    </w:p>
    <w:p w:rsidR="00332D30" w:rsidRDefault="00332D30" w:rsidP="00332D30">
      <w:pPr>
        <w:ind w:firstLine="709"/>
        <w:jc w:val="both"/>
      </w:pPr>
      <w:r>
        <w:t>Анализ состояния ресурсов сайгака подготовлен  на основе пол</w:t>
      </w:r>
      <w:r>
        <w:t>е</w:t>
      </w:r>
      <w:r>
        <w:t>вого материала, собранного нами во время экспедиционных работ при обследовании популяции сайгака Северо-Западного Прикаспия. Использованы также, архивные данные охотуправлений Республики Калм</w:t>
      </w:r>
      <w:r>
        <w:t>ы</w:t>
      </w:r>
      <w:r>
        <w:t>кия, Астраханской и Волгоградской областей, опросные и собственные свед</w:t>
      </w:r>
      <w:r>
        <w:t>е</w:t>
      </w:r>
      <w:r>
        <w:t>ния собранные в ФГУ «ГООХ «Астраханское», ГУ «Центр диких живо</w:t>
      </w:r>
      <w:r>
        <w:t>т</w:t>
      </w:r>
      <w:r>
        <w:t>ных Республики Калмыкия», Ассоциации «Живая природа степи», и</w:t>
      </w:r>
      <w:r>
        <w:t>н</w:t>
      </w:r>
      <w:r>
        <w:t>формации из литературных источников и докладов стран,  расположе</w:t>
      </w:r>
      <w:r>
        <w:t>н</w:t>
      </w:r>
      <w:r>
        <w:t>ных в границах видового ареала сайгака представленных на междунаро</w:t>
      </w:r>
      <w:r>
        <w:t>д</w:t>
      </w:r>
      <w:r>
        <w:t>ных совещаниях.</w:t>
      </w:r>
    </w:p>
    <w:p w:rsidR="00332D30" w:rsidRDefault="00332D30" w:rsidP="00332D30">
      <w:pPr>
        <w:ind w:firstLine="709"/>
        <w:jc w:val="both"/>
      </w:pPr>
      <w:r>
        <w:t>В России обитает номинативный подвид сайгака (</w:t>
      </w:r>
      <w:r>
        <w:rPr>
          <w:i/>
          <w:lang w:val="en-US"/>
        </w:rPr>
        <w:t>Saiga</w:t>
      </w:r>
      <w:r>
        <w:rPr>
          <w:i/>
        </w:rPr>
        <w:t xml:space="preserve"> </w:t>
      </w:r>
      <w:r>
        <w:rPr>
          <w:i/>
          <w:lang w:val="en-US"/>
        </w:rPr>
        <w:t>tatarica</w:t>
      </w:r>
      <w:r>
        <w:rPr>
          <w:i/>
        </w:rPr>
        <w:t xml:space="preserve"> </w:t>
      </w:r>
      <w:r>
        <w:rPr>
          <w:i/>
          <w:lang w:val="en-US"/>
        </w:rPr>
        <w:t>tatarica</w:t>
      </w:r>
      <w:r>
        <w:t xml:space="preserve"> </w:t>
      </w:r>
      <w:r>
        <w:rPr>
          <w:lang w:val="en-US"/>
        </w:rPr>
        <w:t>L</w:t>
      </w:r>
      <w:r>
        <w:t>.1766) – представленный 2-мя популяциями (группировками популяц</w:t>
      </w:r>
      <w:r>
        <w:t>и</w:t>
      </w:r>
      <w:r>
        <w:t>онного ранга):</w:t>
      </w:r>
    </w:p>
    <w:p w:rsidR="00332D30" w:rsidRDefault="00332D30" w:rsidP="00332D30">
      <w:pPr>
        <w:ind w:firstLine="709"/>
        <w:jc w:val="both"/>
      </w:pPr>
      <w:r>
        <w:t>- Популяция сайгака Северо-Западного Прикаспия - полностью н</w:t>
      </w:r>
      <w:r>
        <w:t>а</w:t>
      </w:r>
      <w:r>
        <w:t>ходится на территории России.</w:t>
      </w:r>
    </w:p>
    <w:p w:rsidR="00332D30" w:rsidRDefault="00332D30" w:rsidP="00332D30">
      <w:pPr>
        <w:ind w:firstLine="709"/>
        <w:jc w:val="both"/>
      </w:pPr>
      <w:r>
        <w:t>- Волго-Уральская субпопуляция (группировка популяционного ранга). Сайгаки этой группировки в основном, в настоящее время обит</w:t>
      </w:r>
      <w:r>
        <w:t>а</w:t>
      </w:r>
      <w:r>
        <w:t xml:space="preserve">ют в Казахстане. Численность в </w:t>
      </w:r>
      <w:smartTag w:uri="urn:schemas-microsoft-com:office:smarttags" w:element="metricconverter">
        <w:smartTagPr>
          <w:attr w:name="ProductID" w:val="2010 г"/>
        </w:smartTagPr>
        <w:r>
          <w:t>2010 г</w:t>
        </w:r>
      </w:smartTag>
      <w:r>
        <w:t xml:space="preserve">. возросла почти до 40 тыс. особей. В мае </w:t>
      </w:r>
      <w:smartTag w:uri="urn:schemas-microsoft-com:office:smarttags" w:element="metricconverter">
        <w:smartTagPr>
          <w:attr w:name="ProductID" w:val="2010 г"/>
        </w:smartTagPr>
        <w:r>
          <w:t>2010 г</w:t>
        </w:r>
      </w:smartTag>
      <w:r>
        <w:t>. отмечалась массовая (до 12 тыс. особей) гибель самок и м</w:t>
      </w:r>
      <w:r>
        <w:t>о</w:t>
      </w:r>
      <w:r>
        <w:t>лодняка. По официально принятой версии причиной гибели было зараж</w:t>
      </w:r>
      <w:r>
        <w:t>е</w:t>
      </w:r>
      <w:r>
        <w:t>ние пастерелезом. Кроме этой версии выдвигаются и другие причины, такие, в час</w:t>
      </w:r>
      <w:r>
        <w:t>т</w:t>
      </w:r>
      <w:r>
        <w:t xml:space="preserve">ности, как тимпания.  </w:t>
      </w:r>
    </w:p>
    <w:p w:rsidR="00332D30" w:rsidRDefault="00332D30" w:rsidP="00332D30">
      <w:pPr>
        <w:ind w:firstLine="709"/>
        <w:jc w:val="both"/>
      </w:pPr>
      <w:r>
        <w:t>В приграничных с Казахстаном районах Российской Федерации (Волгоградская, Астраханская области) сайгаки Волго-Уральской субпопуляции встречаются в осно</w:t>
      </w:r>
      <w:r>
        <w:t>в</w:t>
      </w:r>
      <w:r>
        <w:t>ном, во время периодических и спонтанных заходов.</w:t>
      </w:r>
    </w:p>
    <w:p w:rsidR="00332D30" w:rsidRDefault="00332D30" w:rsidP="00332D30">
      <w:pPr>
        <w:ind w:firstLine="709"/>
        <w:jc w:val="both"/>
        <w:rPr>
          <w:vertAlign w:val="superscript"/>
        </w:rPr>
      </w:pPr>
      <w:r>
        <w:rPr>
          <w:b/>
        </w:rPr>
        <w:t>Основная территория обитания</w:t>
      </w:r>
      <w:r>
        <w:t xml:space="preserve"> сайгака в Северо-Западном Прикаспии расположена в пределах административных границ Республ</w:t>
      </w:r>
      <w:r>
        <w:t>и</w:t>
      </w:r>
      <w:r>
        <w:t>ки Калмыкия и составляет 10000 км</w:t>
      </w:r>
      <w:r>
        <w:rPr>
          <w:vertAlign w:val="superscript"/>
        </w:rPr>
        <w:t>2</w:t>
      </w:r>
      <w:r>
        <w:t>.</w:t>
      </w:r>
      <w:r>
        <w:rPr>
          <w:vertAlign w:val="superscript"/>
        </w:rPr>
        <w:t xml:space="preserve"> </w:t>
      </w:r>
    </w:p>
    <w:p w:rsidR="00332D30" w:rsidRDefault="00332D30" w:rsidP="00332D30">
      <w:pPr>
        <w:ind w:firstLine="709"/>
        <w:jc w:val="both"/>
        <w:rPr>
          <w:b/>
        </w:rPr>
      </w:pPr>
      <w:r>
        <w:t>Площадь кочевок сайгака Волго-Уральской группировки в России (приграничные районы Волгоградской, Астраханской областей) оц</w:t>
      </w:r>
      <w:r>
        <w:t>е</w:t>
      </w:r>
      <w:r>
        <w:t>нить в настоящее время з</w:t>
      </w:r>
      <w:r>
        <w:t>а</w:t>
      </w:r>
      <w:r>
        <w:t xml:space="preserve">труднительно. </w:t>
      </w:r>
    </w:p>
    <w:p w:rsidR="00332D30" w:rsidRDefault="00332D30" w:rsidP="00332D30">
      <w:pPr>
        <w:ind w:firstLine="709"/>
        <w:jc w:val="both"/>
      </w:pPr>
      <w:r>
        <w:rPr>
          <w:b/>
        </w:rPr>
        <w:t>Динамика численности популяции Северо-Западного Прика</w:t>
      </w:r>
      <w:r>
        <w:rPr>
          <w:b/>
        </w:rPr>
        <w:t>с</w:t>
      </w:r>
      <w:r>
        <w:rPr>
          <w:b/>
        </w:rPr>
        <w:t xml:space="preserve">пия. </w:t>
      </w:r>
      <w:r>
        <w:t>По экспертной оценке</w:t>
      </w:r>
      <w:r>
        <w:rPr>
          <w:b/>
        </w:rPr>
        <w:t xml:space="preserve"> </w:t>
      </w:r>
      <w:r>
        <w:t xml:space="preserve">ФГУ Центрохотконтроль  и Минприроды Республики Калмыкия в декабре </w:t>
      </w:r>
      <w:smartTag w:uri="urn:schemas-microsoft-com:office:smarttags" w:element="metricconverter">
        <w:smartTagPr>
          <w:attr w:name="ProductID" w:val="2009 г"/>
        </w:smartTagPr>
        <w:r>
          <w:t>2009 г</w:t>
        </w:r>
      </w:smartTag>
      <w:r>
        <w:t>. в популяции было ориентир</w:t>
      </w:r>
      <w:r>
        <w:t>о</w:t>
      </w:r>
      <w:r>
        <w:t>вочно 12 тыс. особей. Численность, заявленная заповедником Черные Земли на п</w:t>
      </w:r>
      <w:r>
        <w:t>е</w:t>
      </w:r>
      <w:r>
        <w:t xml:space="preserve">риод массового рождения молодняка в мае </w:t>
      </w:r>
      <w:smartTag w:uri="urn:schemas-microsoft-com:office:smarttags" w:element="metricconverter">
        <w:smartTagPr>
          <w:attr w:name="ProductID" w:val="2010 г"/>
        </w:smartTagPr>
        <w:r>
          <w:t>2010 г</w:t>
        </w:r>
      </w:smartTag>
      <w:r>
        <w:t>. – 9 тыс. особей - не подтверждена независимой экспертизой.</w:t>
      </w:r>
    </w:p>
    <w:p w:rsidR="00332D30" w:rsidRDefault="00332D30" w:rsidP="00332D30">
      <w:pPr>
        <w:ind w:firstLine="709"/>
        <w:jc w:val="both"/>
      </w:pPr>
      <w:r>
        <w:t xml:space="preserve">За 9-ти летний период с 2001г. по </w:t>
      </w:r>
      <w:smartTag w:uri="urn:schemas-microsoft-com:office:smarttags" w:element="metricconverter">
        <w:smartTagPr>
          <w:attr w:name="ProductID" w:val="2009 г"/>
        </w:smartTagPr>
        <w:r>
          <w:t>2009 г</w:t>
        </w:r>
      </w:smartTag>
      <w:r>
        <w:t>. среднегодовая числе</w:t>
      </w:r>
      <w:r>
        <w:t>н</w:t>
      </w:r>
      <w:r>
        <w:t xml:space="preserve">ность репродуктивной части популяции без приплода составляла 16,7 тыс. особей (рис.9.1). Максимальные отклонения средней от предельных значения численности за этот период равны ±2,5 тыс.гол. </w:t>
      </w:r>
      <w:r>
        <w:lastRenderedPageBreak/>
        <w:t>(±15%). Размах отклонений не превышает статистической ошибки рассчитанной по фа</w:t>
      </w:r>
      <w:r>
        <w:t>к</w:t>
      </w:r>
      <w:r>
        <w:t>тическим результатам авиаучетных работ. Относительно небольшой ра</w:t>
      </w:r>
      <w:r>
        <w:t>з</w:t>
      </w:r>
      <w:r>
        <w:t>мах отклонений средней, который сопоставим со статистической оши</w:t>
      </w:r>
      <w:r>
        <w:t>б</w:t>
      </w:r>
      <w:r>
        <w:t>кой авиаучета, указывает на то, что значительных изменений численности  в последние годы не н</w:t>
      </w:r>
      <w:r>
        <w:t>а</w:t>
      </w:r>
      <w:r>
        <w:t xml:space="preserve">блюдается. </w:t>
      </w:r>
    </w:p>
    <w:p w:rsidR="00332D30" w:rsidRDefault="00332D30" w:rsidP="00332D30">
      <w:pPr>
        <w:ind w:firstLine="709"/>
        <w:jc w:val="both"/>
      </w:pPr>
      <w:r>
        <w:t>Таким образом, численность популяции сайгака Северо-Западного Прикаспия за анализируемый период относительно стабильна на низком уровне. Возможную тенде</w:t>
      </w:r>
      <w:r>
        <w:t>н</w:t>
      </w:r>
      <w:r>
        <w:t xml:space="preserve">цию к снижению численности в </w:t>
      </w:r>
      <w:smartTag w:uri="urn:schemas-microsoft-com:office:smarttags" w:element="metricconverter">
        <w:smartTagPr>
          <w:attr w:name="ProductID" w:val="2010 г"/>
        </w:smartTagPr>
        <w:r>
          <w:t>2010 г</w:t>
        </w:r>
      </w:smartTag>
      <w:r>
        <w:t>. можно подтвердить только после проведения  тщательного учета на основе «и</w:t>
      </w:r>
      <w:r>
        <w:t>н</w:t>
      </w:r>
      <w:r>
        <w:t xml:space="preserve">струментального» метода. </w:t>
      </w:r>
    </w:p>
    <w:p w:rsidR="00332D30" w:rsidRDefault="00332D30" w:rsidP="00332D30">
      <w:pPr>
        <w:jc w:val="both"/>
      </w:pPr>
      <w:r>
        <w:t xml:space="preserve"> </w:t>
      </w:r>
      <w:r>
        <w:rPr>
          <w:noProof/>
        </w:rPr>
        <w:drawing>
          <wp:inline distT="0" distB="0" distL="0" distR="0">
            <wp:extent cx="4800600" cy="2971800"/>
            <wp:effectExtent l="0" t="0" r="0" b="0"/>
            <wp:docPr id="32" name="Объект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332D30" w:rsidRDefault="00332D30" w:rsidP="00332D30">
      <w:pPr>
        <w:jc w:val="center"/>
        <w:rPr>
          <w:sz w:val="22"/>
          <w:szCs w:val="22"/>
        </w:rPr>
      </w:pPr>
      <w:r>
        <w:rPr>
          <w:sz w:val="22"/>
          <w:szCs w:val="22"/>
        </w:rPr>
        <w:t>Рис.9.1. Динамика численности популяции сайгака Северо-Западного</w:t>
      </w:r>
    </w:p>
    <w:p w:rsidR="00332D30" w:rsidRDefault="00332D30" w:rsidP="00332D30">
      <w:pPr>
        <w:rPr>
          <w:sz w:val="22"/>
          <w:szCs w:val="22"/>
        </w:rPr>
      </w:pPr>
      <w:r>
        <w:rPr>
          <w:sz w:val="22"/>
          <w:szCs w:val="22"/>
        </w:rPr>
        <w:t xml:space="preserve">                        Прика</w:t>
      </w:r>
      <w:r>
        <w:rPr>
          <w:sz w:val="22"/>
          <w:szCs w:val="22"/>
        </w:rPr>
        <w:t>с</w:t>
      </w:r>
      <w:r>
        <w:rPr>
          <w:sz w:val="22"/>
          <w:szCs w:val="22"/>
        </w:rPr>
        <w:t>пия</w:t>
      </w:r>
    </w:p>
    <w:p w:rsidR="00332D30" w:rsidRDefault="00332D30" w:rsidP="00332D30">
      <w:pPr>
        <w:ind w:firstLine="709"/>
        <w:jc w:val="both"/>
      </w:pPr>
    </w:p>
    <w:p w:rsidR="00332D30" w:rsidRDefault="00332D30" w:rsidP="00332D30">
      <w:pPr>
        <w:ind w:firstLine="709"/>
        <w:jc w:val="both"/>
        <w:rPr>
          <w:b/>
        </w:rPr>
      </w:pPr>
      <w:r>
        <w:t>Численность сайгака Волго-Уральской группировки в приграни</w:t>
      </w:r>
      <w:r>
        <w:t>ч</w:t>
      </w:r>
      <w:r>
        <w:t>ных с Казахстаном, районах Волгоградской и Астраханской областей с</w:t>
      </w:r>
      <w:r>
        <w:t>о</w:t>
      </w:r>
      <w:r>
        <w:t>ставляет от нескольких десятков до нескольких сотен особей. Макс</w:t>
      </w:r>
      <w:r>
        <w:t>и</w:t>
      </w:r>
      <w:r>
        <w:t>мальное их количество (за последние 3 года) наблюдалось во время зах</w:t>
      </w:r>
      <w:r>
        <w:t>о</w:t>
      </w:r>
      <w:r>
        <w:t xml:space="preserve">да на территорию Российской Федерации в </w:t>
      </w:r>
      <w:smartTag w:uri="urn:schemas-microsoft-com:office:smarttags" w:element="metricconverter">
        <w:smartTagPr>
          <w:attr w:name="ProductID" w:val="2009 г"/>
        </w:smartTagPr>
        <w:r>
          <w:t>2009 г</w:t>
        </w:r>
      </w:smartTag>
      <w:r>
        <w:t>. и было немногим более 1,5 тыс. ос</w:t>
      </w:r>
      <w:r>
        <w:t>о</w:t>
      </w:r>
      <w:r>
        <w:t>бей.</w:t>
      </w:r>
    </w:p>
    <w:p w:rsidR="00332D30" w:rsidRDefault="00332D30" w:rsidP="00332D30">
      <w:pPr>
        <w:ind w:firstLine="709"/>
        <w:jc w:val="both"/>
      </w:pPr>
      <w:r>
        <w:rPr>
          <w:b/>
        </w:rPr>
        <w:t xml:space="preserve">Структура </w:t>
      </w:r>
      <w:r>
        <w:t>популяции сайгака в Северо-Западном Прикаспии постепенно нормализуется по сравнению с 2000-2002 годами, когда отмечался дисбаланс в соотнош</w:t>
      </w:r>
      <w:r>
        <w:t>е</w:t>
      </w:r>
      <w:r>
        <w:t>нии половозрелых самцов и самок.</w:t>
      </w:r>
    </w:p>
    <w:p w:rsidR="00332D30" w:rsidRDefault="00332D30" w:rsidP="00332D30">
      <w:pPr>
        <w:ind w:firstLine="709"/>
        <w:jc w:val="both"/>
      </w:pPr>
      <w:r>
        <w:t xml:space="preserve">В декабре </w:t>
      </w:r>
      <w:smartTag w:uri="urn:schemas-microsoft-com:office:smarttags" w:element="metricconverter">
        <w:smartTagPr>
          <w:attr w:name="ProductID" w:val="2010 г"/>
        </w:smartTagPr>
        <w:r>
          <w:t>2010 г</w:t>
        </w:r>
      </w:smartTag>
      <w:r>
        <w:t>. доля половозрелых самцов по данным ФГУ «Центрохотко</w:t>
      </w:r>
      <w:r>
        <w:t>н</w:t>
      </w:r>
      <w:r>
        <w:t>троль» и Минприроды Республики Калмыкия - составляла 7-8 % от общей численн</w:t>
      </w:r>
      <w:r>
        <w:t>о</w:t>
      </w:r>
      <w:r>
        <w:t>сти</w:t>
      </w:r>
      <w:r>
        <w:rPr>
          <w:b/>
        </w:rPr>
        <w:t xml:space="preserve">. </w:t>
      </w:r>
      <w:r>
        <w:t xml:space="preserve">В </w:t>
      </w:r>
      <w:smartTag w:uri="urn:schemas-microsoft-com:office:smarttags" w:element="metricconverter">
        <w:smartTagPr>
          <w:attr w:name="ProductID" w:val="2000 г"/>
        </w:smartTagPr>
        <w:r>
          <w:t>2000 г</w:t>
        </w:r>
      </w:smartTag>
      <w:r>
        <w:t xml:space="preserve">. и </w:t>
      </w:r>
      <w:smartTag w:uri="urn:schemas-microsoft-com:office:smarttags" w:element="metricconverter">
        <w:smartTagPr>
          <w:attr w:name="ProductID" w:val="2002 г"/>
        </w:smartTagPr>
        <w:r>
          <w:t>2002 г</w:t>
        </w:r>
      </w:smartTag>
      <w:r>
        <w:t xml:space="preserve">. были зарегистрированы самые низкие значения этого показателя соответственно 0,9% и 0,4%. Дефицит взрослых самцов приводил к резкому снижению </w:t>
      </w:r>
      <w:r>
        <w:lastRenderedPageBreak/>
        <w:t>воспроизводства попул</w:t>
      </w:r>
      <w:r>
        <w:t>я</w:t>
      </w:r>
      <w:r>
        <w:t>ции, и был одной из основных причин прохолостания до 90% самок сайг</w:t>
      </w:r>
      <w:r>
        <w:t>а</w:t>
      </w:r>
      <w:r>
        <w:t xml:space="preserve">ка в Северо-Западном Прикаспии.  </w:t>
      </w:r>
    </w:p>
    <w:p w:rsidR="00332D30" w:rsidRDefault="00332D30" w:rsidP="00332D30">
      <w:pPr>
        <w:ind w:firstLine="709"/>
        <w:jc w:val="both"/>
      </w:pPr>
      <w:r>
        <w:rPr>
          <w:noProof/>
        </w:rPr>
        <w:pict>
          <v:group id="_x0000_s1078" editas="canvas" style="position:absolute;left:0;text-align:left;margin-left:27pt;margin-top:12.6pt;width:348.85pt;height:266.7pt;z-index:251660288" coordorigin="2126,4274" coordsize="6977,533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9" type="#_x0000_t75" style="position:absolute;left:2126;top:4274;width:6977;height:5334" o:preferrelative="f">
              <v:fill o:detectmouseclick="t"/>
              <v:path o:extrusionok="t" o:connecttype="none"/>
              <o:lock v:ext="edit" text="t"/>
            </v:shape>
            <v:rect id="_x0000_s1080" style="position:absolute;left:3036;top:7519;width:210;height:1181" fillcolor="#99f" strokeweight=".7pt"/>
            <v:rect id="_x0000_s1081" style="position:absolute;left:3553;top:7803;width:210;height:897" fillcolor="#99f" strokeweight=".7pt"/>
            <v:rect id="_x0000_s1082" style="position:absolute;left:4070;top:8371;width:210;height:329" fillcolor="#99f" strokeweight=".7pt"/>
            <v:rect id="_x0000_s1083" style="position:absolute;left:4588;top:7444;width:209;height:1256" fillcolor="#99f" strokeweight=".7pt"/>
            <v:rect id="_x0000_s1084" style="position:absolute;left:5105;top:8551;width:209;height:149" fillcolor="#99f" strokeweight=".7pt"/>
            <v:rect id="_x0000_s1085" style="position:absolute;left:5622;top:7085;width:224;height:1615" fillcolor="#99f" strokeweight=".7pt"/>
            <v:rect id="_x0000_s1086" style="position:absolute;left:6670;top:6697;width:210;height:2003" fillcolor="#99f" strokeweight=".7pt"/>
            <v:rect id="_x0000_s1087" style="position:absolute;left:7188;top:4977;width:209;height:3723" fillcolor="#99f" strokeweight=".7pt"/>
            <v:rect id="_x0000_s1088" style="position:absolute;left:7705;top:6517;width:209;height:2183" fillcolor="#99f" strokeweight=".7pt"/>
            <v:rect id="_x0000_s1089" style="position:absolute;left:8222;top:5800;width:210;height:2900" fillcolor="#99f" strokeweight=".7pt"/>
            <v:rect id="_x0000_s1090" style="position:absolute;left:8739;top:5844;width:210;height:2856" fillcolor="#99f" strokeweight=".7pt"/>
            <v:line id="_x0000_s1091" style="position:absolute" from="2882,4409" to="2883,8700" strokeweight="0"/>
            <v:line id="_x0000_s1092" style="position:absolute" from="2812,8700" to="2882,8701" strokeweight="0"/>
            <v:line id="_x0000_s1093" style="position:absolute" from="2812,7982" to="2882,7983" strokeweight="0"/>
            <v:line id="_x0000_s1094" style="position:absolute" from="2812,7265" to="2882,7266" strokeweight="0"/>
            <v:line id="_x0000_s1095" style="position:absolute" from="2812,6562" to="2882,6563" strokeweight="0"/>
            <v:line id="_x0000_s1096" style="position:absolute" from="2812,5844" to="2882,5845" strokeweight="0"/>
            <v:line id="_x0000_s1097" style="position:absolute" from="2812,5127" to="2882,5128" strokeweight="0"/>
            <v:line id="_x0000_s1098" style="position:absolute" from="2812,4409" to="2882,4410" strokeweight="0"/>
            <v:line id="_x0000_s1099" style="position:absolute" from="2882,8700" to="9102,8701" strokeweight="0"/>
            <v:line id="_x0000_s1100" style="position:absolute;flip:y" from="2882,8700" to="2883,8775" strokeweight="0"/>
            <v:line id="_x0000_s1101" style="position:absolute;flip:y" from="3400,8700" to="3401,8775" strokeweight="0"/>
            <v:line id="_x0000_s1102" style="position:absolute;flip:y" from="3917,8700" to="3918,8775" strokeweight="0"/>
            <v:line id="_x0000_s1103" style="position:absolute;flip:y" from="4434,8700" to="4435,8775" strokeweight="0"/>
            <v:line id="_x0000_s1104" style="position:absolute;flip:y" from="4951,8700" to="4952,8775" strokeweight="0"/>
            <v:line id="_x0000_s1105" style="position:absolute;flip:y" from="5468,8700" to="5469,8775" strokeweight="0"/>
            <v:line id="_x0000_s1106" style="position:absolute;flip:y" from="5999,8700" to="6000,8775" strokeweight="0"/>
            <v:line id="_x0000_s1107" style="position:absolute;flip:y" from="6517,8700" to="6518,8775" strokeweight="0"/>
            <v:line id="_x0000_s1108" style="position:absolute;flip:y" from="7034,8700" to="7035,8775" strokeweight="0"/>
            <v:line id="_x0000_s1109" style="position:absolute;flip:y" from="7551,8700" to="7552,8775" strokeweight="0"/>
            <v:line id="_x0000_s1110" style="position:absolute;flip:y" from="8068,8700" to="8069,8775" strokeweight="0"/>
            <v:line id="_x0000_s1111" style="position:absolute;flip:y" from="8585,8700" to="8586,8775" strokeweight="0"/>
            <v:line id="_x0000_s1112" style="position:absolute;flip:y" from="9102,8700" to="9103,8775" strokeweight="0"/>
            <v:rect id="_x0000_s1113" style="position:absolute;left:2603;top:8566;width:91;height:207" filled="f" stroked="f">
              <v:textbox style="mso-next-textbox:#_x0000_s1113" inset="0,0,0,0">
                <w:txbxContent>
                  <w:p w:rsidR="00332D30" w:rsidRDefault="00332D30" w:rsidP="00332D30">
                    <w:pPr>
                      <w:rPr>
                        <w:sz w:val="18"/>
                        <w:szCs w:val="18"/>
                      </w:rPr>
                    </w:pPr>
                    <w:r>
                      <w:rPr>
                        <w:color w:val="000000"/>
                        <w:sz w:val="18"/>
                        <w:szCs w:val="18"/>
                        <w:lang w:val="en-US"/>
                      </w:rPr>
                      <w:t>0</w:t>
                    </w:r>
                  </w:p>
                </w:txbxContent>
              </v:textbox>
            </v:rect>
            <v:rect id="_x0000_s1114" style="position:absolute;left:2603;top:7848;width:91;height:207" filled="f" stroked="f">
              <v:textbox style="mso-next-textbox:#_x0000_s1114" inset="0,0,0,0">
                <w:txbxContent>
                  <w:p w:rsidR="00332D30" w:rsidRDefault="00332D30" w:rsidP="00332D30">
                    <w:pPr>
                      <w:rPr>
                        <w:sz w:val="18"/>
                        <w:szCs w:val="18"/>
                      </w:rPr>
                    </w:pPr>
                    <w:r>
                      <w:rPr>
                        <w:color w:val="000000"/>
                        <w:sz w:val="18"/>
                        <w:szCs w:val="18"/>
                        <w:lang w:val="en-US"/>
                      </w:rPr>
                      <w:t>2</w:t>
                    </w:r>
                  </w:p>
                </w:txbxContent>
              </v:textbox>
            </v:rect>
            <v:rect id="_x0000_s1115" style="position:absolute;left:2603;top:7130;width:91;height:207" filled="f" stroked="f">
              <v:textbox style="mso-next-textbox:#_x0000_s1115" inset="0,0,0,0">
                <w:txbxContent>
                  <w:p w:rsidR="00332D30" w:rsidRDefault="00332D30" w:rsidP="00332D30">
                    <w:pPr>
                      <w:rPr>
                        <w:sz w:val="18"/>
                        <w:szCs w:val="18"/>
                      </w:rPr>
                    </w:pPr>
                    <w:r>
                      <w:rPr>
                        <w:color w:val="000000"/>
                        <w:sz w:val="18"/>
                        <w:szCs w:val="18"/>
                        <w:lang w:val="en-US"/>
                      </w:rPr>
                      <w:t>4</w:t>
                    </w:r>
                  </w:p>
                </w:txbxContent>
              </v:textbox>
            </v:rect>
            <v:rect id="_x0000_s1116" style="position:absolute;left:2603;top:6427;width:91;height:207" filled="f" stroked="f">
              <v:textbox style="mso-next-textbox:#_x0000_s1116" inset="0,0,0,0">
                <w:txbxContent>
                  <w:p w:rsidR="00332D30" w:rsidRDefault="00332D30" w:rsidP="00332D30">
                    <w:pPr>
                      <w:rPr>
                        <w:sz w:val="18"/>
                        <w:szCs w:val="18"/>
                      </w:rPr>
                    </w:pPr>
                    <w:r>
                      <w:rPr>
                        <w:color w:val="000000"/>
                        <w:sz w:val="18"/>
                        <w:szCs w:val="18"/>
                        <w:lang w:val="en-US"/>
                      </w:rPr>
                      <w:t>6</w:t>
                    </w:r>
                  </w:p>
                </w:txbxContent>
              </v:textbox>
            </v:rect>
            <v:rect id="_x0000_s1117" style="position:absolute;left:2603;top:5710;width:91;height:207" filled="f" stroked="f">
              <v:textbox style="mso-next-textbox:#_x0000_s1117" inset="0,0,0,0">
                <w:txbxContent>
                  <w:p w:rsidR="00332D30" w:rsidRDefault="00332D30" w:rsidP="00332D30">
                    <w:pPr>
                      <w:rPr>
                        <w:sz w:val="18"/>
                        <w:szCs w:val="18"/>
                      </w:rPr>
                    </w:pPr>
                    <w:r>
                      <w:rPr>
                        <w:color w:val="000000"/>
                        <w:sz w:val="18"/>
                        <w:szCs w:val="18"/>
                        <w:lang w:val="en-US"/>
                      </w:rPr>
                      <w:t>8</w:t>
                    </w:r>
                  </w:p>
                </w:txbxContent>
              </v:textbox>
            </v:rect>
            <v:rect id="_x0000_s1118" style="position:absolute;left:2491;top:4992;width:181;height:207" filled="f" stroked="f">
              <v:textbox style="mso-next-textbox:#_x0000_s1118" inset="0,0,0,0">
                <w:txbxContent>
                  <w:p w:rsidR="00332D30" w:rsidRDefault="00332D30" w:rsidP="00332D30">
                    <w:pPr>
                      <w:rPr>
                        <w:sz w:val="18"/>
                        <w:szCs w:val="18"/>
                      </w:rPr>
                    </w:pPr>
                    <w:r>
                      <w:rPr>
                        <w:color w:val="000000"/>
                        <w:sz w:val="18"/>
                        <w:szCs w:val="18"/>
                        <w:lang w:val="en-US"/>
                      </w:rPr>
                      <w:t>10</w:t>
                    </w:r>
                  </w:p>
                </w:txbxContent>
              </v:textbox>
            </v:rect>
            <v:rect id="_x0000_s1119" style="position:absolute;left:2491;top:4274;width:181;height:207" filled="f" stroked="f">
              <v:textbox style="mso-next-textbox:#_x0000_s1119" inset="0,0,0,0">
                <w:txbxContent>
                  <w:p w:rsidR="00332D30" w:rsidRDefault="00332D30" w:rsidP="00332D30">
                    <w:pPr>
                      <w:rPr>
                        <w:sz w:val="18"/>
                        <w:szCs w:val="18"/>
                      </w:rPr>
                    </w:pPr>
                    <w:r>
                      <w:rPr>
                        <w:color w:val="000000"/>
                        <w:sz w:val="18"/>
                        <w:szCs w:val="18"/>
                        <w:lang w:val="en-US"/>
                      </w:rPr>
                      <w:t>12</w:t>
                    </w:r>
                  </w:p>
                </w:txbxContent>
              </v:textbox>
            </v:rect>
            <v:rect id="_x0000_s1120" style="position:absolute;left:2924;top:8924;width:361;height:207" filled="f" stroked="f">
              <v:textbox style="mso-next-textbox:#_x0000_s1120" inset="0,0,0,0">
                <w:txbxContent>
                  <w:p w:rsidR="00332D30" w:rsidRDefault="00332D30" w:rsidP="00332D30">
                    <w:pPr>
                      <w:rPr>
                        <w:sz w:val="18"/>
                        <w:szCs w:val="18"/>
                      </w:rPr>
                    </w:pPr>
                    <w:r>
                      <w:rPr>
                        <w:color w:val="000000"/>
                        <w:sz w:val="18"/>
                        <w:szCs w:val="18"/>
                        <w:lang w:val="en-US"/>
                      </w:rPr>
                      <w:t>1998</w:t>
                    </w:r>
                  </w:p>
                </w:txbxContent>
              </v:textbox>
            </v:rect>
            <v:rect id="_x0000_s1121" style="position:absolute;left:3441;top:8924;width:361;height:207" filled="f" stroked="f">
              <v:textbox style="mso-next-textbox:#_x0000_s1121" inset="0,0,0,0">
                <w:txbxContent>
                  <w:p w:rsidR="00332D30" w:rsidRDefault="00332D30" w:rsidP="00332D30">
                    <w:r>
                      <w:rPr>
                        <w:color w:val="000000"/>
                        <w:sz w:val="18"/>
                        <w:szCs w:val="18"/>
                        <w:lang w:val="en-US"/>
                      </w:rPr>
                      <w:t>1999</w:t>
                    </w:r>
                  </w:p>
                </w:txbxContent>
              </v:textbox>
            </v:rect>
            <v:rect id="_x0000_s1122" style="position:absolute;left:3959;top:8924;width:361;height:207" filled="f" stroked="f">
              <v:textbox style="mso-next-textbox:#_x0000_s1122" inset="0,0,0,0">
                <w:txbxContent>
                  <w:p w:rsidR="00332D30" w:rsidRDefault="00332D30" w:rsidP="00332D30">
                    <w:r>
                      <w:rPr>
                        <w:color w:val="000000"/>
                        <w:sz w:val="18"/>
                        <w:szCs w:val="18"/>
                        <w:lang w:val="en-US"/>
                      </w:rPr>
                      <w:t>2000</w:t>
                    </w:r>
                  </w:p>
                </w:txbxContent>
              </v:textbox>
            </v:rect>
            <v:rect id="_x0000_s1123" style="position:absolute;left:4476;top:8924;width:361;height:207" filled="f" stroked="f">
              <v:textbox style="mso-next-textbox:#_x0000_s1123" inset="0,0,0,0">
                <w:txbxContent>
                  <w:p w:rsidR="00332D30" w:rsidRDefault="00332D30" w:rsidP="00332D30">
                    <w:r>
                      <w:rPr>
                        <w:color w:val="000000"/>
                        <w:sz w:val="18"/>
                        <w:szCs w:val="18"/>
                        <w:lang w:val="en-US"/>
                      </w:rPr>
                      <w:t>2001</w:t>
                    </w:r>
                  </w:p>
                </w:txbxContent>
              </v:textbox>
            </v:rect>
            <v:rect id="_x0000_s1124" style="position:absolute;left:4993;top:8924;width:361;height:207" filled="f" stroked="f">
              <v:textbox style="mso-next-textbox:#_x0000_s1124" inset="0,0,0,0">
                <w:txbxContent>
                  <w:p w:rsidR="00332D30" w:rsidRDefault="00332D30" w:rsidP="00332D30">
                    <w:r>
                      <w:rPr>
                        <w:color w:val="000000"/>
                        <w:sz w:val="18"/>
                        <w:szCs w:val="18"/>
                        <w:lang w:val="en-US"/>
                      </w:rPr>
                      <w:t>2002</w:t>
                    </w:r>
                  </w:p>
                </w:txbxContent>
              </v:textbox>
            </v:rect>
            <v:rect id="_x0000_s1125" style="position:absolute;left:5510;top:8924;width:361;height:207" filled="f" stroked="f">
              <v:textbox style="mso-next-textbox:#_x0000_s1125" inset="0,0,0,0">
                <w:txbxContent>
                  <w:p w:rsidR="00332D30" w:rsidRDefault="00332D30" w:rsidP="00332D30">
                    <w:r>
                      <w:rPr>
                        <w:color w:val="000000"/>
                        <w:sz w:val="18"/>
                        <w:szCs w:val="18"/>
                        <w:lang w:val="en-US"/>
                      </w:rPr>
                      <w:t>2003</w:t>
                    </w:r>
                  </w:p>
                </w:txbxContent>
              </v:textbox>
            </v:rect>
            <v:rect id="_x0000_s1126" style="position:absolute;left:6027;top:8924;width:361;height:207" filled="f" stroked="f">
              <v:textbox style="mso-next-textbox:#_x0000_s1126" inset="0,0,0,0">
                <w:txbxContent>
                  <w:p w:rsidR="00332D30" w:rsidRDefault="00332D30" w:rsidP="00332D30">
                    <w:r>
                      <w:rPr>
                        <w:color w:val="000000"/>
                        <w:sz w:val="18"/>
                        <w:szCs w:val="18"/>
                        <w:lang w:val="en-US"/>
                      </w:rPr>
                      <w:t>2004</w:t>
                    </w:r>
                  </w:p>
                </w:txbxContent>
              </v:textbox>
            </v:rect>
            <v:rect id="_x0000_s1127" style="position:absolute;left:6545;top:8924;width:361;height:207" filled="f" stroked="f">
              <v:textbox style="mso-next-textbox:#_x0000_s1127" inset="0,0,0,0">
                <w:txbxContent>
                  <w:p w:rsidR="00332D30" w:rsidRDefault="00332D30" w:rsidP="00332D30">
                    <w:r>
                      <w:rPr>
                        <w:color w:val="000000"/>
                        <w:sz w:val="18"/>
                        <w:szCs w:val="18"/>
                        <w:lang w:val="en-US"/>
                      </w:rPr>
                      <w:t>2005</w:t>
                    </w:r>
                  </w:p>
                </w:txbxContent>
              </v:textbox>
            </v:rect>
            <v:rect id="_x0000_s1128" style="position:absolute;left:7062;top:8924;width:361;height:207" filled="f" stroked="f">
              <v:textbox style="mso-next-textbox:#_x0000_s1128" inset="0,0,0,0">
                <w:txbxContent>
                  <w:p w:rsidR="00332D30" w:rsidRDefault="00332D30" w:rsidP="00332D30">
                    <w:r>
                      <w:rPr>
                        <w:color w:val="000000"/>
                        <w:sz w:val="18"/>
                        <w:szCs w:val="18"/>
                        <w:lang w:val="en-US"/>
                      </w:rPr>
                      <w:t>2006</w:t>
                    </w:r>
                  </w:p>
                </w:txbxContent>
              </v:textbox>
            </v:rect>
            <v:rect id="_x0000_s1129" style="position:absolute;left:7579;top:8924;width:361;height:207" filled="f" stroked="f">
              <v:textbox style="mso-next-textbox:#_x0000_s1129" inset="0,0,0,0">
                <w:txbxContent>
                  <w:p w:rsidR="00332D30" w:rsidRDefault="00332D30" w:rsidP="00332D30">
                    <w:r>
                      <w:rPr>
                        <w:color w:val="000000"/>
                        <w:sz w:val="18"/>
                        <w:szCs w:val="18"/>
                        <w:lang w:val="en-US"/>
                      </w:rPr>
                      <w:t>2007</w:t>
                    </w:r>
                  </w:p>
                </w:txbxContent>
              </v:textbox>
            </v:rect>
            <v:rect id="_x0000_s1130" style="position:absolute;left:8096;top:8924;width:361;height:207" filled="f" stroked="f">
              <v:textbox style="mso-next-textbox:#_x0000_s1130" inset="0,0,0,0">
                <w:txbxContent>
                  <w:p w:rsidR="00332D30" w:rsidRDefault="00332D30" w:rsidP="00332D30">
                    <w:r>
                      <w:rPr>
                        <w:color w:val="000000"/>
                        <w:sz w:val="18"/>
                        <w:szCs w:val="18"/>
                        <w:lang w:val="en-US"/>
                      </w:rPr>
                      <w:t>2008</w:t>
                    </w:r>
                  </w:p>
                </w:txbxContent>
              </v:textbox>
            </v:rect>
            <v:rect id="_x0000_s1131" style="position:absolute;left:8613;top:8924;width:361;height:207" filled="f" stroked="f">
              <v:textbox style="mso-next-textbox:#_x0000_s1131" inset="0,0,0,0">
                <w:txbxContent>
                  <w:p w:rsidR="00332D30" w:rsidRDefault="00332D30" w:rsidP="00332D30">
                    <w:r>
                      <w:rPr>
                        <w:color w:val="000000"/>
                        <w:sz w:val="18"/>
                        <w:szCs w:val="18"/>
                        <w:lang w:val="en-US"/>
                      </w:rPr>
                      <w:t>2009</w:t>
                    </w:r>
                  </w:p>
                </w:txbxContent>
              </v:textbox>
            </v:rect>
            <v:rect id="_x0000_s1132" style="position:absolute;left:5734;top:9194;width:407;height:414" filled="f" stroked="f">
              <v:textbox style="mso-next-textbox:#_x0000_s1132" inset="0,0,0,0">
                <w:txbxContent>
                  <w:p w:rsidR="00332D30" w:rsidRDefault="00332D30" w:rsidP="00332D30">
                    <w:r>
                      <w:rPr>
                        <w:color w:val="000000"/>
                        <w:sz w:val="18"/>
                        <w:szCs w:val="18"/>
                        <w:lang w:val="en-US"/>
                      </w:rPr>
                      <w:t>Годы</w:t>
                    </w:r>
                  </w:p>
                </w:txbxContent>
              </v:textbox>
            </v:rect>
            <v:rect id="_x0000_s1133" style="position:absolute;left:1046;top:6105;width:2520;height:360;rotation:270" filled="f" stroked="f">
              <v:textbox style="layout-flow:vertical;mso-layout-flow-alt:bottom-to-top;mso-next-textbox:#_x0000_s1133" inset="0,0,0,0">
                <w:txbxContent>
                  <w:p w:rsidR="00332D30" w:rsidRDefault="00332D30" w:rsidP="00332D30">
                    <w:pPr>
                      <w:rPr>
                        <w:sz w:val="18"/>
                        <w:szCs w:val="18"/>
                      </w:rPr>
                    </w:pPr>
                    <w:r>
                      <w:rPr>
                        <w:color w:val="000000"/>
                        <w:sz w:val="18"/>
                        <w:szCs w:val="18"/>
                      </w:rPr>
                      <w:t>Доля половозрелых самцов,%</w:t>
                    </w:r>
                  </w:p>
                </w:txbxContent>
              </v:textbox>
            </v:rect>
          </v:group>
        </w:pict>
      </w: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jc w:val="center"/>
        <w:rPr>
          <w:sz w:val="22"/>
          <w:szCs w:val="22"/>
        </w:rPr>
      </w:pPr>
      <w:r>
        <w:rPr>
          <w:sz w:val="22"/>
          <w:szCs w:val="22"/>
        </w:rPr>
        <w:t>Рис. 9.2. Доля половозрелых самцов сайгака в период размнож</w:t>
      </w:r>
      <w:r>
        <w:rPr>
          <w:sz w:val="22"/>
          <w:szCs w:val="22"/>
        </w:rPr>
        <w:t>е</w:t>
      </w:r>
      <w:r>
        <w:rPr>
          <w:sz w:val="22"/>
          <w:szCs w:val="22"/>
        </w:rPr>
        <w:t>ния (гона).</w:t>
      </w:r>
    </w:p>
    <w:p w:rsidR="00332D30" w:rsidRDefault="00332D30" w:rsidP="00332D30">
      <w:pPr>
        <w:ind w:firstLine="709"/>
        <w:jc w:val="both"/>
      </w:pPr>
    </w:p>
    <w:p w:rsidR="00332D30" w:rsidRDefault="00332D30" w:rsidP="00332D30">
      <w:pPr>
        <w:ind w:firstLine="709"/>
        <w:jc w:val="both"/>
      </w:pPr>
      <w:r>
        <w:rPr>
          <w:b/>
        </w:rPr>
        <w:t>Смертность</w:t>
      </w:r>
      <w:r>
        <w:t xml:space="preserve"> сайгачат в первые дни после рождения увеличилась в </w:t>
      </w:r>
      <w:smartTag w:uri="urn:schemas-microsoft-com:office:smarttags" w:element="metricconverter">
        <w:smartTagPr>
          <w:attr w:name="ProductID" w:val="2009 г"/>
        </w:smartTagPr>
        <w:r>
          <w:t>2009 г</w:t>
        </w:r>
      </w:smartTag>
      <w:r>
        <w:t xml:space="preserve">. по сравнению с </w:t>
      </w:r>
      <w:smartTag w:uri="urn:schemas-microsoft-com:office:smarttags" w:element="metricconverter">
        <w:smartTagPr>
          <w:attr w:name="ProductID" w:val="2008 г"/>
        </w:smartTagPr>
        <w:r>
          <w:t>2008 г</w:t>
        </w:r>
      </w:smartTag>
      <w:r>
        <w:t xml:space="preserve">. и составляло около 10% (рис.9.3). Однако, критических значений - до 20% и более от общего количества новорожденных  (как это было  в  </w:t>
      </w:r>
      <w:smartTag w:uri="urn:schemas-microsoft-com:office:smarttags" w:element="metricconverter">
        <w:smartTagPr>
          <w:attr w:name="ProductID" w:val="2000 г"/>
        </w:smartTagPr>
        <w:r>
          <w:t>2000 г</w:t>
        </w:r>
      </w:smartTag>
      <w:r>
        <w:t>.)  в последние годы не отмеч</w:t>
      </w:r>
      <w:r>
        <w:t>а</w:t>
      </w:r>
      <w:r>
        <w:t>лось.</w:t>
      </w:r>
    </w:p>
    <w:p w:rsidR="00332D30" w:rsidRDefault="00332D30" w:rsidP="00332D30">
      <w:pPr>
        <w:ind w:firstLine="709"/>
        <w:jc w:val="both"/>
      </w:pPr>
      <w:r>
        <w:t>Популяционный ареал сохранился в пределах границ конца 90-х годов прошлого столетия. Численность находится на низком, но относ</w:t>
      </w:r>
      <w:r>
        <w:t>и</w:t>
      </w:r>
      <w:r>
        <w:t>тельно стабильном уровне. Отдельные популяционные параметры во</w:t>
      </w:r>
      <w:r>
        <w:t>с</w:t>
      </w:r>
      <w:r>
        <w:t>становлены (или сохранены) до удовлетворительного состояния. Так, популяционная структура восстановлена и близка к оптимальной. Воспроизводственный потенциал популяции находится на удовлетвор</w:t>
      </w:r>
      <w:r>
        <w:t>и</w:t>
      </w:r>
      <w:r>
        <w:t>тельном уровне. Смертность новорожденных ниже критических значений. Выж</w:t>
      </w:r>
      <w:r>
        <w:t>и</w:t>
      </w:r>
      <w:r>
        <w:t>ваемость молодняка (в первые дни после рождения) удовл</w:t>
      </w:r>
      <w:r>
        <w:t>е</w:t>
      </w:r>
      <w:r>
        <w:t xml:space="preserve">творительная. </w:t>
      </w:r>
    </w:p>
    <w:p w:rsidR="00332D30" w:rsidRDefault="00332D30" w:rsidP="00332D30">
      <w:pPr>
        <w:ind w:firstLine="709"/>
        <w:jc w:val="both"/>
      </w:pPr>
      <w:r>
        <w:t>Отсутствие роста численности свидетельствует о высокой общей годовой смертности сайгаков из-за: - изменяющихся природных усл</w:t>
      </w:r>
      <w:r>
        <w:t>о</w:t>
      </w:r>
      <w:r>
        <w:t>вий, -смертности от хи</w:t>
      </w:r>
      <w:r>
        <w:t>щ</w:t>
      </w:r>
      <w:r>
        <w:t>ников (среднегодовая численность волка в Калмыкии на весенний период до 400 голов на осенний - до 800 голов), браконьерс</w:t>
      </w:r>
      <w:r>
        <w:t>т</w:t>
      </w:r>
      <w:r>
        <w:t>ва. Годовая смертность сопоставима по величине с количеством воспроизв</w:t>
      </w:r>
      <w:r>
        <w:t>о</w:t>
      </w:r>
      <w:r>
        <w:t xml:space="preserve">димого молодняка. </w:t>
      </w:r>
    </w:p>
    <w:p w:rsidR="00332D30" w:rsidRDefault="00332D30" w:rsidP="00332D30">
      <w:pPr>
        <w:ind w:firstLine="709"/>
        <w:jc w:val="both"/>
      </w:pPr>
    </w:p>
    <w:p w:rsidR="00332D30" w:rsidRDefault="00332D30" w:rsidP="00332D30">
      <w:pPr>
        <w:ind w:firstLine="709"/>
        <w:jc w:val="both"/>
      </w:pPr>
      <w:r>
        <w:rPr>
          <w:noProof/>
        </w:rPr>
        <w:pict>
          <v:rect id="_x0000_s1134" style="position:absolute;left:0;text-align:left;margin-left:-9pt;margin-top:103.2pt;width:81pt;height:9pt;rotation:270;z-index:251661312" filled="f" stroked="f">
            <v:textbox style="layout-flow:vertical;mso-layout-flow-alt:bottom-to-top;mso-next-textbox:#_x0000_s1134" inset="0,0,0,0">
              <w:txbxContent>
                <w:p w:rsidR="00332D30" w:rsidRDefault="00332D30" w:rsidP="00332D30">
                  <w:pPr>
                    <w:rPr>
                      <w:color w:val="000000"/>
                      <w:sz w:val="18"/>
                      <w:szCs w:val="18"/>
                    </w:rPr>
                  </w:pPr>
                  <w:r>
                    <w:rPr>
                      <w:color w:val="000000"/>
                      <w:sz w:val="18"/>
                      <w:szCs w:val="18"/>
                      <w:lang w:val="en-US"/>
                    </w:rPr>
                    <w:t>Смер</w:t>
                  </w:r>
                  <w:r>
                    <w:rPr>
                      <w:color w:val="000000"/>
                      <w:sz w:val="18"/>
                      <w:szCs w:val="18"/>
                      <w:lang w:val="en-US"/>
                    </w:rPr>
                    <w:t>т</w:t>
                  </w:r>
                  <w:r>
                    <w:rPr>
                      <w:color w:val="000000"/>
                      <w:sz w:val="18"/>
                      <w:szCs w:val="18"/>
                      <w:lang w:val="en-US"/>
                    </w:rPr>
                    <w:t>ность,</w:t>
                  </w:r>
                  <w:r>
                    <w:rPr>
                      <w:color w:val="000000"/>
                      <w:sz w:val="18"/>
                      <w:szCs w:val="18"/>
                    </w:rPr>
                    <w:t>%</w:t>
                  </w:r>
                </w:p>
                <w:p w:rsidR="00332D30" w:rsidRDefault="00332D30" w:rsidP="00332D30">
                  <w:r>
                    <w:rPr>
                      <w:color w:val="000000"/>
                      <w:sz w:val="18"/>
                      <w:szCs w:val="18"/>
                      <w:lang w:val="en-US"/>
                    </w:rPr>
                    <w:t>%</w:t>
                  </w:r>
                </w:p>
              </w:txbxContent>
            </v:textbox>
          </v:rect>
        </w:pict>
      </w:r>
      <w:r>
        <w:rPr>
          <w:noProof/>
        </w:rPr>
      </w:r>
      <w:r>
        <w:pict>
          <v:group id="_x0000_s1026" editas="canvas" style="width:324pt;height:251.2pt;mso-position-horizontal-relative:char;mso-position-vertical-relative:line" coordsize="5889,5024">
            <v:shape id="_x0000_s1027" type="#_x0000_t75" style="position:absolute;width:5889;height:5024" o:preferrelative="f">
              <v:fill o:detectmouseclick="t"/>
              <v:path o:extrusionok="t" o:connecttype="none"/>
              <o:lock v:ext="edit" aspectratio="f" text="t"/>
            </v:shape>
            <v:rect id="_x0000_s1028" style="position:absolute;left:513;top:2156;width:186;height:2033" fillcolor="#99f" strokeweight=".45pt"/>
            <v:rect id="_x0000_s1029" style="position:absolute;left:956;top:1681;width:185;height:2508" fillcolor="#99f" strokeweight=".45pt"/>
            <v:rect id="_x0000_s1030" style="position:absolute;left:1398;top:488;width:186;height:3701" fillcolor="#99f" strokeweight=".45pt"/>
            <v:rect id="_x0000_s1031" style="position:absolute;left:2283;top:3159;width:185;height:1030" fillcolor="#99f" strokeweight=".45pt"/>
            <v:rect id="_x0000_s1032" style="position:absolute;left:2725;top:3349;width:186;height:840" fillcolor="#99f" strokeweight=".45pt"/>
            <v:rect id="_x0000_s1033" style="position:absolute;left:3167;top:2373;width:177;height:1816" fillcolor="#99f" strokeweight=".45pt"/>
            <v:rect id="_x0000_s1034" style="position:absolute;left:4043;top:2088;width:186;height:2101" fillcolor="#99f" strokeweight=".45pt"/>
            <v:rect id="_x0000_s1035" style="position:absolute;left:4486;top:1519;width:185;height:2670" fillcolor="#99f" strokeweight=".45pt"/>
            <v:rect id="_x0000_s1036" style="position:absolute;left:4928;top:3647;width:186;height:542" fillcolor="#99f" strokeweight=".45pt"/>
            <v:rect id="_x0000_s1037" style="position:absolute;left:5370;top:2291;width:186;height:1898" fillcolor="#99f" strokeweight=".45pt"/>
            <v:line id="_x0000_s1038" style="position:absolute" from="389,231" to="390,4189" strokeweight="0"/>
            <v:line id="_x0000_s1039" style="position:absolute" from="363,4189" to="389,4190" strokeweight="0"/>
            <v:line id="_x0000_s1040" style="position:absolute" from="363,3403" to="389,3404" strokeweight="0"/>
            <v:line id="_x0000_s1041" style="position:absolute" from="363,2603" to="389,2604" strokeweight="0"/>
            <v:line id="_x0000_s1042" style="position:absolute" from="363,1817" to="389,1818" strokeweight="0"/>
            <v:line id="_x0000_s1043" style="position:absolute" from="363,1017" to="389,1018" strokeweight="0"/>
            <v:line id="_x0000_s1044" style="position:absolute" from="363,231" to="389,232" strokeweight="0"/>
            <v:line id="_x0000_s1045" style="position:absolute" from="389,4189" to="5689,4190" strokeweight="0"/>
            <v:line id="_x0000_s1046" style="position:absolute;flip:y" from="389,4189" to="390,4230" strokeweight="0"/>
            <v:line id="_x0000_s1047" style="position:absolute;flip:y" from="832,4189" to="833,4230" strokeweight="0"/>
            <v:line id="_x0000_s1048" style="position:absolute;flip:y" from="1274,4189" to="1275,4230" strokeweight="0"/>
            <v:line id="_x0000_s1049" style="position:absolute;flip:y" from="1716,4189" to="1717,4230" strokeweight="0"/>
            <v:line id="_x0000_s1050" style="position:absolute;flip:y" from="2159,4189" to="2160,4230" strokeweight="0"/>
            <v:line id="_x0000_s1051" style="position:absolute;flip:y" from="2601,4189" to="2602,4230" strokeweight="0"/>
            <v:line id="_x0000_s1052" style="position:absolute;flip:y" from="3044,4189" to="3045,4230" strokeweight="0"/>
            <v:line id="_x0000_s1053" style="position:absolute;flip:y" from="3477,4189" to="3478,4230" strokeweight="0"/>
            <v:line id="_x0000_s1054" style="position:absolute;flip:y" from="3919,4189" to="3920,4230" strokeweight="0"/>
            <v:line id="_x0000_s1055" style="position:absolute;flip:y" from="4362,4189" to="4363,4230" strokeweight="0"/>
            <v:line id="_x0000_s1056" style="position:absolute;flip:y" from="4804,4189" to="4805,4230" strokeweight="0"/>
            <v:line id="_x0000_s1057" style="position:absolute;flip:y" from="5247,4189" to="5248,4230" strokeweight="0"/>
            <v:line id="_x0000_s1058" style="position:absolute;flip:y" from="5689,4189" to="5690,4230" strokeweight="0"/>
            <v:rect id="_x0000_s1059" style="position:absolute;left:164;top:4140;width:82;height:207" filled="f" stroked="f">
              <v:textbox style="mso-next-textbox:#_x0000_s1059" inset="0,0,0,0">
                <w:txbxContent>
                  <w:p w:rsidR="00332D30" w:rsidRDefault="00332D30" w:rsidP="00332D30">
                    <w:pPr>
                      <w:rPr>
                        <w:sz w:val="18"/>
                        <w:szCs w:val="18"/>
                      </w:rPr>
                    </w:pPr>
                    <w:r>
                      <w:rPr>
                        <w:color w:val="000000"/>
                        <w:sz w:val="18"/>
                        <w:szCs w:val="18"/>
                        <w:lang w:val="en-US"/>
                      </w:rPr>
                      <w:t>0</w:t>
                    </w:r>
                  </w:p>
                </w:txbxContent>
              </v:textbox>
            </v:rect>
            <v:rect id="_x0000_s1060" style="position:absolute;left:164;top:3420;width:163;height:180" filled="f" stroked="f">
              <v:textbox style="mso-next-textbox:#_x0000_s1060" inset="0,0,0,0">
                <w:txbxContent>
                  <w:p w:rsidR="00332D30" w:rsidRDefault="00332D30" w:rsidP="00332D30">
                    <w:pPr>
                      <w:rPr>
                        <w:sz w:val="18"/>
                        <w:szCs w:val="18"/>
                      </w:rPr>
                    </w:pPr>
                    <w:r>
                      <w:rPr>
                        <w:color w:val="000000"/>
                        <w:sz w:val="18"/>
                        <w:szCs w:val="18"/>
                      </w:rPr>
                      <w:t xml:space="preserve"> </w:t>
                    </w:r>
                    <w:r>
                      <w:rPr>
                        <w:color w:val="000000"/>
                        <w:sz w:val="18"/>
                        <w:szCs w:val="18"/>
                        <w:lang w:val="en-US"/>
                      </w:rPr>
                      <w:t>5</w:t>
                    </w:r>
                  </w:p>
                </w:txbxContent>
              </v:textbox>
            </v:rect>
            <v:rect id="_x0000_s1061" style="position:absolute;left:164;top:2520;width:164;height:207" filled="f" stroked="f">
              <v:textbox style="mso-next-textbox:#_x0000_s1061" inset="0,0,0,0">
                <w:txbxContent>
                  <w:p w:rsidR="00332D30" w:rsidRDefault="00332D30" w:rsidP="00332D30">
                    <w:pPr>
                      <w:rPr>
                        <w:sz w:val="18"/>
                        <w:szCs w:val="18"/>
                      </w:rPr>
                    </w:pPr>
                    <w:r>
                      <w:rPr>
                        <w:color w:val="000000"/>
                        <w:sz w:val="18"/>
                        <w:szCs w:val="18"/>
                        <w:lang w:val="en-US"/>
                      </w:rPr>
                      <w:t>10</w:t>
                    </w:r>
                    <w:r>
                      <w:rPr>
                        <w:color w:val="000000"/>
                        <w:sz w:val="18"/>
                        <w:szCs w:val="18"/>
                      </w:rPr>
                      <w:t xml:space="preserve"> </w:t>
                    </w:r>
                  </w:p>
                </w:txbxContent>
              </v:textbox>
            </v:rect>
            <v:rect id="_x0000_s1062" style="position:absolute;left:164;top:1800;width:164;height:207" filled="f" stroked="f">
              <v:textbox style="mso-next-textbox:#_x0000_s1062" inset="0,0,0,0">
                <w:txbxContent>
                  <w:p w:rsidR="00332D30" w:rsidRDefault="00332D30" w:rsidP="00332D30">
                    <w:pPr>
                      <w:rPr>
                        <w:sz w:val="18"/>
                        <w:szCs w:val="18"/>
                      </w:rPr>
                    </w:pPr>
                    <w:r>
                      <w:rPr>
                        <w:color w:val="000000"/>
                        <w:sz w:val="18"/>
                        <w:szCs w:val="18"/>
                        <w:lang w:val="en-US"/>
                      </w:rPr>
                      <w:t>15</w:t>
                    </w:r>
                  </w:p>
                </w:txbxContent>
              </v:textbox>
            </v:rect>
            <v:rect id="_x0000_s1063" style="position:absolute;left:164;top:900;width:164;height:207" filled="f" stroked="f">
              <v:textbox style="mso-next-textbox:#_x0000_s1063" inset="0,0,0,0">
                <w:txbxContent>
                  <w:p w:rsidR="00332D30" w:rsidRDefault="00332D30" w:rsidP="00332D30">
                    <w:pPr>
                      <w:rPr>
                        <w:sz w:val="18"/>
                        <w:szCs w:val="18"/>
                      </w:rPr>
                    </w:pPr>
                    <w:r>
                      <w:rPr>
                        <w:color w:val="000000"/>
                        <w:sz w:val="18"/>
                        <w:szCs w:val="18"/>
                        <w:lang w:val="en-US"/>
                      </w:rPr>
                      <w:t>20</w:t>
                    </w:r>
                  </w:p>
                </w:txbxContent>
              </v:textbox>
            </v:rect>
            <v:rect id="_x0000_s1064" style="position:absolute;left:164;top:180;width:164;height:207" filled="f" stroked="f">
              <v:textbox style="mso-next-textbox:#_x0000_s1064" inset="0,0,0,0">
                <w:txbxContent>
                  <w:p w:rsidR="00332D30" w:rsidRDefault="00332D30" w:rsidP="00332D30">
                    <w:pPr>
                      <w:rPr>
                        <w:sz w:val="18"/>
                        <w:szCs w:val="18"/>
                      </w:rPr>
                    </w:pPr>
                    <w:r>
                      <w:rPr>
                        <w:color w:val="000000"/>
                        <w:sz w:val="18"/>
                        <w:szCs w:val="18"/>
                        <w:lang w:val="en-US"/>
                      </w:rPr>
                      <w:t>25</w:t>
                    </w:r>
                  </w:p>
                </w:txbxContent>
              </v:textbox>
            </v:rect>
            <v:rect id="_x0000_s1065" style="position:absolute;left:504;top:4311;width:328;height:207" filled="f" stroked="f">
              <v:textbox style="mso-next-textbox:#_x0000_s1065" inset="0,0,0,0">
                <w:txbxContent>
                  <w:p w:rsidR="00332D30" w:rsidRDefault="00332D30" w:rsidP="00332D30">
                    <w:r>
                      <w:rPr>
                        <w:color w:val="000000"/>
                        <w:sz w:val="18"/>
                        <w:szCs w:val="18"/>
                        <w:lang w:val="en-US"/>
                      </w:rPr>
                      <w:t>1998</w:t>
                    </w:r>
                  </w:p>
                </w:txbxContent>
              </v:textbox>
            </v:rect>
            <v:rect id="_x0000_s1066" style="position:absolute;left:947;top:4311;width:328;height:207" filled="f" stroked="f">
              <v:textbox style="mso-next-textbox:#_x0000_s1066" inset="0,0,0,0">
                <w:txbxContent>
                  <w:p w:rsidR="00332D30" w:rsidRDefault="00332D30" w:rsidP="00332D30">
                    <w:r>
                      <w:rPr>
                        <w:color w:val="000000"/>
                        <w:sz w:val="18"/>
                        <w:szCs w:val="18"/>
                        <w:lang w:val="en-US"/>
                      </w:rPr>
                      <w:t>1999</w:t>
                    </w:r>
                  </w:p>
                </w:txbxContent>
              </v:textbox>
            </v:rect>
            <v:rect id="_x0000_s1067" style="position:absolute;left:1389;top:4311;width:328;height:207" filled="f" stroked="f">
              <v:textbox style="mso-next-textbox:#_x0000_s1067" inset="0,0,0,0">
                <w:txbxContent>
                  <w:p w:rsidR="00332D30" w:rsidRDefault="00332D30" w:rsidP="00332D30">
                    <w:r>
                      <w:rPr>
                        <w:color w:val="000000"/>
                        <w:sz w:val="18"/>
                        <w:szCs w:val="18"/>
                        <w:lang w:val="en-US"/>
                      </w:rPr>
                      <w:t>2000</w:t>
                    </w:r>
                  </w:p>
                </w:txbxContent>
              </v:textbox>
            </v:rect>
            <v:rect id="_x0000_s1068" style="position:absolute;left:1831;top:4311;width:328;height:207" filled="f" stroked="f">
              <v:textbox style="mso-next-textbox:#_x0000_s1068" inset="0,0,0,0">
                <w:txbxContent>
                  <w:p w:rsidR="00332D30" w:rsidRDefault="00332D30" w:rsidP="00332D30">
                    <w:r>
                      <w:rPr>
                        <w:color w:val="000000"/>
                        <w:sz w:val="18"/>
                        <w:szCs w:val="18"/>
                        <w:lang w:val="en-US"/>
                      </w:rPr>
                      <w:t>2001</w:t>
                    </w:r>
                  </w:p>
                </w:txbxContent>
              </v:textbox>
            </v:rect>
            <v:rect id="_x0000_s1069" style="position:absolute;left:2274;top:4311;width:328;height:207" filled="f" stroked="f">
              <v:textbox style="mso-next-textbox:#_x0000_s1069" inset="0,0,0,0">
                <w:txbxContent>
                  <w:p w:rsidR="00332D30" w:rsidRDefault="00332D30" w:rsidP="00332D30">
                    <w:r>
                      <w:rPr>
                        <w:color w:val="000000"/>
                        <w:sz w:val="18"/>
                        <w:szCs w:val="18"/>
                        <w:lang w:val="en-US"/>
                      </w:rPr>
                      <w:t>2002</w:t>
                    </w:r>
                  </w:p>
                </w:txbxContent>
              </v:textbox>
            </v:rect>
            <v:rect id="_x0000_s1070" style="position:absolute;left:2716;top:4311;width:328;height:207" filled="f" stroked="f">
              <v:textbox style="mso-next-textbox:#_x0000_s1070" inset="0,0,0,0">
                <w:txbxContent>
                  <w:p w:rsidR="00332D30" w:rsidRDefault="00332D30" w:rsidP="00332D30">
                    <w:r>
                      <w:rPr>
                        <w:color w:val="000000"/>
                        <w:sz w:val="18"/>
                        <w:szCs w:val="18"/>
                        <w:lang w:val="en-US"/>
                      </w:rPr>
                      <w:t>2003</w:t>
                    </w:r>
                  </w:p>
                </w:txbxContent>
              </v:textbox>
            </v:rect>
            <v:rect id="_x0000_s1071" style="position:absolute;left:3150;top:4311;width:328;height:207" filled="f" stroked="f">
              <v:textbox style="mso-next-textbox:#_x0000_s1071" inset="0,0,0,0">
                <w:txbxContent>
                  <w:p w:rsidR="00332D30" w:rsidRDefault="00332D30" w:rsidP="00332D30">
                    <w:r>
                      <w:rPr>
                        <w:color w:val="000000"/>
                        <w:sz w:val="18"/>
                        <w:szCs w:val="18"/>
                        <w:lang w:val="en-US"/>
                      </w:rPr>
                      <w:t>2004</w:t>
                    </w:r>
                  </w:p>
                </w:txbxContent>
              </v:textbox>
            </v:rect>
            <v:rect id="_x0000_s1072" style="position:absolute;left:3592;top:4311;width:328;height:207" filled="f" stroked="f">
              <v:textbox style="mso-next-textbox:#_x0000_s1072" inset="0,0,0,0">
                <w:txbxContent>
                  <w:p w:rsidR="00332D30" w:rsidRDefault="00332D30" w:rsidP="00332D30">
                    <w:r>
                      <w:rPr>
                        <w:color w:val="000000"/>
                        <w:sz w:val="18"/>
                        <w:szCs w:val="18"/>
                        <w:lang w:val="en-US"/>
                      </w:rPr>
                      <w:t>2005</w:t>
                    </w:r>
                  </w:p>
                </w:txbxContent>
              </v:textbox>
            </v:rect>
            <v:rect id="_x0000_s1073" style="position:absolute;left:4034;top:4311;width:328;height:207" filled="f" stroked="f">
              <v:textbox style="mso-next-textbox:#_x0000_s1073" inset="0,0,0,0">
                <w:txbxContent>
                  <w:p w:rsidR="00332D30" w:rsidRDefault="00332D30" w:rsidP="00332D30">
                    <w:r>
                      <w:rPr>
                        <w:color w:val="000000"/>
                        <w:sz w:val="18"/>
                        <w:szCs w:val="18"/>
                        <w:lang w:val="en-US"/>
                      </w:rPr>
                      <w:t>2006</w:t>
                    </w:r>
                  </w:p>
                </w:txbxContent>
              </v:textbox>
            </v:rect>
            <v:rect id="_x0000_s1074" style="position:absolute;left:4477;top:4311;width:328;height:207" filled="f" stroked="f">
              <v:textbox style="mso-next-textbox:#_x0000_s1074" inset="0,0,0,0">
                <w:txbxContent>
                  <w:p w:rsidR="00332D30" w:rsidRDefault="00332D30" w:rsidP="00332D30">
                    <w:r>
                      <w:rPr>
                        <w:color w:val="000000"/>
                        <w:sz w:val="18"/>
                        <w:szCs w:val="18"/>
                        <w:lang w:val="en-US"/>
                      </w:rPr>
                      <w:t>2007</w:t>
                    </w:r>
                  </w:p>
                </w:txbxContent>
              </v:textbox>
            </v:rect>
            <v:rect id="_x0000_s1075" style="position:absolute;left:4919;top:4311;width:328;height:207" filled="f" stroked="f">
              <v:textbox style="mso-next-textbox:#_x0000_s1075" inset="0,0,0,0">
                <w:txbxContent>
                  <w:p w:rsidR="00332D30" w:rsidRDefault="00332D30" w:rsidP="00332D30">
                    <w:r>
                      <w:rPr>
                        <w:color w:val="000000"/>
                        <w:sz w:val="18"/>
                        <w:szCs w:val="18"/>
                        <w:lang w:val="en-US"/>
                      </w:rPr>
                      <w:t>2008</w:t>
                    </w:r>
                  </w:p>
                </w:txbxContent>
              </v:textbox>
            </v:rect>
            <v:rect id="_x0000_s1076" style="position:absolute;left:5362;top:4311;width:328;height:207" filled="f" stroked="f">
              <v:textbox style="mso-next-textbox:#_x0000_s1076" inset="0,0,0,0">
                <w:txbxContent>
                  <w:p w:rsidR="00332D30" w:rsidRDefault="00332D30" w:rsidP="00332D30">
                    <w:r>
                      <w:rPr>
                        <w:color w:val="000000"/>
                        <w:sz w:val="18"/>
                        <w:szCs w:val="18"/>
                        <w:lang w:val="en-US"/>
                      </w:rPr>
                      <w:t>2009</w:t>
                    </w:r>
                  </w:p>
                </w:txbxContent>
              </v:textbox>
            </v:rect>
            <v:rect id="_x0000_s1077" style="position:absolute;left:2902;top:4610;width:370;height:414" filled="f" stroked="f">
              <v:textbox style="mso-next-textbox:#_x0000_s1077" inset="0,0,0,0">
                <w:txbxContent>
                  <w:p w:rsidR="00332D30" w:rsidRDefault="00332D30" w:rsidP="00332D30">
                    <w:r>
                      <w:rPr>
                        <w:color w:val="000000"/>
                        <w:sz w:val="18"/>
                        <w:szCs w:val="18"/>
                        <w:lang w:val="en-US"/>
                      </w:rPr>
                      <w:t>Годы</w:t>
                    </w:r>
                  </w:p>
                </w:txbxContent>
              </v:textbox>
            </v:rect>
            <w10:wrap type="none"/>
            <w10:anchorlock/>
          </v:group>
        </w:pict>
      </w:r>
    </w:p>
    <w:p w:rsidR="00332D30" w:rsidRDefault="00332D30" w:rsidP="00332D30">
      <w:pPr>
        <w:jc w:val="both"/>
        <w:rPr>
          <w:sz w:val="22"/>
          <w:szCs w:val="22"/>
        </w:rPr>
      </w:pPr>
      <w:r>
        <w:t xml:space="preserve">                              </w:t>
      </w:r>
      <w:r>
        <w:rPr>
          <w:sz w:val="22"/>
          <w:szCs w:val="22"/>
        </w:rPr>
        <w:t xml:space="preserve">Рис. 9.3. Смертность молодняка сайгака. </w:t>
      </w:r>
    </w:p>
    <w:p w:rsidR="00332D30" w:rsidRDefault="00332D30" w:rsidP="00332D30">
      <w:pPr>
        <w:jc w:val="both"/>
      </w:pPr>
    </w:p>
    <w:p w:rsidR="00332D30" w:rsidRDefault="00332D30" w:rsidP="00332D30">
      <w:pPr>
        <w:jc w:val="center"/>
        <w:rPr>
          <w:b/>
        </w:rPr>
      </w:pPr>
      <w:r>
        <w:rPr>
          <w:b/>
        </w:rPr>
        <w:t xml:space="preserve">Общая характеристика современного состояния популяции </w:t>
      </w:r>
    </w:p>
    <w:p w:rsidR="00332D30" w:rsidRDefault="00332D30" w:rsidP="00332D30">
      <w:pPr>
        <w:jc w:val="center"/>
        <w:rPr>
          <w:b/>
        </w:rPr>
      </w:pPr>
      <w:r>
        <w:rPr>
          <w:b/>
        </w:rPr>
        <w:t>Северо-Западного Прикаспия</w:t>
      </w:r>
    </w:p>
    <w:p w:rsidR="00332D30" w:rsidRDefault="00332D30" w:rsidP="00332D30">
      <w:pPr>
        <w:jc w:val="center"/>
        <w:rPr>
          <w:b/>
        </w:rPr>
      </w:pPr>
    </w:p>
    <w:p w:rsidR="00332D30" w:rsidRDefault="00332D30" w:rsidP="00332D30">
      <w:pPr>
        <w:ind w:firstLine="709"/>
        <w:jc w:val="both"/>
        <w:rPr>
          <w:b/>
        </w:rPr>
      </w:pPr>
      <w:r>
        <w:t xml:space="preserve">По экспертной оценке региональных специалистов численность сайгака в 2010 году оценивается на уровне 8 -10 тыс. особей. </w:t>
      </w:r>
    </w:p>
    <w:p w:rsidR="00332D30" w:rsidRDefault="00332D30" w:rsidP="00332D30">
      <w:pPr>
        <w:ind w:firstLine="709"/>
        <w:jc w:val="both"/>
      </w:pPr>
      <w:r>
        <w:rPr>
          <w:b/>
        </w:rPr>
        <w:t xml:space="preserve">Разведение в вольерных условиях. </w:t>
      </w:r>
      <w:r>
        <w:t>Низкая численность приро</w:t>
      </w:r>
      <w:r>
        <w:t>д</w:t>
      </w:r>
      <w:r>
        <w:t>ной популяции сайгака и опасность потери ее жизнеспособности выз</w:t>
      </w:r>
      <w:r>
        <w:t>ы</w:t>
      </w:r>
      <w:r>
        <w:t>вают необходимость разработки других методов, гарантирующих выживание этого вида копытных. Одним из таких методов  является вольерное разв</w:t>
      </w:r>
      <w:r>
        <w:t>е</w:t>
      </w:r>
      <w:r>
        <w:t>дение.</w:t>
      </w:r>
    </w:p>
    <w:p w:rsidR="00332D30" w:rsidRDefault="00332D30" w:rsidP="00332D30">
      <w:pPr>
        <w:ind w:firstLine="709"/>
        <w:jc w:val="both"/>
      </w:pPr>
      <w:r>
        <w:t>В настоящее время в Российской Федерации созданы и функци</w:t>
      </w:r>
      <w:r>
        <w:t>о</w:t>
      </w:r>
      <w:r>
        <w:t>нируют 3 специализированных питомника по разведению сайгака: - в Республике Калмыкия – Яшкульский питомник (близ п.Эрмели); - в Ас</w:t>
      </w:r>
      <w:r>
        <w:t>т</w:t>
      </w:r>
      <w:r>
        <w:t xml:space="preserve">раханской области – близ п. Бударино; - в Ростовской области – близ нас.пунктов Сан.-Маныч и Кундрюченский. Поголовье (на май </w:t>
      </w:r>
      <w:smartTag w:uri="urn:schemas-microsoft-com:office:smarttags" w:element="metricconverter">
        <w:smartTagPr>
          <w:attr w:name="ProductID" w:val="2010 г"/>
        </w:smartTagPr>
        <w:r>
          <w:t>2010 г</w:t>
        </w:r>
      </w:smartTag>
      <w:r>
        <w:t>.) в вольерах этих питомников составляло 200 голов, в т.ч. в Астраханской о</w:t>
      </w:r>
      <w:r>
        <w:t>б</w:t>
      </w:r>
      <w:r>
        <w:t>ласти – 52 гол., в Калмыкии – 74 гол., в Ростовской области – 74 гол. По сравнению с 2006 годом общая численность содержащихся в вольерах са</w:t>
      </w:r>
      <w:r>
        <w:t>й</w:t>
      </w:r>
      <w:r>
        <w:t>гаков возросла в два раза.</w:t>
      </w:r>
    </w:p>
    <w:p w:rsidR="00332D30" w:rsidRDefault="00332D30" w:rsidP="00332D30">
      <w:pPr>
        <w:ind w:firstLine="709"/>
        <w:jc w:val="both"/>
      </w:pPr>
      <w:r>
        <w:rPr>
          <w:b/>
        </w:rPr>
        <w:t>В заключение необходимо отметить следующее.</w:t>
      </w:r>
      <w:r>
        <w:t xml:space="preserve"> Для сохранения и восстановления популяции сайгака Сев</w:t>
      </w:r>
      <w:r>
        <w:t>е</w:t>
      </w:r>
      <w:r>
        <w:t>ро-Западного Прикаспия по-прежнему актуальны такие направления работы как: - Повышение информативности оценки состояния популяции посредством расшир</w:t>
      </w:r>
      <w:r>
        <w:t>е</w:t>
      </w:r>
      <w:r>
        <w:t xml:space="preserve">ния </w:t>
      </w:r>
      <w:r>
        <w:lastRenderedPageBreak/>
        <w:t>спектра отслеживаемых популяционных показателей до ранее сущес</w:t>
      </w:r>
      <w:r>
        <w:t>т</w:t>
      </w:r>
      <w:r>
        <w:t>вующего;</w:t>
      </w:r>
    </w:p>
    <w:p w:rsidR="00332D30" w:rsidRDefault="00332D30" w:rsidP="00332D30">
      <w:pPr>
        <w:ind w:firstLine="709"/>
        <w:jc w:val="both"/>
      </w:pPr>
      <w:r>
        <w:t>- Повышение качества применяемых методик.  В первую очередь это касается работ по определению общей численности, и в частности  применении методов осн</w:t>
      </w:r>
      <w:r>
        <w:t>о</w:t>
      </w:r>
      <w:r>
        <w:t>ванных на использовании летательных средств;</w:t>
      </w:r>
    </w:p>
    <w:p w:rsidR="00332D30" w:rsidRDefault="00332D30" w:rsidP="00332D30">
      <w:pPr>
        <w:ind w:firstLine="709"/>
        <w:jc w:val="both"/>
      </w:pPr>
      <w:r>
        <w:t>- повышение эффективности мероприятий по охране сайгаков;</w:t>
      </w:r>
    </w:p>
    <w:p w:rsidR="00332D30" w:rsidRDefault="00332D30" w:rsidP="00332D30">
      <w:pPr>
        <w:ind w:firstLine="709"/>
        <w:jc w:val="both"/>
      </w:pPr>
      <w:r>
        <w:t>- разработка современных методов для повышения  объективности оценки состояния популяции сайгака и эффективности охранных мер</w:t>
      </w:r>
      <w:r>
        <w:t>о</w:t>
      </w:r>
      <w:r>
        <w:t>приятий. Методики, основанные на применении беспилотных летател</w:t>
      </w:r>
      <w:r>
        <w:t>ь</w:t>
      </w:r>
      <w:r>
        <w:t>ных аппаратах, а также радиомечении;</w:t>
      </w:r>
    </w:p>
    <w:p w:rsidR="00332D30" w:rsidRDefault="00332D30" w:rsidP="00332D30">
      <w:pPr>
        <w:ind w:firstLine="709"/>
        <w:jc w:val="both"/>
      </w:pPr>
      <w:r>
        <w:t>- проведение регулирования численности волка повсеместно, особенно на о</w:t>
      </w:r>
      <w:r>
        <w:t>с</w:t>
      </w:r>
      <w:r>
        <w:t>новной территории обитания сайгака;</w:t>
      </w:r>
    </w:p>
    <w:p w:rsidR="00332D30" w:rsidRDefault="00332D30" w:rsidP="00332D30">
      <w:pPr>
        <w:ind w:firstLine="709"/>
        <w:jc w:val="both"/>
      </w:pPr>
      <w:r>
        <w:t>- разработка технологий промышленного разведения сайгака в вольерных усл</w:t>
      </w:r>
      <w:r>
        <w:t>о</w:t>
      </w:r>
      <w:r>
        <w:t>виях.</w:t>
      </w:r>
    </w:p>
    <w:p w:rsidR="00332D30" w:rsidRDefault="00332D30" w:rsidP="00332D30">
      <w:pPr>
        <w:pStyle w:val="21"/>
        <w:spacing w:line="240" w:lineRule="auto"/>
        <w:ind w:firstLine="720"/>
        <w:jc w:val="left"/>
        <w:rPr>
          <w:bCs/>
          <w:sz w:val="20"/>
        </w:rPr>
      </w:pPr>
    </w:p>
    <w:p w:rsidR="00332D30" w:rsidRDefault="00332D30" w:rsidP="00332D30">
      <w:pPr>
        <w:pStyle w:val="21"/>
        <w:spacing w:line="240" w:lineRule="auto"/>
        <w:ind w:firstLine="0"/>
        <w:jc w:val="left"/>
        <w:rPr>
          <w:bCs/>
          <w:sz w:val="20"/>
        </w:rPr>
        <w:sectPr w:rsidR="00332D30">
          <w:headerReference w:type="even" r:id="rId60"/>
          <w:headerReference w:type="default" r:id="rId61"/>
          <w:pgSz w:w="11906" w:h="16838" w:code="9"/>
          <w:pgMar w:top="2325" w:right="2126" w:bottom="2325" w:left="2126" w:header="1758" w:footer="737" w:gutter="0"/>
          <w:pgNumType w:start="66"/>
          <w:cols w:space="708"/>
          <w:docGrid w:linePitch="360"/>
        </w:sectPr>
      </w:pPr>
    </w:p>
    <w:p w:rsidR="00332D30" w:rsidRDefault="00332D30" w:rsidP="00332D30">
      <w:pPr>
        <w:pStyle w:val="21"/>
        <w:spacing w:line="240" w:lineRule="auto"/>
        <w:ind w:firstLine="0"/>
        <w:jc w:val="center"/>
        <w:rPr>
          <w:b/>
          <w:i/>
          <w:szCs w:val="28"/>
          <w:lang w:val="en-US"/>
        </w:rPr>
      </w:pPr>
      <w:r>
        <w:rPr>
          <w:b/>
          <w:szCs w:val="28"/>
          <w:lang w:val="en-US"/>
        </w:rPr>
        <w:lastRenderedPageBreak/>
        <w:t xml:space="preserve">10. </w:t>
      </w:r>
      <w:r>
        <w:rPr>
          <w:b/>
          <w:szCs w:val="28"/>
        </w:rPr>
        <w:t>ОВЦЕБЫК</w:t>
      </w:r>
      <w:r>
        <w:rPr>
          <w:b/>
          <w:szCs w:val="28"/>
          <w:lang w:val="en-US"/>
        </w:rPr>
        <w:t xml:space="preserve"> </w:t>
      </w:r>
      <w:r>
        <w:rPr>
          <w:b/>
          <w:i/>
          <w:szCs w:val="28"/>
          <w:lang w:val="en-US"/>
        </w:rPr>
        <w:t xml:space="preserve">(Ovibos moschatus </w:t>
      </w:r>
      <w:r>
        <w:rPr>
          <w:b/>
          <w:szCs w:val="28"/>
          <w:lang w:val="en-US"/>
        </w:rPr>
        <w:t>Zimm.,</w:t>
      </w:r>
      <w:r>
        <w:rPr>
          <w:b/>
          <w:szCs w:val="28"/>
        </w:rPr>
        <w:t xml:space="preserve"> </w:t>
      </w:r>
      <w:r>
        <w:rPr>
          <w:b/>
          <w:szCs w:val="28"/>
          <w:lang w:val="en-US"/>
        </w:rPr>
        <w:t>1780</w:t>
      </w:r>
      <w:r>
        <w:rPr>
          <w:b/>
          <w:i/>
          <w:szCs w:val="28"/>
          <w:lang w:val="en-US"/>
        </w:rPr>
        <w:t>)</w:t>
      </w:r>
    </w:p>
    <w:p w:rsidR="00332D30" w:rsidRDefault="00332D30" w:rsidP="00332D30">
      <w:pPr>
        <w:pStyle w:val="21"/>
        <w:spacing w:line="240" w:lineRule="auto"/>
        <w:jc w:val="center"/>
        <w:rPr>
          <w:sz w:val="24"/>
          <w:szCs w:val="24"/>
          <w:lang w:val="en-US"/>
        </w:rPr>
      </w:pPr>
    </w:p>
    <w:p w:rsidR="00332D30" w:rsidRDefault="00332D30" w:rsidP="00332D30">
      <w:pPr>
        <w:pStyle w:val="21"/>
        <w:spacing w:line="240" w:lineRule="auto"/>
        <w:rPr>
          <w:sz w:val="24"/>
          <w:szCs w:val="24"/>
        </w:rPr>
      </w:pPr>
      <w:r>
        <w:rPr>
          <w:sz w:val="24"/>
          <w:szCs w:val="24"/>
        </w:rPr>
        <w:t>Спортивная охота на овцебыка официально открылась в 2001 году при расче</w:t>
      </w:r>
      <w:r>
        <w:rPr>
          <w:sz w:val="24"/>
          <w:szCs w:val="24"/>
        </w:rPr>
        <w:t>т</w:t>
      </w:r>
      <w:r>
        <w:rPr>
          <w:sz w:val="24"/>
          <w:szCs w:val="24"/>
        </w:rPr>
        <w:t>ной численности 2450 особей (Царев, 2004). Весной и осенью 2001 года на Восточном Таймыре было отловлено 45 овцебыков для ра</w:t>
      </w:r>
      <w:r>
        <w:rPr>
          <w:sz w:val="24"/>
          <w:szCs w:val="24"/>
        </w:rPr>
        <w:t>с</w:t>
      </w:r>
      <w:r>
        <w:rPr>
          <w:sz w:val="24"/>
          <w:szCs w:val="24"/>
        </w:rPr>
        <w:t>селения на Полярном Урале (Ямало−Ненецкий автономный округ) и в Якутии (30 животных в возрасте от 5 месяцев до 1,5 лет). Официальная добыча составила 8 овцебыков. В 2001 году официально б</w:t>
      </w:r>
      <w:r>
        <w:rPr>
          <w:sz w:val="24"/>
          <w:szCs w:val="24"/>
        </w:rPr>
        <w:t>ы</w:t>
      </w:r>
      <w:r>
        <w:rPr>
          <w:sz w:val="24"/>
          <w:szCs w:val="24"/>
        </w:rPr>
        <w:t xml:space="preserve">ло изъято в целом 2,16% Таймырской популяции овцебыков. </w:t>
      </w:r>
    </w:p>
    <w:p w:rsidR="00332D30" w:rsidRDefault="00332D30" w:rsidP="00332D30">
      <w:pPr>
        <w:pStyle w:val="21"/>
        <w:spacing w:line="240" w:lineRule="auto"/>
        <w:rPr>
          <w:sz w:val="24"/>
          <w:szCs w:val="24"/>
        </w:rPr>
      </w:pPr>
      <w:r>
        <w:rPr>
          <w:sz w:val="24"/>
          <w:szCs w:val="24"/>
        </w:rPr>
        <w:t>В 2002 году при расчетной предпромысловой численности 2800 особей официально было добыто 10 овцебыков и 19 молодых овцеб</w:t>
      </w:r>
      <w:r>
        <w:rPr>
          <w:sz w:val="24"/>
          <w:szCs w:val="24"/>
        </w:rPr>
        <w:t>ы</w:t>
      </w:r>
      <w:r>
        <w:rPr>
          <w:sz w:val="24"/>
          <w:szCs w:val="24"/>
        </w:rPr>
        <w:t>ков отловлено для расселения на территории Якутии. По оценкам начальника Таймырского охотуправления Курбалова А.Н. с открытием оф</w:t>
      </w:r>
      <w:r>
        <w:rPr>
          <w:sz w:val="24"/>
          <w:szCs w:val="24"/>
        </w:rPr>
        <w:t>и</w:t>
      </w:r>
      <w:r>
        <w:rPr>
          <w:sz w:val="24"/>
          <w:szCs w:val="24"/>
        </w:rPr>
        <w:t>циальной охоты резко увеличился незаконный отстрел овцебыков, который сост</w:t>
      </w:r>
      <w:r>
        <w:rPr>
          <w:sz w:val="24"/>
          <w:szCs w:val="24"/>
        </w:rPr>
        <w:t>а</w:t>
      </w:r>
      <w:r>
        <w:rPr>
          <w:sz w:val="24"/>
          <w:szCs w:val="24"/>
        </w:rPr>
        <w:t xml:space="preserve">вил около 100 зверей ежегодно. </w:t>
      </w:r>
    </w:p>
    <w:p w:rsidR="00332D30" w:rsidRDefault="00332D30" w:rsidP="00332D30">
      <w:pPr>
        <w:pStyle w:val="21"/>
        <w:spacing w:line="240" w:lineRule="auto"/>
        <w:rPr>
          <w:sz w:val="24"/>
          <w:szCs w:val="24"/>
        </w:rPr>
      </w:pPr>
      <w:r>
        <w:rPr>
          <w:sz w:val="24"/>
          <w:szCs w:val="24"/>
        </w:rPr>
        <w:t>В 2003 году был проведен первый специализированный маршру</w:t>
      </w:r>
      <w:r>
        <w:rPr>
          <w:sz w:val="24"/>
          <w:szCs w:val="24"/>
        </w:rPr>
        <w:t>т</w:t>
      </w:r>
      <w:r>
        <w:rPr>
          <w:sz w:val="24"/>
          <w:szCs w:val="24"/>
        </w:rPr>
        <w:t>ный аэровизуальный учет овцебыков на территории Таймырского авт</w:t>
      </w:r>
      <w:r>
        <w:rPr>
          <w:sz w:val="24"/>
          <w:szCs w:val="24"/>
        </w:rPr>
        <w:t>о</w:t>
      </w:r>
      <w:r>
        <w:rPr>
          <w:sz w:val="24"/>
          <w:szCs w:val="24"/>
        </w:rPr>
        <w:t>номного округа. Авиаучет овцебыков на Центральном и Восточном Та</w:t>
      </w:r>
      <w:r>
        <w:rPr>
          <w:sz w:val="24"/>
          <w:szCs w:val="24"/>
        </w:rPr>
        <w:t>й</w:t>
      </w:r>
      <w:r>
        <w:rPr>
          <w:sz w:val="24"/>
          <w:szCs w:val="24"/>
        </w:rPr>
        <w:t>мыре проводился на самолетах АН−2 и АН−3. В пределах совреме</w:t>
      </w:r>
      <w:r>
        <w:rPr>
          <w:sz w:val="24"/>
          <w:szCs w:val="24"/>
        </w:rPr>
        <w:t>н</w:t>
      </w:r>
      <w:r>
        <w:rPr>
          <w:sz w:val="24"/>
          <w:szCs w:val="24"/>
        </w:rPr>
        <w:t>ного ареала овцебыка были выделены три учетных района и два района эк</w:t>
      </w:r>
      <w:r>
        <w:rPr>
          <w:sz w:val="24"/>
          <w:szCs w:val="24"/>
        </w:rPr>
        <w:t>с</w:t>
      </w:r>
      <w:r>
        <w:rPr>
          <w:sz w:val="24"/>
          <w:szCs w:val="24"/>
        </w:rPr>
        <w:t>пертной оценки численности. Суммарная длина маршрутов в трех уче</w:t>
      </w:r>
      <w:r>
        <w:rPr>
          <w:sz w:val="24"/>
          <w:szCs w:val="24"/>
        </w:rPr>
        <w:t>т</w:t>
      </w:r>
      <w:r>
        <w:rPr>
          <w:sz w:val="24"/>
          <w:szCs w:val="24"/>
        </w:rPr>
        <w:t xml:space="preserve">ных районах составила </w:t>
      </w:r>
      <w:smartTag w:uri="urn:schemas-microsoft-com:office:smarttags" w:element="metricconverter">
        <w:smartTagPr>
          <w:attr w:name="ProductID" w:val="4600 км"/>
        </w:smartTagPr>
        <w:r>
          <w:rPr>
            <w:sz w:val="24"/>
            <w:szCs w:val="24"/>
          </w:rPr>
          <w:t>4600 км</w:t>
        </w:r>
      </w:smartTag>
      <w:r>
        <w:rPr>
          <w:sz w:val="24"/>
          <w:szCs w:val="24"/>
        </w:rPr>
        <w:t>. За время авиаучетов в этих районах виз</w:t>
      </w:r>
      <w:r>
        <w:rPr>
          <w:sz w:val="24"/>
          <w:szCs w:val="24"/>
        </w:rPr>
        <w:t>у</w:t>
      </w:r>
      <w:r>
        <w:rPr>
          <w:sz w:val="24"/>
          <w:szCs w:val="24"/>
        </w:rPr>
        <w:t>ально было зафиксировано 1067 овцебыков. По данным авиаучета, чи</w:t>
      </w:r>
      <w:r>
        <w:rPr>
          <w:sz w:val="24"/>
          <w:szCs w:val="24"/>
        </w:rPr>
        <w:t>с</w:t>
      </w:r>
      <w:r>
        <w:rPr>
          <w:sz w:val="24"/>
          <w:szCs w:val="24"/>
        </w:rPr>
        <w:t>ленность овцебыков в трех учетных районах составила 3120 особей при статистической ошибке 19,2%. Общая численность овцебыков на Тайм</w:t>
      </w:r>
      <w:r>
        <w:rPr>
          <w:sz w:val="24"/>
          <w:szCs w:val="24"/>
        </w:rPr>
        <w:t>ы</w:t>
      </w:r>
      <w:r>
        <w:rPr>
          <w:sz w:val="24"/>
          <w:szCs w:val="24"/>
        </w:rPr>
        <w:t>ре с учетом экспертных оценок в двух отдаленных районах составила 3500 особей (Царев и др., 2005). По расчетам Г.Д.Якушкина (2003)  чи</w:t>
      </w:r>
      <w:r>
        <w:rPr>
          <w:sz w:val="24"/>
          <w:szCs w:val="24"/>
        </w:rPr>
        <w:t>с</w:t>
      </w:r>
      <w:r>
        <w:rPr>
          <w:sz w:val="24"/>
          <w:szCs w:val="24"/>
        </w:rPr>
        <w:t>ленность овцебыка на Таймыре в 2003 году составляла 4500-4700 особей. Осенью того же года было официально добыто 15 овц</w:t>
      </w:r>
      <w:r>
        <w:rPr>
          <w:sz w:val="24"/>
          <w:szCs w:val="24"/>
        </w:rPr>
        <w:t>е</w:t>
      </w:r>
      <w:r>
        <w:rPr>
          <w:sz w:val="24"/>
          <w:szCs w:val="24"/>
        </w:rPr>
        <w:t>быков. Кроме того, в целях расселения на Полярный Урал и для содержания в зоопарках ос</w:t>
      </w:r>
      <w:r>
        <w:rPr>
          <w:sz w:val="24"/>
          <w:szCs w:val="24"/>
        </w:rPr>
        <w:t>е</w:t>
      </w:r>
      <w:r>
        <w:rPr>
          <w:sz w:val="24"/>
          <w:szCs w:val="24"/>
        </w:rPr>
        <w:t>нью 2003 года было отловлено 23 овцебыка. В ц</w:t>
      </w:r>
      <w:r>
        <w:rPr>
          <w:sz w:val="24"/>
          <w:szCs w:val="24"/>
        </w:rPr>
        <w:t>е</w:t>
      </w:r>
      <w:r>
        <w:rPr>
          <w:sz w:val="24"/>
          <w:szCs w:val="24"/>
        </w:rPr>
        <w:t>лом изъятие составило 1,08% поголовья.</w:t>
      </w:r>
    </w:p>
    <w:p w:rsidR="00332D30" w:rsidRDefault="00332D30" w:rsidP="00332D30">
      <w:pPr>
        <w:pStyle w:val="21"/>
        <w:spacing w:line="240" w:lineRule="auto"/>
        <w:rPr>
          <w:sz w:val="24"/>
          <w:szCs w:val="24"/>
        </w:rPr>
      </w:pPr>
      <w:r>
        <w:rPr>
          <w:sz w:val="24"/>
          <w:szCs w:val="24"/>
        </w:rPr>
        <w:t>По расчетным данным при среднем многолетнем приросте популяции в 19% в год и естественном отходе по разным причинам (хи</w:t>
      </w:r>
      <w:r>
        <w:rPr>
          <w:sz w:val="24"/>
          <w:szCs w:val="24"/>
        </w:rPr>
        <w:t>щ</w:t>
      </w:r>
      <w:r>
        <w:rPr>
          <w:sz w:val="24"/>
          <w:szCs w:val="24"/>
        </w:rPr>
        <w:t>ники, браконьеры), а также законном изъятии (живоотлов в целях расселения и охота) в размере 2−3% общая численность овцебыков на Та</w:t>
      </w:r>
      <w:r>
        <w:rPr>
          <w:sz w:val="24"/>
          <w:szCs w:val="24"/>
        </w:rPr>
        <w:t>й</w:t>
      </w:r>
      <w:r>
        <w:rPr>
          <w:sz w:val="24"/>
          <w:szCs w:val="24"/>
        </w:rPr>
        <w:t>мыре летом 2004 года составила около 4000 особей. В охотничий сезон 2004−2005 гг. было добыто 18 овцебыков. Помимо этого осенью 2004 года было отло</w:t>
      </w:r>
      <w:r>
        <w:rPr>
          <w:sz w:val="24"/>
          <w:szCs w:val="24"/>
        </w:rPr>
        <w:t>в</w:t>
      </w:r>
      <w:r>
        <w:rPr>
          <w:sz w:val="24"/>
          <w:szCs w:val="24"/>
        </w:rPr>
        <w:t>лено 22 теленка для расселения в Магаданской области (Состояние р</w:t>
      </w:r>
      <w:r>
        <w:rPr>
          <w:sz w:val="24"/>
          <w:szCs w:val="24"/>
        </w:rPr>
        <w:t>е</w:t>
      </w:r>
      <w:r>
        <w:rPr>
          <w:sz w:val="24"/>
          <w:szCs w:val="24"/>
        </w:rPr>
        <w:t>сурсов…,2007). В 2004 году официально было изъято всего 1% овцеб</w:t>
      </w:r>
      <w:r>
        <w:rPr>
          <w:sz w:val="24"/>
          <w:szCs w:val="24"/>
        </w:rPr>
        <w:t>ы</w:t>
      </w:r>
      <w:r>
        <w:rPr>
          <w:sz w:val="24"/>
          <w:szCs w:val="24"/>
        </w:rPr>
        <w:t xml:space="preserve">ков. </w:t>
      </w:r>
    </w:p>
    <w:p w:rsidR="00332D30" w:rsidRDefault="00332D30" w:rsidP="00332D30">
      <w:pPr>
        <w:pStyle w:val="21"/>
        <w:spacing w:line="240" w:lineRule="auto"/>
        <w:rPr>
          <w:sz w:val="24"/>
          <w:szCs w:val="24"/>
        </w:rPr>
      </w:pPr>
      <w:r>
        <w:rPr>
          <w:sz w:val="24"/>
          <w:szCs w:val="24"/>
        </w:rPr>
        <w:t>Исходя из наиболее вероятной оценки численности овцебыков л</w:t>
      </w:r>
      <w:r>
        <w:rPr>
          <w:sz w:val="24"/>
          <w:szCs w:val="24"/>
        </w:rPr>
        <w:t>е</w:t>
      </w:r>
      <w:r>
        <w:rPr>
          <w:sz w:val="24"/>
          <w:szCs w:val="24"/>
        </w:rPr>
        <w:t xml:space="preserve">том 2005 года в 4500 особей, Федеральной экологической экспертизой </w:t>
      </w:r>
      <w:r>
        <w:rPr>
          <w:sz w:val="24"/>
          <w:szCs w:val="24"/>
        </w:rPr>
        <w:lastRenderedPageBreak/>
        <w:t>были утверждены лимиты изъятия овцебыков в охотничий сезон 2005−2006 года в размере 100 особей. При этом на трофейную охоту было выделено только 25 лицензий, а остальные 75 разрешений − для рассел</w:t>
      </w:r>
      <w:r>
        <w:rPr>
          <w:sz w:val="24"/>
          <w:szCs w:val="24"/>
        </w:rPr>
        <w:t>е</w:t>
      </w:r>
      <w:r>
        <w:rPr>
          <w:sz w:val="24"/>
          <w:szCs w:val="24"/>
        </w:rPr>
        <w:t>ния овцебыков. В результате ликвидации Охотуправлений отлов овцеб</w:t>
      </w:r>
      <w:r>
        <w:rPr>
          <w:sz w:val="24"/>
          <w:szCs w:val="24"/>
        </w:rPr>
        <w:t>ы</w:t>
      </w:r>
      <w:r>
        <w:rPr>
          <w:sz w:val="24"/>
          <w:szCs w:val="24"/>
        </w:rPr>
        <w:t>ков в целях расселения в 2005 году не состоялся. Лицензионный отстрел в этот сезон не проводился.</w:t>
      </w:r>
    </w:p>
    <w:p w:rsidR="00332D30" w:rsidRDefault="00332D30" w:rsidP="00332D30">
      <w:pPr>
        <w:pStyle w:val="21"/>
        <w:spacing w:line="240" w:lineRule="auto"/>
        <w:rPr>
          <w:sz w:val="24"/>
          <w:szCs w:val="24"/>
        </w:rPr>
      </w:pPr>
      <w:r>
        <w:rPr>
          <w:sz w:val="24"/>
          <w:szCs w:val="24"/>
        </w:rPr>
        <w:t>По расчетным данным предпромысловая численность овцебыков на Таймыре летом 2006 года оценена в 5000−5300 особей. В октябре 2006 года на Восточном Таймыре отловлено 20 телят в возрасте 5−6 месяцев для разведения в вольерах в охотничьем хозяйстве Калужской о</w:t>
      </w:r>
      <w:r>
        <w:rPr>
          <w:sz w:val="24"/>
          <w:szCs w:val="24"/>
        </w:rPr>
        <w:t>б</w:t>
      </w:r>
      <w:r>
        <w:rPr>
          <w:sz w:val="24"/>
          <w:szCs w:val="24"/>
        </w:rPr>
        <w:t>ласти. По лицензиям добыто всего 2 овцебыка. За весь год официальное изъятие составило 0,41% от общей численности Таймырской популяции овцеб</w:t>
      </w:r>
      <w:r>
        <w:rPr>
          <w:sz w:val="24"/>
          <w:szCs w:val="24"/>
        </w:rPr>
        <w:t>ы</w:t>
      </w:r>
      <w:r>
        <w:rPr>
          <w:sz w:val="24"/>
          <w:szCs w:val="24"/>
        </w:rPr>
        <w:t>ков (Состояние ресурсов…, 2007).</w:t>
      </w:r>
    </w:p>
    <w:p w:rsidR="00332D30" w:rsidRDefault="00332D30" w:rsidP="00332D30">
      <w:pPr>
        <w:pStyle w:val="21"/>
        <w:spacing w:line="240" w:lineRule="auto"/>
        <w:rPr>
          <w:sz w:val="24"/>
          <w:szCs w:val="24"/>
        </w:rPr>
      </w:pPr>
      <w:r>
        <w:rPr>
          <w:sz w:val="24"/>
          <w:szCs w:val="24"/>
        </w:rPr>
        <w:t>В 2007 и 2008 годах расчетная численность овцебыков на Таймыре при минимальных параметрах прироста популяции с учетом естественн</w:t>
      </w:r>
      <w:r>
        <w:rPr>
          <w:sz w:val="24"/>
          <w:szCs w:val="24"/>
        </w:rPr>
        <w:t>о</w:t>
      </w:r>
      <w:r>
        <w:rPr>
          <w:sz w:val="24"/>
          <w:szCs w:val="24"/>
        </w:rPr>
        <w:t>го отхода, указанных выше (16%) составила соответственно 6000 и 7100 особей, при официальном изъ</w:t>
      </w:r>
      <w:r>
        <w:rPr>
          <w:sz w:val="24"/>
          <w:szCs w:val="24"/>
        </w:rPr>
        <w:t>я</w:t>
      </w:r>
      <w:r>
        <w:rPr>
          <w:sz w:val="24"/>
          <w:szCs w:val="24"/>
        </w:rPr>
        <w:t>тии менее 10 быков в год.</w:t>
      </w:r>
    </w:p>
    <w:p w:rsidR="00332D30" w:rsidRDefault="00332D30" w:rsidP="00332D30">
      <w:pPr>
        <w:pStyle w:val="21"/>
        <w:spacing w:line="240" w:lineRule="auto"/>
        <w:rPr>
          <w:sz w:val="24"/>
          <w:szCs w:val="24"/>
        </w:rPr>
      </w:pPr>
      <w:r>
        <w:rPr>
          <w:sz w:val="24"/>
          <w:szCs w:val="24"/>
        </w:rPr>
        <w:t>Исходя из наиболее вероятной оценки численности Таймырской популяции овцебыков в 2009 году (по нижнему вероятному пределу) в 8200 особей. Возможная квота изъятия (2,5%) в охотничий сезон 2009-2010 годов составляла 200 овцебыков. В сентябре 2009 года на Восто</w:t>
      </w:r>
      <w:r>
        <w:rPr>
          <w:sz w:val="24"/>
          <w:szCs w:val="24"/>
        </w:rPr>
        <w:t>ч</w:t>
      </w:r>
      <w:r>
        <w:rPr>
          <w:sz w:val="24"/>
          <w:szCs w:val="24"/>
        </w:rPr>
        <w:t>ном Таймыре отловлено 18 телят в возрасте 5−6 месяцев для расселения в Якутию. Одновременно с таймырскими телятами на территории Анаба</w:t>
      </w:r>
      <w:r>
        <w:rPr>
          <w:sz w:val="24"/>
          <w:szCs w:val="24"/>
        </w:rPr>
        <w:t>р</w:t>
      </w:r>
      <w:r>
        <w:rPr>
          <w:sz w:val="24"/>
          <w:szCs w:val="24"/>
        </w:rPr>
        <w:t>ского района Якутии было отловлено 12 телят. Эта партия овцебыков б</w:t>
      </w:r>
      <w:r>
        <w:rPr>
          <w:sz w:val="24"/>
          <w:szCs w:val="24"/>
        </w:rPr>
        <w:t>ы</w:t>
      </w:r>
      <w:r>
        <w:rPr>
          <w:sz w:val="24"/>
          <w:szCs w:val="24"/>
        </w:rPr>
        <w:t>ла переселена в Аллайховский район Якутии.</w:t>
      </w:r>
    </w:p>
    <w:p w:rsidR="00332D30" w:rsidRDefault="00332D30" w:rsidP="00332D30">
      <w:pPr>
        <w:ind w:firstLine="709"/>
        <w:jc w:val="both"/>
      </w:pPr>
      <w:r>
        <w:t>По расчетным данным общая численность овцебыков на Таймыре летом 2010 года составила 9000-9500 особей. Осенью 2010 года 11 телят  отловлены на восточном Таймыре и отправлены для полувольного разв</w:t>
      </w:r>
      <w:r>
        <w:t>е</w:t>
      </w:r>
      <w:r>
        <w:t>дения в Эвенкию и 22 овцебыка переселено в Булунский район Республ</w:t>
      </w:r>
      <w:r>
        <w:t>и</w:t>
      </w:r>
      <w:r>
        <w:t>ки Саха (Якутия).</w:t>
      </w:r>
    </w:p>
    <w:p w:rsidR="00332D30" w:rsidRDefault="00332D30" w:rsidP="00332D30">
      <w:pPr>
        <w:ind w:firstLine="709"/>
        <w:jc w:val="both"/>
      </w:pPr>
      <w:r>
        <w:t>По оценке специалистов Департамента биологических ресурсов МОП РС (Я) численность овцебыков в трех районах Якутии в 2010 году составляла 830-880 особей. По данным заповедника «Остров Врангеля» на острове обитает 800 овцебыков. В 2010 году в Приуральском и Ямал</w:t>
      </w:r>
      <w:r>
        <w:t>ь</w:t>
      </w:r>
      <w:r>
        <w:t>ском районах Ямало-Ненецкого автономного округа численность вольной популяции овцебыков  оценивалась в 50-70 особей, кроме того, 61 овц</w:t>
      </w:r>
      <w:r>
        <w:t>е</w:t>
      </w:r>
      <w:r>
        <w:t>бык содержится в двух обширных вольерах на территории Горно-Хадатинского заказника.</w:t>
      </w:r>
    </w:p>
    <w:p w:rsidR="00332D30" w:rsidRDefault="00332D30" w:rsidP="00332D30">
      <w:pPr>
        <w:ind w:firstLine="709"/>
        <w:jc w:val="both"/>
      </w:pPr>
      <w:r>
        <w:t>По нашим оценкам в 2010 году в целом по России численность о</w:t>
      </w:r>
      <w:r>
        <w:t>в</w:t>
      </w:r>
      <w:r>
        <w:t xml:space="preserve">цебыков составляет около 11000 особей. </w:t>
      </w: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sectPr w:rsidR="00332D30">
          <w:headerReference w:type="even" r:id="rId62"/>
          <w:headerReference w:type="default" r:id="rId63"/>
          <w:pgSz w:w="11906" w:h="16838" w:code="9"/>
          <w:pgMar w:top="2325" w:right="2126" w:bottom="2325" w:left="2126" w:header="1758" w:footer="737" w:gutter="0"/>
          <w:pgNumType w:start="71"/>
          <w:cols w:space="708"/>
          <w:docGrid w:linePitch="360"/>
        </w:sectPr>
      </w:pPr>
    </w:p>
    <w:p w:rsidR="00332D30" w:rsidRDefault="00332D30" w:rsidP="00332D30">
      <w:pPr>
        <w:shd w:val="clear" w:color="auto" w:fill="FFFFFF"/>
        <w:jc w:val="center"/>
        <w:rPr>
          <w:b/>
          <w:bCs/>
          <w:spacing w:val="-1"/>
          <w:sz w:val="28"/>
          <w:szCs w:val="28"/>
          <w:lang w:val="en-US"/>
        </w:rPr>
      </w:pPr>
      <w:r>
        <w:rPr>
          <w:b/>
          <w:bCs/>
          <w:spacing w:val="-1"/>
          <w:sz w:val="28"/>
          <w:szCs w:val="28"/>
          <w:lang w:val="en-US"/>
        </w:rPr>
        <w:lastRenderedPageBreak/>
        <w:t xml:space="preserve">11. </w:t>
      </w:r>
      <w:r>
        <w:rPr>
          <w:b/>
          <w:bCs/>
          <w:spacing w:val="-1"/>
          <w:sz w:val="28"/>
          <w:szCs w:val="28"/>
        </w:rPr>
        <w:t>СОБОЛЬ</w:t>
      </w:r>
      <w:r>
        <w:rPr>
          <w:b/>
          <w:bCs/>
          <w:spacing w:val="-1"/>
          <w:sz w:val="28"/>
          <w:szCs w:val="28"/>
          <w:lang w:val="en-US"/>
        </w:rPr>
        <w:t xml:space="preserve"> </w:t>
      </w:r>
      <w:r>
        <w:rPr>
          <w:b/>
          <w:bCs/>
          <w:i/>
          <w:iCs/>
          <w:spacing w:val="-1"/>
          <w:sz w:val="28"/>
          <w:szCs w:val="28"/>
          <w:lang w:val="en-US"/>
        </w:rPr>
        <w:t xml:space="preserve">(Martes zibellina </w:t>
      </w:r>
      <w:r>
        <w:rPr>
          <w:b/>
          <w:bCs/>
          <w:spacing w:val="-1"/>
          <w:sz w:val="28"/>
          <w:szCs w:val="28"/>
          <w:lang w:val="en-US"/>
        </w:rPr>
        <w:t>L., 1758)</w:t>
      </w:r>
    </w:p>
    <w:p w:rsidR="00332D30" w:rsidRDefault="00332D30" w:rsidP="00332D30">
      <w:pPr>
        <w:shd w:val="clear" w:color="auto" w:fill="FFFFFF"/>
        <w:ind w:firstLine="720"/>
        <w:jc w:val="center"/>
        <w:rPr>
          <w:spacing w:val="11"/>
          <w:lang w:val="en-US"/>
        </w:rPr>
      </w:pPr>
    </w:p>
    <w:p w:rsidR="00332D30" w:rsidRDefault="00332D30" w:rsidP="00332D30">
      <w:pPr>
        <w:shd w:val="clear" w:color="auto" w:fill="FFFFFF"/>
        <w:ind w:firstLine="720"/>
        <w:jc w:val="both"/>
        <w:rPr>
          <w:spacing w:val="-2"/>
        </w:rPr>
      </w:pPr>
      <w:r>
        <w:rPr>
          <w:spacing w:val="-1"/>
        </w:rPr>
        <w:t xml:space="preserve">Численность </w:t>
      </w:r>
      <w:r>
        <w:rPr>
          <w:iCs/>
          <w:spacing w:val="-1"/>
        </w:rPr>
        <w:t>соболя</w:t>
      </w:r>
      <w:r>
        <w:rPr>
          <w:i/>
          <w:iCs/>
          <w:spacing w:val="-1"/>
        </w:rPr>
        <w:t xml:space="preserve"> </w:t>
      </w:r>
      <w:r>
        <w:rPr>
          <w:spacing w:val="-1"/>
        </w:rPr>
        <w:t>в период 2008-2009 гг. оценивалась  на уровне 1,4-1,5 млн. особей. Эти данные представляли собой численность, рассч</w:t>
      </w:r>
      <w:r>
        <w:rPr>
          <w:spacing w:val="-1"/>
        </w:rPr>
        <w:t>и</w:t>
      </w:r>
      <w:r>
        <w:rPr>
          <w:spacing w:val="-1"/>
        </w:rPr>
        <w:t xml:space="preserve">танную на предпромысловый период. В связи с изменением нормативной базы, начиная с </w:t>
      </w:r>
      <w:smartTag w:uri="urn:schemas-microsoft-com:office:smarttags" w:element="metricconverter">
        <w:smartTagPr>
          <w:attr w:name="ProductID" w:val="2010 г"/>
        </w:smartTagPr>
        <w:r>
          <w:rPr>
            <w:spacing w:val="-1"/>
          </w:rPr>
          <w:t>2010 г</w:t>
        </w:r>
      </w:smartTag>
      <w:r>
        <w:rPr>
          <w:spacing w:val="-1"/>
        </w:rPr>
        <w:t>.,  в таблице 11 приведены данные по послепром</w:t>
      </w:r>
      <w:r>
        <w:rPr>
          <w:spacing w:val="-1"/>
        </w:rPr>
        <w:t>ы</w:t>
      </w:r>
      <w:r>
        <w:rPr>
          <w:spacing w:val="-1"/>
        </w:rPr>
        <w:t xml:space="preserve">словой численности соболя. Численность в </w:t>
      </w:r>
      <w:smartTag w:uri="urn:schemas-microsoft-com:office:smarttags" w:element="metricconverter">
        <w:smartTagPr>
          <w:attr w:name="ProductID" w:val="2010 г"/>
        </w:smartTagPr>
        <w:r>
          <w:rPr>
            <w:spacing w:val="-1"/>
          </w:rPr>
          <w:t>2010 г</w:t>
        </w:r>
      </w:smartTag>
      <w:r>
        <w:rPr>
          <w:spacing w:val="-1"/>
        </w:rPr>
        <w:t xml:space="preserve">. составила </w:t>
      </w:r>
      <w:r>
        <w:t>1,2 млн. особей, а с учётом возможного прироста на предпромысл</w:t>
      </w:r>
      <w:r>
        <w:t>о</w:t>
      </w:r>
      <w:r>
        <w:t>вый период она может с</w:t>
      </w:r>
      <w:r>
        <w:t>о</w:t>
      </w:r>
      <w:r>
        <w:t>ставить около 1,5 млн. особей. Таким образом, по данным учетов</w:t>
      </w:r>
      <w:r>
        <w:rPr>
          <w:spacing w:val="-1"/>
        </w:rPr>
        <w:t xml:space="preserve">  на </w:t>
      </w:r>
      <w:r>
        <w:rPr>
          <w:spacing w:val="-4"/>
        </w:rPr>
        <w:t xml:space="preserve">протяжении последних трех лет ресурсы соболя находились </w:t>
      </w:r>
      <w:r>
        <w:rPr>
          <w:spacing w:val="-2"/>
        </w:rPr>
        <w:t>на достаточно в</w:t>
      </w:r>
      <w:r>
        <w:rPr>
          <w:spacing w:val="-2"/>
        </w:rPr>
        <w:t>ы</w:t>
      </w:r>
      <w:r>
        <w:rPr>
          <w:spacing w:val="-2"/>
        </w:rPr>
        <w:t xml:space="preserve">соком уровне (рис. 11.1). </w:t>
      </w:r>
    </w:p>
    <w:p w:rsidR="00332D30" w:rsidRDefault="00332D30" w:rsidP="00332D30">
      <w:pPr>
        <w:shd w:val="clear" w:color="auto" w:fill="FFFFFF"/>
        <w:ind w:firstLine="720"/>
        <w:jc w:val="both"/>
        <w:rPr>
          <w:spacing w:val="-3"/>
        </w:rPr>
      </w:pPr>
      <w:r>
        <w:rPr>
          <w:spacing w:val="-2"/>
        </w:rPr>
        <w:t>По некоторым экспертным оценкам, численность вида имеет те</w:t>
      </w:r>
      <w:r>
        <w:rPr>
          <w:spacing w:val="-2"/>
        </w:rPr>
        <w:t>н</w:t>
      </w:r>
      <w:r>
        <w:rPr>
          <w:spacing w:val="-2"/>
        </w:rPr>
        <w:t>денцию к снижению, что может быть обусловлено как естественными пр</w:t>
      </w:r>
      <w:r>
        <w:rPr>
          <w:spacing w:val="-2"/>
        </w:rPr>
        <w:t>и</w:t>
      </w:r>
      <w:r>
        <w:rPr>
          <w:spacing w:val="-2"/>
        </w:rPr>
        <w:t>родными про</w:t>
      </w:r>
      <w:r>
        <w:rPr>
          <w:spacing w:val="-2"/>
        </w:rPr>
        <w:softHyphen/>
      </w:r>
      <w:r>
        <w:rPr>
          <w:spacing w:val="-3"/>
        </w:rPr>
        <w:t>цессами, так и перепромыслом из-за недостаточного контроля со стороны специально уполномоченных региональных орг</w:t>
      </w:r>
      <w:r>
        <w:rPr>
          <w:spacing w:val="-3"/>
        </w:rPr>
        <w:t>а</w:t>
      </w:r>
      <w:r>
        <w:rPr>
          <w:spacing w:val="-3"/>
        </w:rPr>
        <w:t>нов.</w:t>
      </w:r>
    </w:p>
    <w:p w:rsidR="00332D30" w:rsidRDefault="00332D30" w:rsidP="00332D30">
      <w:pPr>
        <w:shd w:val="clear" w:color="auto" w:fill="FFFFFF"/>
        <w:ind w:firstLine="720"/>
        <w:jc w:val="both"/>
        <w:rPr>
          <w:spacing w:val="-1"/>
        </w:rPr>
      </w:pPr>
      <w:r>
        <w:rPr>
          <w:spacing w:val="-1"/>
        </w:rPr>
        <w:t>В таблице 11 представлены данные по численности, по легальной добыче и лимитам добычи со</w:t>
      </w:r>
      <w:r>
        <w:t xml:space="preserve">боля </w:t>
      </w:r>
      <w:r>
        <w:rPr>
          <w:spacing w:val="-1"/>
        </w:rPr>
        <w:t>по субъектам РФ</w:t>
      </w:r>
      <w:r>
        <w:t xml:space="preserve"> и в целом по России за </w:t>
      </w:r>
      <w:r>
        <w:rPr>
          <w:spacing w:val="-1"/>
        </w:rPr>
        <w:t>три последних охотничьих сезона.</w:t>
      </w:r>
    </w:p>
    <w:p w:rsidR="00332D30" w:rsidRDefault="00332D30" w:rsidP="00332D30">
      <w:pPr>
        <w:shd w:val="clear" w:color="auto" w:fill="FFFFFF"/>
        <w:ind w:firstLine="720"/>
        <w:jc w:val="both"/>
        <w:rPr>
          <w:spacing w:val="-1"/>
        </w:rPr>
      </w:pPr>
    </w:p>
    <w:p w:rsidR="00332D30" w:rsidRDefault="00332D30" w:rsidP="00332D30">
      <w:pPr>
        <w:shd w:val="clear" w:color="auto" w:fill="FFFFFF"/>
        <w:jc w:val="center"/>
      </w:pPr>
      <w:r>
        <w:rPr>
          <w:noProof/>
        </w:rPr>
        <w:drawing>
          <wp:inline distT="0" distB="0" distL="0" distR="0">
            <wp:extent cx="4457700" cy="2428875"/>
            <wp:effectExtent l="0" t="0" r="0" b="0"/>
            <wp:docPr id="34" name="Объект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332D30" w:rsidRDefault="00332D30" w:rsidP="00332D30">
      <w:pPr>
        <w:shd w:val="clear" w:color="auto" w:fill="FFFFFF"/>
        <w:jc w:val="center"/>
        <w:rPr>
          <w:sz w:val="22"/>
          <w:szCs w:val="22"/>
        </w:rPr>
      </w:pPr>
      <w:r>
        <w:rPr>
          <w:sz w:val="22"/>
          <w:szCs w:val="22"/>
        </w:rPr>
        <w:t>Рис. 11.1. Динамика численности и добычи соболя в России</w:t>
      </w:r>
    </w:p>
    <w:p w:rsidR="00332D30" w:rsidRDefault="00332D30" w:rsidP="00332D30">
      <w:pPr>
        <w:shd w:val="clear" w:color="auto" w:fill="FFFFFF"/>
        <w:ind w:firstLine="720"/>
        <w:jc w:val="both"/>
        <w:rPr>
          <w:szCs w:val="22"/>
        </w:rPr>
      </w:pPr>
    </w:p>
    <w:p w:rsidR="00332D30" w:rsidRDefault="00332D30" w:rsidP="00332D30">
      <w:pPr>
        <w:shd w:val="clear" w:color="auto" w:fill="FFFFFF"/>
        <w:ind w:firstLine="720"/>
        <w:jc w:val="both"/>
        <w:rPr>
          <w:spacing w:val="-1"/>
        </w:rPr>
      </w:pPr>
      <w:r>
        <w:rPr>
          <w:spacing w:val="-1"/>
        </w:rPr>
        <w:t>Существует вероятность, что численность соболя в некоторых регионах завышают с целью получения лимита добычи на чрезмерно выс</w:t>
      </w:r>
      <w:r>
        <w:rPr>
          <w:spacing w:val="-1"/>
        </w:rPr>
        <w:t>о</w:t>
      </w:r>
      <w:r>
        <w:rPr>
          <w:spacing w:val="-1"/>
        </w:rPr>
        <w:t>ком уровне, т.к. уровень .добычи в этих регионах не высокий, в среднем составляет 50-60% от установленного лимита. К таким регионам можно отнести Свердловскую область, где в сезон 2009-2010 гг. освоен лимит добычи лишь на 12%; Республику  Алтай – освоение лимитов добычи с</w:t>
      </w:r>
      <w:r>
        <w:rPr>
          <w:spacing w:val="-1"/>
        </w:rPr>
        <w:t>о</w:t>
      </w:r>
      <w:r>
        <w:rPr>
          <w:spacing w:val="-1"/>
        </w:rPr>
        <w:t>ставило 45,7%; республики Хакасия, Бурятия, где освоение лимитов с</w:t>
      </w:r>
      <w:r>
        <w:rPr>
          <w:spacing w:val="-1"/>
        </w:rPr>
        <w:t>о</w:t>
      </w:r>
      <w:r>
        <w:rPr>
          <w:spacing w:val="-1"/>
        </w:rPr>
        <w:t xml:space="preserve">ставило –  46,6 и 50,2% соответственно; Забайкальский край – </w:t>
      </w:r>
      <w:r>
        <w:rPr>
          <w:spacing w:val="-1"/>
        </w:rPr>
        <w:lastRenderedPageBreak/>
        <w:t>41,6%; М</w:t>
      </w:r>
      <w:r>
        <w:rPr>
          <w:spacing w:val="-1"/>
        </w:rPr>
        <w:t>а</w:t>
      </w:r>
      <w:r>
        <w:rPr>
          <w:spacing w:val="-1"/>
        </w:rPr>
        <w:t>гаданскую область – 46,8%; Приморский край – 53,2%; Алтайский край – 57,4%; Новосибирскую о</w:t>
      </w:r>
      <w:r>
        <w:rPr>
          <w:spacing w:val="-1"/>
        </w:rPr>
        <w:t>б</w:t>
      </w:r>
      <w:r>
        <w:rPr>
          <w:spacing w:val="-1"/>
        </w:rPr>
        <w:t>ласть – 57,0%.</w:t>
      </w:r>
    </w:p>
    <w:p w:rsidR="00332D30" w:rsidRDefault="00332D30" w:rsidP="00332D30">
      <w:pPr>
        <w:shd w:val="clear" w:color="auto" w:fill="FFFFFF"/>
        <w:ind w:firstLine="720"/>
        <w:jc w:val="both"/>
      </w:pPr>
      <w:r>
        <w:rPr>
          <w:spacing w:val="-1"/>
        </w:rPr>
        <w:t>Следует отметить, что из некоторых регионов из года в год пре</w:t>
      </w:r>
      <w:r>
        <w:rPr>
          <w:spacing w:val="-1"/>
        </w:rPr>
        <w:t>д</w:t>
      </w:r>
      <w:r>
        <w:rPr>
          <w:spacing w:val="-1"/>
        </w:rPr>
        <w:t>ставление сведений о фактической добыче соболей носит формальный (не отражающий реального положения дел) характер, например, по информ</w:t>
      </w:r>
      <w:r>
        <w:rPr>
          <w:spacing w:val="-1"/>
        </w:rPr>
        <w:t>а</w:t>
      </w:r>
      <w:r>
        <w:rPr>
          <w:spacing w:val="-1"/>
        </w:rPr>
        <w:t>ции, полученной из Республики Саха (Якутия),  данные по добыче полн</w:t>
      </w:r>
      <w:r>
        <w:rPr>
          <w:spacing w:val="-1"/>
        </w:rPr>
        <w:t>о</w:t>
      </w:r>
      <w:r>
        <w:rPr>
          <w:spacing w:val="-1"/>
        </w:rPr>
        <w:t>стью соответствуют лимиту добычи. Два сезона подряд лимит и добыча составляют одну и ту же величину, равную 55000 особям. Ан</w:t>
      </w:r>
      <w:r>
        <w:rPr>
          <w:spacing w:val="-1"/>
        </w:rPr>
        <w:t>а</w:t>
      </w:r>
      <w:r>
        <w:rPr>
          <w:spacing w:val="-1"/>
        </w:rPr>
        <w:t>логичная ситуация с данными, представленными из Республики Тыва, где два сез</w:t>
      </w:r>
      <w:r>
        <w:rPr>
          <w:spacing w:val="-1"/>
        </w:rPr>
        <w:t>о</w:t>
      </w:r>
      <w:r>
        <w:rPr>
          <w:spacing w:val="-1"/>
        </w:rPr>
        <w:t>на подряд добыча составляет 100% от утверждённого лим</w:t>
      </w:r>
      <w:r>
        <w:rPr>
          <w:spacing w:val="-1"/>
        </w:rPr>
        <w:t>и</w:t>
      </w:r>
      <w:r>
        <w:rPr>
          <w:spacing w:val="-1"/>
        </w:rPr>
        <w:t>та добычи.</w:t>
      </w:r>
    </w:p>
    <w:p w:rsidR="00332D30" w:rsidRDefault="00332D30" w:rsidP="00332D30">
      <w:pPr>
        <w:shd w:val="clear" w:color="auto" w:fill="FFFFFF"/>
        <w:ind w:firstLine="720"/>
        <w:jc w:val="both"/>
      </w:pPr>
      <w:r>
        <w:rPr>
          <w:b/>
          <w:bCs/>
        </w:rPr>
        <w:t xml:space="preserve">Северо-Западный, Приволжский федеральные округа. </w:t>
      </w:r>
      <w:r>
        <w:t>Незначительный запас собо</w:t>
      </w:r>
      <w:r>
        <w:softHyphen/>
        <w:t>лей на территории округа имеется лишь в Пер</w:t>
      </w:r>
      <w:r>
        <w:t>м</w:t>
      </w:r>
      <w:r>
        <w:t xml:space="preserve">ском крае (около 200 особей) </w:t>
      </w:r>
      <w:r>
        <w:rPr>
          <w:spacing w:val="-1"/>
        </w:rPr>
        <w:t xml:space="preserve">и Республике Коми (не более 500 особей). </w:t>
      </w:r>
    </w:p>
    <w:p w:rsidR="00332D30" w:rsidRDefault="00332D30" w:rsidP="00332D30">
      <w:pPr>
        <w:shd w:val="clear" w:color="auto" w:fill="FFFFFF"/>
        <w:ind w:firstLine="720"/>
        <w:jc w:val="both"/>
      </w:pPr>
      <w:r>
        <w:rPr>
          <w:b/>
          <w:bCs/>
        </w:rPr>
        <w:t xml:space="preserve">Уральский федеральный округ. </w:t>
      </w:r>
      <w:r>
        <w:t>Предпромысловая численность собо</w:t>
      </w:r>
      <w:r>
        <w:rPr>
          <w:spacing w:val="1"/>
        </w:rPr>
        <w:t>лей на территории округа в 2008-2010 гг. была в пределах 80,0 - 100,0 тыс. осо</w:t>
      </w:r>
      <w:r>
        <w:rPr>
          <w:spacing w:val="-13"/>
        </w:rPr>
        <w:t>бей (рис. 11.2).</w:t>
      </w:r>
    </w:p>
    <w:p w:rsidR="00332D30" w:rsidRDefault="00332D30" w:rsidP="00332D30">
      <w:pPr>
        <w:shd w:val="clear" w:color="auto" w:fill="FFFFFF"/>
        <w:ind w:firstLine="720"/>
        <w:jc w:val="both"/>
        <w:rPr>
          <w:spacing w:val="-7"/>
        </w:rPr>
      </w:pPr>
      <w:r>
        <w:t>За последние три охотничьих сезона наибольшее количество соб</w:t>
      </w:r>
      <w:r>
        <w:t>о</w:t>
      </w:r>
      <w:r>
        <w:t xml:space="preserve">лей </w:t>
      </w:r>
      <w:r>
        <w:rPr>
          <w:spacing w:val="-1"/>
        </w:rPr>
        <w:t>в округе было добыто в 2009-2010 гг. и составило 8278 особей (8,3% от предпромысловой чис</w:t>
      </w:r>
      <w:r>
        <w:rPr>
          <w:spacing w:val="-7"/>
        </w:rPr>
        <w:t>ленности).</w:t>
      </w:r>
    </w:p>
    <w:p w:rsidR="00332D30" w:rsidRDefault="00332D30" w:rsidP="00332D30">
      <w:pPr>
        <w:shd w:val="clear" w:color="auto" w:fill="FFFFFF"/>
        <w:ind w:firstLine="720"/>
        <w:jc w:val="both"/>
        <w:rPr>
          <w:spacing w:val="-7"/>
        </w:rPr>
      </w:pPr>
    </w:p>
    <w:p w:rsidR="00332D30" w:rsidRDefault="00332D30" w:rsidP="00332D30">
      <w:pPr>
        <w:shd w:val="clear" w:color="auto" w:fill="FFFFFF"/>
        <w:jc w:val="center"/>
      </w:pPr>
      <w:r>
        <w:rPr>
          <w:noProof/>
        </w:rPr>
        <w:drawing>
          <wp:inline distT="0" distB="0" distL="0" distR="0">
            <wp:extent cx="4562475" cy="2257425"/>
            <wp:effectExtent l="0" t="0" r="0" b="0"/>
            <wp:docPr id="35" name="Объект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332D30" w:rsidRDefault="00332D30" w:rsidP="00332D30">
      <w:pPr>
        <w:shd w:val="clear" w:color="auto" w:fill="FFFFFF"/>
        <w:tabs>
          <w:tab w:val="left" w:pos="8222"/>
        </w:tabs>
        <w:jc w:val="center"/>
        <w:rPr>
          <w:sz w:val="22"/>
          <w:szCs w:val="22"/>
        </w:rPr>
      </w:pPr>
      <w:r>
        <w:rPr>
          <w:sz w:val="22"/>
          <w:szCs w:val="22"/>
        </w:rPr>
        <w:t>Рис. 11.2. Динамика численности соболя в Уральском федеральном о</w:t>
      </w:r>
      <w:r>
        <w:rPr>
          <w:sz w:val="22"/>
          <w:szCs w:val="22"/>
        </w:rPr>
        <w:t>к</w:t>
      </w:r>
      <w:r>
        <w:rPr>
          <w:sz w:val="22"/>
          <w:szCs w:val="22"/>
        </w:rPr>
        <w:t>руге</w:t>
      </w:r>
    </w:p>
    <w:p w:rsidR="00332D30" w:rsidRDefault="00332D30" w:rsidP="00332D30">
      <w:pPr>
        <w:shd w:val="clear" w:color="auto" w:fill="FFFFFF"/>
        <w:tabs>
          <w:tab w:val="left" w:pos="8222"/>
        </w:tabs>
        <w:jc w:val="center"/>
        <w:rPr>
          <w:b/>
          <w:bCs/>
          <w:spacing w:val="-1"/>
          <w:sz w:val="22"/>
          <w:szCs w:val="22"/>
        </w:rPr>
      </w:pPr>
    </w:p>
    <w:p w:rsidR="00332D30" w:rsidRDefault="00332D30" w:rsidP="00332D30">
      <w:pPr>
        <w:shd w:val="clear" w:color="auto" w:fill="FFFFFF"/>
        <w:ind w:firstLine="720"/>
        <w:jc w:val="both"/>
        <w:rPr>
          <w:spacing w:val="-1"/>
        </w:rPr>
      </w:pPr>
      <w:r>
        <w:rPr>
          <w:b/>
          <w:bCs/>
          <w:spacing w:val="-2"/>
        </w:rPr>
        <w:t xml:space="preserve">Сибирский федеральный округ. </w:t>
      </w:r>
      <w:r>
        <w:rPr>
          <w:spacing w:val="-2"/>
        </w:rPr>
        <w:t>Предпромысловая численность на тер</w:t>
      </w:r>
      <w:r>
        <w:rPr>
          <w:spacing w:val="-2"/>
        </w:rPr>
        <w:softHyphen/>
      </w:r>
      <w:r>
        <w:rPr>
          <w:spacing w:val="-1"/>
        </w:rPr>
        <w:t xml:space="preserve">ритории округа в последние 2 года (до </w:t>
      </w:r>
      <w:smartTag w:uri="urn:schemas-microsoft-com:office:smarttags" w:element="metricconverter">
        <w:smartTagPr>
          <w:attr w:name="ProductID" w:val="2010 г"/>
        </w:smartTagPr>
        <w:r>
          <w:rPr>
            <w:spacing w:val="-1"/>
          </w:rPr>
          <w:t>2010 г</w:t>
        </w:r>
      </w:smartTag>
      <w:r>
        <w:rPr>
          <w:spacing w:val="-1"/>
        </w:rPr>
        <w:t xml:space="preserve">.) была на уровне 800 - 830 тыс. особей (рис.11.3). </w:t>
      </w:r>
    </w:p>
    <w:p w:rsidR="00332D30" w:rsidRDefault="00332D30" w:rsidP="00332D30">
      <w:pPr>
        <w:shd w:val="clear" w:color="auto" w:fill="FFFFFF"/>
        <w:ind w:firstLine="720"/>
        <w:jc w:val="both"/>
        <w:rPr>
          <w:spacing w:val="-1"/>
        </w:rPr>
      </w:pPr>
      <w:r>
        <w:rPr>
          <w:spacing w:val="-1"/>
        </w:rPr>
        <w:t>В сезон 2009-2010 гг. на территории округа добыли 113914 соболя, что на 20% меньше, чем в предшествующем сезоне. Количество л</w:t>
      </w:r>
      <w:r>
        <w:rPr>
          <w:spacing w:val="-1"/>
        </w:rPr>
        <w:t>е</w:t>
      </w:r>
      <w:r>
        <w:rPr>
          <w:spacing w:val="-1"/>
        </w:rPr>
        <w:t>гально добытых соболей составило 13,8% от предпром</w:t>
      </w:r>
      <w:r>
        <w:rPr>
          <w:spacing w:val="-1"/>
        </w:rPr>
        <w:t>ы</w:t>
      </w:r>
      <w:r>
        <w:rPr>
          <w:spacing w:val="-1"/>
        </w:rPr>
        <w:t>словой численности.</w:t>
      </w:r>
    </w:p>
    <w:p w:rsidR="00332D30" w:rsidRDefault="00332D30" w:rsidP="00332D30">
      <w:pPr>
        <w:shd w:val="clear" w:color="auto" w:fill="FFFFFF"/>
        <w:jc w:val="center"/>
        <w:rPr>
          <w:sz w:val="22"/>
          <w:szCs w:val="22"/>
        </w:rPr>
      </w:pPr>
      <w:r>
        <w:rPr>
          <w:noProof/>
        </w:rPr>
        <w:lastRenderedPageBreak/>
        <w:drawing>
          <wp:inline distT="0" distB="0" distL="0" distR="0">
            <wp:extent cx="4533900" cy="2533650"/>
            <wp:effectExtent l="0" t="0" r="0" b="0"/>
            <wp:docPr id="36" name="Объект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t xml:space="preserve">                       </w:t>
      </w:r>
      <w:r>
        <w:rPr>
          <w:sz w:val="22"/>
          <w:szCs w:val="22"/>
        </w:rPr>
        <w:t>Рис. 11.3. Динамика численности соболя в Сибирском и  Дальн</w:t>
      </w:r>
      <w:r>
        <w:rPr>
          <w:sz w:val="22"/>
          <w:szCs w:val="22"/>
        </w:rPr>
        <w:t>е</w:t>
      </w:r>
      <w:r>
        <w:rPr>
          <w:sz w:val="22"/>
          <w:szCs w:val="22"/>
        </w:rPr>
        <w:t xml:space="preserve">восточном    </w:t>
      </w:r>
    </w:p>
    <w:p w:rsidR="00332D30" w:rsidRDefault="00332D30" w:rsidP="00332D30">
      <w:pPr>
        <w:shd w:val="clear" w:color="auto" w:fill="FFFFFF"/>
      </w:pPr>
      <w:r>
        <w:rPr>
          <w:sz w:val="22"/>
          <w:szCs w:val="22"/>
        </w:rPr>
        <w:t xml:space="preserve">                      ф</w:t>
      </w:r>
      <w:r>
        <w:rPr>
          <w:sz w:val="22"/>
          <w:szCs w:val="22"/>
        </w:rPr>
        <w:t>е</w:t>
      </w:r>
      <w:r>
        <w:rPr>
          <w:sz w:val="22"/>
          <w:szCs w:val="22"/>
        </w:rPr>
        <w:t>деральных округах</w:t>
      </w:r>
    </w:p>
    <w:p w:rsidR="00332D30" w:rsidRDefault="00332D30" w:rsidP="00332D30">
      <w:pPr>
        <w:shd w:val="clear" w:color="auto" w:fill="FFFFFF"/>
        <w:ind w:firstLine="720"/>
        <w:jc w:val="both"/>
        <w:rPr>
          <w:spacing w:val="-1"/>
        </w:rPr>
      </w:pPr>
    </w:p>
    <w:p w:rsidR="00332D30" w:rsidRDefault="00332D30" w:rsidP="00332D30">
      <w:pPr>
        <w:shd w:val="clear" w:color="auto" w:fill="FFFFFF"/>
        <w:tabs>
          <w:tab w:val="left" w:pos="8222"/>
        </w:tabs>
        <w:ind w:firstLine="720"/>
        <w:jc w:val="both"/>
        <w:rPr>
          <w:spacing w:val="-10"/>
        </w:rPr>
      </w:pPr>
      <w:r>
        <w:rPr>
          <w:b/>
          <w:bCs/>
          <w:spacing w:val="-1"/>
        </w:rPr>
        <w:t xml:space="preserve">Дальневосточный федеральный округ. </w:t>
      </w:r>
      <w:r>
        <w:rPr>
          <w:spacing w:val="-1"/>
        </w:rPr>
        <w:t>Численность соболей на пред</w:t>
      </w:r>
      <w:r>
        <w:rPr>
          <w:spacing w:val="-2"/>
        </w:rPr>
        <w:t>промысловый период за последние два сезона на территории округа оценивалась на уровне</w:t>
      </w:r>
      <w:r>
        <w:rPr>
          <w:spacing w:val="1"/>
        </w:rPr>
        <w:t xml:space="preserve"> 500-600 тыс. особей. По официальным данным в сезон охоты 2009-</w:t>
      </w:r>
      <w:r>
        <w:rPr>
          <w:spacing w:val="-1"/>
        </w:rPr>
        <w:t>2010 гг. был добыт 132941 соболь, что соо</w:t>
      </w:r>
      <w:r>
        <w:rPr>
          <w:spacing w:val="-1"/>
        </w:rPr>
        <w:t>т</w:t>
      </w:r>
      <w:r>
        <w:rPr>
          <w:spacing w:val="-1"/>
        </w:rPr>
        <w:t xml:space="preserve">ветствует 23,4 % от имеющихся </w:t>
      </w:r>
      <w:r>
        <w:rPr>
          <w:spacing w:val="-10"/>
        </w:rPr>
        <w:t>ресурсов на предпромысловый период.</w:t>
      </w:r>
    </w:p>
    <w:p w:rsidR="00332D30" w:rsidRDefault="00332D30" w:rsidP="00332D30">
      <w:pPr>
        <w:shd w:val="clear" w:color="auto" w:fill="FFFFFF"/>
        <w:ind w:firstLine="720"/>
        <w:jc w:val="both"/>
        <w:rPr>
          <w:spacing w:val="-1"/>
        </w:rPr>
      </w:pPr>
      <w:r>
        <w:rPr>
          <w:spacing w:val="-1"/>
        </w:rPr>
        <w:t>В целом по России ресурсы соболя по официальным данным использовались в охотничьи сезоны 2007-2008 гг. – 2009-2010 гг. в разм</w:t>
      </w:r>
      <w:r>
        <w:rPr>
          <w:spacing w:val="-1"/>
        </w:rPr>
        <w:t>е</w:t>
      </w:r>
      <w:r>
        <w:rPr>
          <w:spacing w:val="-1"/>
        </w:rPr>
        <w:t xml:space="preserve">ре 17,1–19,7 % от предпромысловой численности. </w:t>
      </w: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spacing w:line="360" w:lineRule="auto"/>
        <w:jc w:val="right"/>
        <w:rPr>
          <w:sz w:val="22"/>
          <w:szCs w:val="22"/>
        </w:rPr>
      </w:pPr>
      <w:r>
        <w:rPr>
          <w:sz w:val="22"/>
          <w:szCs w:val="22"/>
        </w:rPr>
        <w:lastRenderedPageBreak/>
        <w:t>Таблица 11.</w:t>
      </w:r>
    </w:p>
    <w:p w:rsidR="00332D30" w:rsidRDefault="00332D30" w:rsidP="00332D30">
      <w:pPr>
        <w:pStyle w:val="21"/>
        <w:ind w:firstLine="0"/>
        <w:jc w:val="center"/>
        <w:rPr>
          <w:bCs/>
          <w:sz w:val="20"/>
        </w:rPr>
      </w:pPr>
      <w:r>
        <w:rPr>
          <w:b/>
          <w:sz w:val="24"/>
          <w:szCs w:val="24"/>
        </w:rPr>
        <w:t>Численность, лимит добычи и добыча соболя в России</w:t>
      </w:r>
    </w:p>
    <w:p w:rsidR="00332D30" w:rsidRDefault="00332D30" w:rsidP="00332D30">
      <w:pPr>
        <w:pStyle w:val="21"/>
        <w:spacing w:line="240" w:lineRule="auto"/>
        <w:ind w:firstLine="0"/>
        <w:jc w:val="left"/>
        <w:rPr>
          <w:bCs/>
          <w:sz w:val="20"/>
        </w:rPr>
      </w:pPr>
      <w:r>
        <w:rPr>
          <w:noProof/>
          <w:snapToGrid/>
        </w:rPr>
        <w:drawing>
          <wp:inline distT="0" distB="0" distL="0" distR="0">
            <wp:extent cx="4857750" cy="622935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7" cstate="print"/>
                    <a:srcRect/>
                    <a:stretch>
                      <a:fillRect/>
                    </a:stretch>
                  </pic:blipFill>
                  <pic:spPr bwMode="auto">
                    <a:xfrm>
                      <a:off x="0" y="0"/>
                      <a:ext cx="4857750" cy="6229350"/>
                    </a:xfrm>
                    <a:prstGeom prst="rect">
                      <a:avLst/>
                    </a:prstGeom>
                    <a:noFill/>
                    <a:ln w="9525">
                      <a:noFill/>
                      <a:miter lim="800000"/>
                      <a:headEnd/>
                      <a:tailEnd/>
                    </a:ln>
                  </pic:spPr>
                </pic:pic>
              </a:graphicData>
            </a:graphic>
          </wp:inline>
        </w:drawing>
      </w: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r>
        <w:rPr>
          <w:bCs/>
          <w:sz w:val="20"/>
        </w:rPr>
        <w:t xml:space="preserve"> * « - » - лимит не устанавливался, добыча не производилась</w:t>
      </w: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sectPr w:rsidR="00332D30">
          <w:headerReference w:type="even" r:id="rId68"/>
          <w:headerReference w:type="default" r:id="rId69"/>
          <w:pgSz w:w="11906" w:h="16838" w:code="9"/>
          <w:pgMar w:top="2325" w:right="2126" w:bottom="2325" w:left="2126" w:header="1758" w:footer="737" w:gutter="0"/>
          <w:pgNumType w:start="73"/>
          <w:cols w:space="708"/>
          <w:docGrid w:linePitch="360"/>
        </w:sectPr>
      </w:pPr>
    </w:p>
    <w:p w:rsidR="00332D30" w:rsidRDefault="00332D30" w:rsidP="00332D30">
      <w:pPr>
        <w:jc w:val="center"/>
        <w:rPr>
          <w:b/>
          <w:bCs/>
          <w:sz w:val="28"/>
          <w:szCs w:val="28"/>
          <w:lang w:val="en-US"/>
        </w:rPr>
      </w:pPr>
      <w:r>
        <w:rPr>
          <w:b/>
          <w:bCs/>
          <w:sz w:val="28"/>
          <w:szCs w:val="28"/>
          <w:lang w:val="en-US"/>
        </w:rPr>
        <w:lastRenderedPageBreak/>
        <w:t xml:space="preserve">12. </w:t>
      </w:r>
      <w:r>
        <w:rPr>
          <w:b/>
          <w:bCs/>
          <w:sz w:val="28"/>
          <w:szCs w:val="28"/>
        </w:rPr>
        <w:t>РЫСЬ</w:t>
      </w:r>
      <w:r>
        <w:rPr>
          <w:b/>
          <w:bCs/>
          <w:sz w:val="28"/>
          <w:szCs w:val="28"/>
          <w:lang w:val="en-US"/>
        </w:rPr>
        <w:t xml:space="preserve"> (</w:t>
      </w:r>
      <w:r>
        <w:rPr>
          <w:b/>
          <w:bCs/>
          <w:i/>
          <w:iCs/>
          <w:sz w:val="28"/>
          <w:szCs w:val="28"/>
          <w:lang w:val="en-US"/>
        </w:rPr>
        <w:t>Felis lynx</w:t>
      </w:r>
      <w:r>
        <w:rPr>
          <w:b/>
          <w:bCs/>
          <w:sz w:val="28"/>
          <w:szCs w:val="28"/>
          <w:lang w:val="en-US"/>
        </w:rPr>
        <w:t xml:space="preserve"> L., 1758)</w:t>
      </w:r>
    </w:p>
    <w:p w:rsidR="00332D30" w:rsidRDefault="00332D30" w:rsidP="00332D30">
      <w:pPr>
        <w:ind w:firstLine="709"/>
        <w:jc w:val="center"/>
        <w:rPr>
          <w:lang w:val="en-US"/>
        </w:rPr>
      </w:pPr>
    </w:p>
    <w:p w:rsidR="00332D30" w:rsidRDefault="00332D30" w:rsidP="00332D30">
      <w:pPr>
        <w:shd w:val="clear" w:color="auto" w:fill="FFFFFF"/>
        <w:ind w:firstLine="720"/>
        <w:jc w:val="both"/>
      </w:pPr>
      <w:r>
        <w:rPr>
          <w:spacing w:val="1"/>
        </w:rPr>
        <w:t>Основным методом мониторинга численности рыси в России является зимний маршрутный учет. Особенности биологии рыси позвол</w:t>
      </w:r>
      <w:r>
        <w:rPr>
          <w:spacing w:val="1"/>
        </w:rPr>
        <w:t>я</w:t>
      </w:r>
      <w:r>
        <w:rPr>
          <w:spacing w:val="1"/>
        </w:rPr>
        <w:t>ют с удовлетворительной точностью определять численность рыси этим методом в регионах, заселенных ею достаточно плотно. В остальных р</w:t>
      </w:r>
      <w:r>
        <w:rPr>
          <w:spacing w:val="1"/>
        </w:rPr>
        <w:t>е</w:t>
      </w:r>
      <w:r>
        <w:rPr>
          <w:spacing w:val="1"/>
        </w:rPr>
        <w:t>гионах (таких большинство) при определении численности, из-за н</w:t>
      </w:r>
      <w:r>
        <w:rPr>
          <w:spacing w:val="1"/>
        </w:rPr>
        <w:t>е</w:t>
      </w:r>
      <w:r>
        <w:rPr>
          <w:spacing w:val="1"/>
        </w:rPr>
        <w:t>большого количества материала (числа встреч следов), велика роль сл</w:t>
      </w:r>
      <w:r>
        <w:rPr>
          <w:spacing w:val="1"/>
        </w:rPr>
        <w:t>у</w:t>
      </w:r>
      <w:r>
        <w:rPr>
          <w:spacing w:val="1"/>
        </w:rPr>
        <w:t>чайности. Поэтому для представления о реальной численности рыси следует прин</w:t>
      </w:r>
      <w:r>
        <w:rPr>
          <w:spacing w:val="1"/>
        </w:rPr>
        <w:t>и</w:t>
      </w:r>
      <w:r>
        <w:rPr>
          <w:spacing w:val="1"/>
        </w:rPr>
        <w:t>мать во внимание не только показатель, полученный в данном году, но и положение тренда многолетней динамики, а также параметры размножения рыси и обилие осно</w:t>
      </w:r>
      <w:r>
        <w:rPr>
          <w:spacing w:val="1"/>
        </w:rPr>
        <w:t>в</w:t>
      </w:r>
      <w:r>
        <w:rPr>
          <w:spacing w:val="1"/>
        </w:rPr>
        <w:t>ных жертв. Последнее в случае рыси важно, поскольку, из-за редкости рыси число суточных троплений ее н</w:t>
      </w:r>
      <w:r>
        <w:rPr>
          <w:spacing w:val="1"/>
        </w:rPr>
        <w:t>а</w:t>
      </w:r>
      <w:r>
        <w:rPr>
          <w:spacing w:val="1"/>
        </w:rPr>
        <w:t>следов невелико и вычислить достаточно точно пересчетный коэффиц</w:t>
      </w:r>
      <w:r>
        <w:rPr>
          <w:spacing w:val="1"/>
        </w:rPr>
        <w:t>и</w:t>
      </w:r>
      <w:r>
        <w:rPr>
          <w:spacing w:val="1"/>
        </w:rPr>
        <w:t>ент, вносящий поправку на активность, сложно. Вследствие этого, в д</w:t>
      </w:r>
      <w:r>
        <w:rPr>
          <w:spacing w:val="1"/>
        </w:rPr>
        <w:t>о</w:t>
      </w:r>
      <w:r>
        <w:rPr>
          <w:spacing w:val="1"/>
        </w:rPr>
        <w:t>полнение к данным ЗМУ следу</w:t>
      </w:r>
      <w:r>
        <w:rPr>
          <w:spacing w:val="1"/>
        </w:rPr>
        <w:softHyphen/>
      </w:r>
      <w:r>
        <w:t>ет принимать во внимание результаты о</w:t>
      </w:r>
      <w:r>
        <w:t>п</w:t>
      </w:r>
      <w:r>
        <w:t>росов и, особенно, картирования всех</w:t>
      </w:r>
      <w:r>
        <w:rPr>
          <w:i/>
          <w:iCs/>
        </w:rPr>
        <w:t xml:space="preserve"> </w:t>
      </w:r>
      <w:r>
        <w:rPr>
          <w:spacing w:val="1"/>
        </w:rPr>
        <w:t>сообщений о рыси с установлением участков об</w:t>
      </w:r>
      <w:r>
        <w:rPr>
          <w:spacing w:val="1"/>
        </w:rPr>
        <w:t>и</w:t>
      </w:r>
      <w:r>
        <w:rPr>
          <w:spacing w:val="1"/>
        </w:rPr>
        <w:t>тания.</w:t>
      </w:r>
    </w:p>
    <w:p w:rsidR="00332D30" w:rsidRDefault="00332D30" w:rsidP="00332D30">
      <w:pPr>
        <w:shd w:val="clear" w:color="auto" w:fill="FFFFFF"/>
        <w:ind w:firstLine="720"/>
        <w:jc w:val="both"/>
      </w:pPr>
      <w:r>
        <w:t xml:space="preserve">В последние 30 лет в целом по России наблюдается устойчивое сокращение численности рыси. В </w:t>
      </w:r>
      <w:smartTag w:uri="urn:schemas-microsoft-com:office:smarttags" w:element="metricconverter">
        <w:smartTagPr>
          <w:attr w:name="ProductID" w:val="2010 г"/>
        </w:smartTagPr>
        <w:r>
          <w:t>2010 г</w:t>
        </w:r>
      </w:smartTag>
      <w:r>
        <w:t>. ресурсы рыси оцениваются велич</w:t>
      </w:r>
      <w:r>
        <w:t>и</w:t>
      </w:r>
      <w:r>
        <w:t>ной порядка 20,0-21,0 тыс. особей (табл. 12), (рис. 12.1).</w:t>
      </w:r>
    </w:p>
    <w:p w:rsidR="00332D30" w:rsidRDefault="00332D30" w:rsidP="00332D30">
      <w:pPr>
        <w:shd w:val="clear" w:color="auto" w:fill="FFFFFF"/>
        <w:ind w:firstLine="720"/>
        <w:jc w:val="both"/>
      </w:pPr>
    </w:p>
    <w:p w:rsidR="00332D30" w:rsidRDefault="00332D30" w:rsidP="00332D30">
      <w:pPr>
        <w:shd w:val="clear" w:color="auto" w:fill="FFFFFF"/>
        <w:jc w:val="center"/>
      </w:pPr>
      <w:r>
        <w:t xml:space="preserve">    </w:t>
      </w:r>
      <w:r>
        <w:rPr>
          <w:noProof/>
        </w:rPr>
        <w:drawing>
          <wp:inline distT="0" distB="0" distL="0" distR="0">
            <wp:extent cx="4371975" cy="2171700"/>
            <wp:effectExtent l="0" t="0" r="0" b="0"/>
            <wp:docPr id="38" name="Объект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332D30" w:rsidRDefault="00332D30" w:rsidP="00332D30">
      <w:pPr>
        <w:shd w:val="clear" w:color="auto" w:fill="FFFFFF"/>
        <w:jc w:val="center"/>
        <w:rPr>
          <w:sz w:val="22"/>
          <w:szCs w:val="22"/>
        </w:rPr>
      </w:pPr>
    </w:p>
    <w:p w:rsidR="00332D30" w:rsidRDefault="00332D30" w:rsidP="00332D30">
      <w:pPr>
        <w:shd w:val="clear" w:color="auto" w:fill="FFFFFF"/>
        <w:jc w:val="center"/>
        <w:rPr>
          <w:sz w:val="22"/>
          <w:szCs w:val="22"/>
        </w:rPr>
      </w:pPr>
      <w:r>
        <w:rPr>
          <w:sz w:val="22"/>
          <w:szCs w:val="22"/>
        </w:rPr>
        <w:t>Рис. 12.1. Динамика численности рыси в России</w:t>
      </w:r>
    </w:p>
    <w:p w:rsidR="00332D30" w:rsidRDefault="00332D30" w:rsidP="00332D30">
      <w:pPr>
        <w:shd w:val="clear" w:color="auto" w:fill="FFFFFF"/>
        <w:jc w:val="center"/>
      </w:pPr>
    </w:p>
    <w:p w:rsidR="00332D30" w:rsidRDefault="00332D30" w:rsidP="00332D30">
      <w:pPr>
        <w:shd w:val="clear" w:color="auto" w:fill="FFFFFF"/>
        <w:ind w:firstLine="720"/>
        <w:jc w:val="both"/>
        <w:rPr>
          <w:spacing w:val="1"/>
        </w:rPr>
      </w:pPr>
      <w:r>
        <w:rPr>
          <w:spacing w:val="1"/>
        </w:rPr>
        <w:t xml:space="preserve">В регионах </w:t>
      </w:r>
      <w:r>
        <w:rPr>
          <w:b/>
          <w:spacing w:val="1"/>
        </w:rPr>
        <w:t>Северо-Западного</w:t>
      </w:r>
      <w:r>
        <w:rPr>
          <w:spacing w:val="1"/>
        </w:rPr>
        <w:t xml:space="preserve"> и </w:t>
      </w:r>
      <w:r>
        <w:rPr>
          <w:b/>
          <w:spacing w:val="1"/>
        </w:rPr>
        <w:t>Центрального федеральных</w:t>
      </w:r>
      <w:r>
        <w:rPr>
          <w:spacing w:val="1"/>
        </w:rPr>
        <w:t xml:space="preserve"> </w:t>
      </w:r>
      <w:r>
        <w:rPr>
          <w:b/>
          <w:spacing w:val="1"/>
        </w:rPr>
        <w:t>округов</w:t>
      </w:r>
      <w:r>
        <w:rPr>
          <w:spacing w:val="1"/>
        </w:rPr>
        <w:t>, где численность рыси определена методом ЗМУ, отмечается устойчивое сокращение ресурсов этого вида. В Северо-Западном федеральном о</w:t>
      </w:r>
      <w:r>
        <w:rPr>
          <w:spacing w:val="1"/>
        </w:rPr>
        <w:t>к</w:t>
      </w:r>
      <w:r>
        <w:rPr>
          <w:spacing w:val="1"/>
        </w:rPr>
        <w:t xml:space="preserve">руге в </w:t>
      </w:r>
      <w:smartTag w:uri="urn:schemas-microsoft-com:office:smarttags" w:element="metricconverter">
        <w:smartTagPr>
          <w:attr w:name="ProductID" w:val="2003 г"/>
        </w:smartTagPr>
        <w:r>
          <w:rPr>
            <w:spacing w:val="1"/>
          </w:rPr>
          <w:t>2003 г</w:t>
        </w:r>
      </w:smartTag>
      <w:r>
        <w:rPr>
          <w:spacing w:val="1"/>
        </w:rPr>
        <w:t xml:space="preserve">. ресурсы рыси оценивались в 5,44 тыс. особей, к  </w:t>
      </w:r>
      <w:smartTag w:uri="urn:schemas-microsoft-com:office:smarttags" w:element="metricconverter">
        <w:smartTagPr>
          <w:attr w:name="ProductID" w:val="2010 г"/>
        </w:smartTagPr>
        <w:r>
          <w:rPr>
            <w:spacing w:val="1"/>
          </w:rPr>
          <w:t>2010 г</w:t>
        </w:r>
      </w:smartTag>
      <w:r>
        <w:rPr>
          <w:spacing w:val="1"/>
        </w:rPr>
        <w:t>. они сократились  примерно на 40%,  до 3,14 тыс. особей. В Ре</w:t>
      </w:r>
      <w:r>
        <w:rPr>
          <w:spacing w:val="1"/>
        </w:rPr>
        <w:t>с</w:t>
      </w:r>
      <w:r>
        <w:rPr>
          <w:spacing w:val="1"/>
        </w:rPr>
        <w:t xml:space="preserve">публике Карелия и, особенно, в Архангельской области с </w:t>
      </w:r>
      <w:r>
        <w:rPr>
          <w:spacing w:val="1"/>
        </w:rPr>
        <w:lastRenderedPageBreak/>
        <w:t>2003 по 2007 гг. численность рыси, по данным зимних учетов, сократилась практич</w:t>
      </w:r>
      <w:r>
        <w:rPr>
          <w:spacing w:val="1"/>
        </w:rPr>
        <w:t>е</w:t>
      </w:r>
      <w:r>
        <w:rPr>
          <w:spacing w:val="1"/>
        </w:rPr>
        <w:t xml:space="preserve">ски вдвое (в Карелии с 0,66 тыс. в </w:t>
      </w:r>
      <w:smartTag w:uri="urn:schemas-microsoft-com:office:smarttags" w:element="metricconverter">
        <w:smartTagPr>
          <w:attr w:name="ProductID" w:val="2003 г"/>
        </w:smartTagPr>
        <w:r>
          <w:rPr>
            <w:spacing w:val="1"/>
          </w:rPr>
          <w:t>2003 г</w:t>
        </w:r>
      </w:smartTag>
      <w:r>
        <w:rPr>
          <w:spacing w:val="1"/>
        </w:rPr>
        <w:t xml:space="preserve">. до 0,39 тыс. в </w:t>
      </w:r>
      <w:smartTag w:uri="urn:schemas-microsoft-com:office:smarttags" w:element="metricconverter">
        <w:smartTagPr>
          <w:attr w:name="ProductID" w:val="2007 г"/>
        </w:smartTagPr>
        <w:r>
          <w:rPr>
            <w:spacing w:val="1"/>
          </w:rPr>
          <w:t>2007 г</w:t>
        </w:r>
      </w:smartTag>
      <w:r>
        <w:rPr>
          <w:spacing w:val="1"/>
        </w:rPr>
        <w:t>.; в Архангел</w:t>
      </w:r>
      <w:r>
        <w:rPr>
          <w:spacing w:val="1"/>
        </w:rPr>
        <w:t>ь</w:t>
      </w:r>
      <w:r>
        <w:rPr>
          <w:spacing w:val="1"/>
        </w:rPr>
        <w:t>ской области с 2,10 тыс. особей  до 0,90 тыс. особей), что совпало со значительным сокращен</w:t>
      </w:r>
      <w:r>
        <w:rPr>
          <w:spacing w:val="1"/>
        </w:rPr>
        <w:t>и</w:t>
      </w:r>
      <w:r>
        <w:rPr>
          <w:spacing w:val="1"/>
        </w:rPr>
        <w:t>ем в этот же период численности зайца-беляка (в Карелии с 93,4 тыс. до 73,7 тыс.; в Архангельской области с 251,2 тыс.  до 143,5 тыс.); однако в последующие годы  численность беляка продо</w:t>
      </w:r>
      <w:r>
        <w:rPr>
          <w:spacing w:val="1"/>
        </w:rPr>
        <w:t>л</w:t>
      </w:r>
      <w:r>
        <w:rPr>
          <w:spacing w:val="1"/>
        </w:rPr>
        <w:t>жала, хотя и более медленными темпами, сокращаться, достигнув мин</w:t>
      </w:r>
      <w:r>
        <w:rPr>
          <w:spacing w:val="1"/>
        </w:rPr>
        <w:t>и</w:t>
      </w:r>
      <w:r>
        <w:rPr>
          <w:spacing w:val="1"/>
        </w:rPr>
        <w:t xml:space="preserve">мума в </w:t>
      </w:r>
      <w:smartTag w:uri="urn:schemas-microsoft-com:office:smarttags" w:element="metricconverter">
        <w:smartTagPr>
          <w:attr w:name="ProductID" w:val="2010 г"/>
        </w:smartTagPr>
        <w:r>
          <w:rPr>
            <w:spacing w:val="1"/>
          </w:rPr>
          <w:t>2010 г</w:t>
        </w:r>
      </w:smartTag>
      <w:r>
        <w:rPr>
          <w:spacing w:val="1"/>
        </w:rPr>
        <w:t xml:space="preserve">. Численность рыси, после </w:t>
      </w:r>
      <w:smartTag w:uri="urn:schemas-microsoft-com:office:smarttags" w:element="metricconverter">
        <w:smartTagPr>
          <w:attr w:name="ProductID" w:val="2007 г"/>
        </w:smartTagPr>
        <w:r>
          <w:rPr>
            <w:spacing w:val="1"/>
          </w:rPr>
          <w:t>2007 г</w:t>
        </w:r>
      </w:smartTag>
      <w:r>
        <w:rPr>
          <w:spacing w:val="1"/>
        </w:rPr>
        <w:t>. в этих регионах стабил</w:t>
      </w:r>
      <w:r>
        <w:rPr>
          <w:spacing w:val="1"/>
        </w:rPr>
        <w:t>и</w:t>
      </w:r>
      <w:r>
        <w:rPr>
          <w:spacing w:val="1"/>
        </w:rPr>
        <w:t>зировалась и уже «не реагировала» на сокращение численности зайцев.</w:t>
      </w:r>
    </w:p>
    <w:p w:rsidR="00332D30" w:rsidRDefault="00332D30" w:rsidP="00332D30">
      <w:pPr>
        <w:shd w:val="clear" w:color="auto" w:fill="FFFFFF"/>
        <w:ind w:firstLine="720"/>
        <w:jc w:val="both"/>
        <w:rPr>
          <w:spacing w:val="1"/>
        </w:rPr>
      </w:pPr>
      <w:r>
        <w:rPr>
          <w:spacing w:val="1"/>
        </w:rPr>
        <w:t>В Республике Коми и Вологодской области с 2003 по 2009 гг. численность рыси по ЗМУ в целом была стабильна, при сокращении в этот период численности зайцев. Резкое сокращение рыси в 2010 году было отмечено ЗМУ в Республике Коми, в Вологодской области расче</w:t>
      </w:r>
      <w:r>
        <w:rPr>
          <w:spacing w:val="1"/>
        </w:rPr>
        <w:t>т</w:t>
      </w:r>
      <w:r>
        <w:rPr>
          <w:spacing w:val="1"/>
        </w:rPr>
        <w:t xml:space="preserve">ная численность осталась стабильной. В Ленинградской, Псковской, и особенно, Новгородской областях в </w:t>
      </w:r>
      <w:smartTag w:uri="urn:schemas-microsoft-com:office:smarttags" w:element="metricconverter">
        <w:smartTagPr>
          <w:attr w:name="ProductID" w:val="2010 г"/>
        </w:smartTagPr>
        <w:r>
          <w:rPr>
            <w:spacing w:val="1"/>
          </w:rPr>
          <w:t>2010 г</w:t>
        </w:r>
      </w:smartTag>
      <w:r>
        <w:rPr>
          <w:spacing w:val="1"/>
        </w:rPr>
        <w:t>. зимний учет также зафикс</w:t>
      </w:r>
      <w:r>
        <w:rPr>
          <w:spacing w:val="1"/>
        </w:rPr>
        <w:t>и</w:t>
      </w:r>
      <w:r>
        <w:rPr>
          <w:spacing w:val="1"/>
        </w:rPr>
        <w:t>ровал сокращение численности, особенно высокие темпы снижения о</w:t>
      </w:r>
      <w:r>
        <w:rPr>
          <w:spacing w:val="1"/>
        </w:rPr>
        <w:t>т</w:t>
      </w:r>
      <w:r>
        <w:rPr>
          <w:spacing w:val="1"/>
        </w:rPr>
        <w:t xml:space="preserve">мечены в Новгородской области – с 0,50 тыс. особей в </w:t>
      </w:r>
      <w:smartTag w:uri="urn:schemas-microsoft-com:office:smarttags" w:element="metricconverter">
        <w:smartTagPr>
          <w:attr w:name="ProductID" w:val="2007 г"/>
        </w:smartTagPr>
        <w:r>
          <w:rPr>
            <w:spacing w:val="1"/>
          </w:rPr>
          <w:t>2007 г</w:t>
        </w:r>
      </w:smartTag>
      <w:r>
        <w:rPr>
          <w:spacing w:val="1"/>
        </w:rPr>
        <w:t>. до 0,24 тыс. в 2010 году.</w:t>
      </w:r>
    </w:p>
    <w:p w:rsidR="00332D30" w:rsidRDefault="00332D30" w:rsidP="00332D30">
      <w:pPr>
        <w:shd w:val="clear" w:color="auto" w:fill="FFFFFF"/>
        <w:ind w:firstLine="720"/>
        <w:jc w:val="both"/>
        <w:rPr>
          <w:spacing w:val="1"/>
        </w:rPr>
      </w:pPr>
      <w:r>
        <w:rPr>
          <w:spacing w:val="1"/>
        </w:rPr>
        <w:t>Изменения численности рыси в регионах округа, в частности, в</w:t>
      </w:r>
      <w:r>
        <w:rPr>
          <w:spacing w:val="1"/>
        </w:rPr>
        <w:t>ы</w:t>
      </w:r>
      <w:r>
        <w:rPr>
          <w:spacing w:val="1"/>
        </w:rPr>
        <w:t>сокие темпы ее сокращения в 2003 по 2007 гг. и последующий характер динамики, могут быть обусловлены недостаточной точностью определ</w:t>
      </w:r>
      <w:r>
        <w:rPr>
          <w:spacing w:val="1"/>
        </w:rPr>
        <w:t>е</w:t>
      </w:r>
      <w:r>
        <w:rPr>
          <w:spacing w:val="1"/>
        </w:rPr>
        <w:t xml:space="preserve">ния ЗМУ ее ресурсов в отдельные годы (рис. 12.2). </w:t>
      </w:r>
    </w:p>
    <w:p w:rsidR="00332D30" w:rsidRDefault="00332D30" w:rsidP="00332D30">
      <w:pPr>
        <w:shd w:val="clear" w:color="auto" w:fill="FFFFFF"/>
        <w:ind w:firstLine="720"/>
        <w:jc w:val="both"/>
        <w:rPr>
          <w:spacing w:val="1"/>
        </w:rPr>
      </w:pPr>
    </w:p>
    <w:p w:rsidR="00332D30" w:rsidRDefault="00332D30" w:rsidP="00332D30">
      <w:pPr>
        <w:shd w:val="clear" w:color="auto" w:fill="FFFFFF"/>
        <w:jc w:val="center"/>
        <w:rPr>
          <w:spacing w:val="1"/>
        </w:rPr>
      </w:pPr>
      <w:r>
        <w:rPr>
          <w:noProof/>
          <w:spacing w:val="1"/>
        </w:rPr>
        <w:drawing>
          <wp:inline distT="0" distB="0" distL="0" distR="0">
            <wp:extent cx="4648200" cy="3067050"/>
            <wp:effectExtent l="0" t="0" r="0" b="0"/>
            <wp:docPr id="39" name="Объект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332D30" w:rsidRDefault="00332D30" w:rsidP="00332D30">
      <w:pPr>
        <w:pStyle w:val="xl27"/>
        <w:spacing w:before="0" w:beforeAutospacing="0" w:after="0" w:afterAutospacing="0"/>
        <w:textAlignment w:val="auto"/>
        <w:rPr>
          <w:rFonts w:eastAsia="Times New Roman"/>
        </w:rPr>
      </w:pPr>
      <w:r>
        <w:rPr>
          <w:rFonts w:eastAsia="Times New Roman"/>
        </w:rPr>
        <w:t>Рис. 12.2. Динамика численности рыси в федеральных округах РФ</w:t>
      </w:r>
    </w:p>
    <w:p w:rsidR="00332D30" w:rsidRDefault="00332D30" w:rsidP="00332D30">
      <w:pPr>
        <w:shd w:val="clear" w:color="auto" w:fill="FFFFFF"/>
        <w:ind w:firstLine="720"/>
        <w:jc w:val="both"/>
        <w:rPr>
          <w:spacing w:val="1"/>
        </w:rPr>
      </w:pPr>
    </w:p>
    <w:p w:rsidR="00332D30" w:rsidRDefault="00332D30" w:rsidP="00332D30">
      <w:pPr>
        <w:shd w:val="clear" w:color="auto" w:fill="FFFFFF"/>
        <w:jc w:val="both"/>
        <w:rPr>
          <w:spacing w:val="1"/>
        </w:rPr>
      </w:pPr>
      <w:r>
        <w:rPr>
          <w:spacing w:val="1"/>
        </w:rPr>
        <w:lastRenderedPageBreak/>
        <w:t xml:space="preserve">Так, в Республике Карелия в </w:t>
      </w:r>
      <w:smartTag w:uri="urn:schemas-microsoft-com:office:smarttags" w:element="metricconverter">
        <w:smartTagPr>
          <w:attr w:name="ProductID" w:val="2007 г"/>
        </w:smartTagPr>
        <w:r>
          <w:rPr>
            <w:spacing w:val="1"/>
          </w:rPr>
          <w:t>2007 г</w:t>
        </w:r>
      </w:smartTag>
      <w:r>
        <w:rPr>
          <w:spacing w:val="1"/>
        </w:rPr>
        <w:t>. численность по данным ЗМУ составляла 0,4 тыс. ос</w:t>
      </w:r>
      <w:r>
        <w:rPr>
          <w:spacing w:val="1"/>
        </w:rPr>
        <w:t>о</w:t>
      </w:r>
      <w:r>
        <w:rPr>
          <w:spacing w:val="1"/>
        </w:rPr>
        <w:t>бей, по данным института биологии КарНЦ РАН наиболее вероятная численность в этот период составляла 0,51 тыс. Уточнение численности рыси в регионах Северо-Западного федеральн</w:t>
      </w:r>
      <w:r>
        <w:rPr>
          <w:spacing w:val="1"/>
        </w:rPr>
        <w:t>о</w:t>
      </w:r>
      <w:r>
        <w:rPr>
          <w:spacing w:val="1"/>
        </w:rPr>
        <w:t>го округа,  возможно осуществлять методом картирования, по методике, применяемой в Удмуртской Респу</w:t>
      </w:r>
      <w:r>
        <w:rPr>
          <w:spacing w:val="1"/>
        </w:rPr>
        <w:t>б</w:t>
      </w:r>
      <w:r>
        <w:rPr>
          <w:spacing w:val="1"/>
        </w:rPr>
        <w:t>лике (см. ниже).</w:t>
      </w:r>
    </w:p>
    <w:p w:rsidR="00332D30" w:rsidRDefault="00332D30" w:rsidP="00332D30">
      <w:pPr>
        <w:shd w:val="clear" w:color="auto" w:fill="FFFFFF"/>
        <w:ind w:firstLine="720"/>
        <w:jc w:val="both"/>
        <w:rPr>
          <w:spacing w:val="1"/>
        </w:rPr>
      </w:pPr>
      <w:r>
        <w:rPr>
          <w:spacing w:val="1"/>
        </w:rPr>
        <w:t>В регионах Центрального федерального округа, Костромской, Смоле</w:t>
      </w:r>
      <w:r>
        <w:rPr>
          <w:spacing w:val="1"/>
        </w:rPr>
        <w:t>н</w:t>
      </w:r>
      <w:r>
        <w:rPr>
          <w:spacing w:val="1"/>
        </w:rPr>
        <w:t xml:space="preserve">ской, Тверской, Ярославской областях, т.е. основных, по запасам рыси регионах, численность в </w:t>
      </w:r>
      <w:smartTag w:uri="urn:schemas-microsoft-com:office:smarttags" w:element="metricconverter">
        <w:smartTagPr>
          <w:attr w:name="ProductID" w:val="2010 г"/>
        </w:smartTagPr>
        <w:r>
          <w:rPr>
            <w:spacing w:val="1"/>
          </w:rPr>
          <w:t>2010 г</w:t>
        </w:r>
      </w:smartTag>
      <w:r>
        <w:rPr>
          <w:spacing w:val="1"/>
        </w:rPr>
        <w:t>. сократилась почти на 30%. Сокр</w:t>
      </w:r>
      <w:r>
        <w:rPr>
          <w:spacing w:val="1"/>
        </w:rPr>
        <w:t>а</w:t>
      </w:r>
      <w:r>
        <w:rPr>
          <w:spacing w:val="1"/>
        </w:rPr>
        <w:t>щение ресурсов рыси, видимо, в значительной мере, связано с сокращением чи</w:t>
      </w:r>
      <w:r>
        <w:rPr>
          <w:spacing w:val="1"/>
        </w:rPr>
        <w:t>с</w:t>
      </w:r>
      <w:r>
        <w:rPr>
          <w:spacing w:val="1"/>
        </w:rPr>
        <w:t>ленности зайца-беляка до минимальных оценок в 2009 и 2010 гг. в регионах европейской части России и Урала. Известны, однако, факты адаптации рыси к невысокому обилию зайцев; так была отмеч</w:t>
      </w:r>
      <w:r>
        <w:rPr>
          <w:spacing w:val="1"/>
        </w:rPr>
        <w:t>е</w:t>
      </w:r>
      <w:r>
        <w:rPr>
          <w:spacing w:val="1"/>
        </w:rPr>
        <w:t>на, например, специализация рысей на добычу лисицы в зоне елово-широколиственных лесов (Ма</w:t>
      </w:r>
      <w:r>
        <w:rPr>
          <w:spacing w:val="1"/>
        </w:rPr>
        <w:t>т</w:t>
      </w:r>
      <w:r>
        <w:rPr>
          <w:spacing w:val="1"/>
        </w:rPr>
        <w:t xml:space="preserve">веев В., Матвеев И., 2007), а также бобра. </w:t>
      </w:r>
    </w:p>
    <w:p w:rsidR="00332D30" w:rsidRDefault="00332D30" w:rsidP="00332D30">
      <w:pPr>
        <w:shd w:val="clear" w:color="auto" w:fill="FFFFFF"/>
        <w:ind w:firstLine="720"/>
        <w:jc w:val="both"/>
        <w:rPr>
          <w:spacing w:val="1"/>
        </w:rPr>
      </w:pPr>
      <w:r>
        <w:rPr>
          <w:spacing w:val="1"/>
        </w:rPr>
        <w:t>В остальных регионах Центрального округа численность рыси незначительна и исчисляется в 0,01-0,04 тыс. особей, что в целом не более 15-20% су</w:t>
      </w:r>
      <w:r>
        <w:rPr>
          <w:spacing w:val="1"/>
        </w:rPr>
        <w:t>м</w:t>
      </w:r>
      <w:r>
        <w:rPr>
          <w:spacing w:val="1"/>
        </w:rPr>
        <w:t>марного запаса рыси в округе.  Для оценки численности рыси в этих регионах большое значение, кроме материалов ЗМУ,  имеют да</w:t>
      </w:r>
      <w:r>
        <w:rPr>
          <w:spacing w:val="1"/>
        </w:rPr>
        <w:t>н</w:t>
      </w:r>
      <w:r>
        <w:rPr>
          <w:spacing w:val="1"/>
        </w:rPr>
        <w:t>ные мониторинга этого вида методом картирования, в том числе на ма</w:t>
      </w:r>
      <w:r>
        <w:rPr>
          <w:spacing w:val="1"/>
        </w:rPr>
        <w:t>р</w:t>
      </w:r>
      <w:r>
        <w:rPr>
          <w:spacing w:val="1"/>
        </w:rPr>
        <w:t>шрутах ЗМУ, опросные сведения. В Брянской, Владимирской, Моско</w:t>
      </w:r>
      <w:r>
        <w:rPr>
          <w:spacing w:val="1"/>
        </w:rPr>
        <w:t>в</w:t>
      </w:r>
      <w:r>
        <w:rPr>
          <w:spacing w:val="1"/>
        </w:rPr>
        <w:t>ской, Рязанской, Тамбовской областях рысь занесена в Красные кн</w:t>
      </w:r>
      <w:r>
        <w:rPr>
          <w:spacing w:val="1"/>
        </w:rPr>
        <w:t>и</w:t>
      </w:r>
      <w:r>
        <w:rPr>
          <w:spacing w:val="1"/>
        </w:rPr>
        <w:t xml:space="preserve">ги. </w:t>
      </w:r>
    </w:p>
    <w:p w:rsidR="00332D30" w:rsidRDefault="00332D30" w:rsidP="00332D30">
      <w:pPr>
        <w:shd w:val="clear" w:color="auto" w:fill="FFFFFF"/>
        <w:ind w:firstLine="720"/>
        <w:jc w:val="both"/>
        <w:rPr>
          <w:spacing w:val="1"/>
        </w:rPr>
      </w:pPr>
      <w:r>
        <w:rPr>
          <w:spacing w:val="1"/>
        </w:rPr>
        <w:t xml:space="preserve">В регионах </w:t>
      </w:r>
      <w:r>
        <w:rPr>
          <w:b/>
          <w:spacing w:val="1"/>
        </w:rPr>
        <w:t>Северо-Кавказского и Южного федеральных окр</w:t>
      </w:r>
      <w:r>
        <w:rPr>
          <w:b/>
          <w:spacing w:val="1"/>
        </w:rPr>
        <w:t>у</w:t>
      </w:r>
      <w:r>
        <w:rPr>
          <w:b/>
          <w:spacing w:val="1"/>
        </w:rPr>
        <w:t>гов</w:t>
      </w:r>
      <w:r>
        <w:rPr>
          <w:spacing w:val="1"/>
        </w:rPr>
        <w:t xml:space="preserve"> численность рыси, опреде</w:t>
      </w:r>
      <w:r>
        <w:rPr>
          <w:spacing w:val="1"/>
        </w:rPr>
        <w:softHyphen/>
        <w:t>ляется экспертным путем с использован</w:t>
      </w:r>
      <w:r>
        <w:rPr>
          <w:spacing w:val="1"/>
        </w:rPr>
        <w:t>и</w:t>
      </w:r>
      <w:r>
        <w:rPr>
          <w:spacing w:val="1"/>
        </w:rPr>
        <w:t>ем всей совокупности поступающей из регионов информации, в том чи</w:t>
      </w:r>
      <w:r>
        <w:rPr>
          <w:spacing w:val="1"/>
        </w:rPr>
        <w:t>с</w:t>
      </w:r>
      <w:r>
        <w:rPr>
          <w:spacing w:val="1"/>
        </w:rPr>
        <w:t>ле литературных данных. Эти оценки  не столько отражают чи</w:t>
      </w:r>
      <w:r>
        <w:rPr>
          <w:spacing w:val="1"/>
        </w:rPr>
        <w:t>с</w:t>
      </w:r>
      <w:r>
        <w:rPr>
          <w:spacing w:val="1"/>
        </w:rPr>
        <w:t>ленность кон</w:t>
      </w:r>
      <w:r>
        <w:rPr>
          <w:spacing w:val="1"/>
        </w:rPr>
        <w:softHyphen/>
        <w:t>кретного года, сколько дают оценку некоего осредненного ресурсн</w:t>
      </w:r>
      <w:r>
        <w:rPr>
          <w:spacing w:val="1"/>
        </w:rPr>
        <w:t>о</w:t>
      </w:r>
      <w:r>
        <w:rPr>
          <w:spacing w:val="1"/>
        </w:rPr>
        <w:t>го запаса за ряд лет. Возмож</w:t>
      </w:r>
      <w:r>
        <w:rPr>
          <w:spacing w:val="1"/>
        </w:rPr>
        <w:softHyphen/>
        <w:t>но, по ряду регионов оценки заниж</w:t>
      </w:r>
      <w:r>
        <w:rPr>
          <w:spacing w:val="1"/>
        </w:rPr>
        <w:t>е</w:t>
      </w:r>
      <w:r>
        <w:rPr>
          <w:spacing w:val="1"/>
        </w:rPr>
        <w:t>ны. В связи с тем, что рысь в части регионов является краснокнижным видом, а в других, охота, из-за низкой численности, не ведется, информации по состоянию ее ресу</w:t>
      </w:r>
      <w:r>
        <w:rPr>
          <w:spacing w:val="1"/>
        </w:rPr>
        <w:t>р</w:t>
      </w:r>
      <w:r>
        <w:rPr>
          <w:spacing w:val="1"/>
        </w:rPr>
        <w:t>сов всегда поступало очень мало; в последние годы она еще более сократилась. В региональные Красные книги рысь занес</w:t>
      </w:r>
      <w:r>
        <w:rPr>
          <w:spacing w:val="1"/>
        </w:rPr>
        <w:t>е</w:t>
      </w:r>
      <w:r>
        <w:rPr>
          <w:spacing w:val="1"/>
        </w:rPr>
        <w:t>на в Республике Ингушетия, Республике Северная Осетия-Алания, Кар</w:t>
      </w:r>
      <w:r>
        <w:rPr>
          <w:spacing w:val="1"/>
        </w:rPr>
        <w:t>а</w:t>
      </w:r>
      <w:r>
        <w:rPr>
          <w:spacing w:val="1"/>
        </w:rPr>
        <w:t>чаево-Черкесской Республике и Ставропольском крае, где обитание рыси отмечено учетами только в Предгорном ра</w:t>
      </w:r>
      <w:r>
        <w:rPr>
          <w:spacing w:val="1"/>
        </w:rPr>
        <w:t>й</w:t>
      </w:r>
      <w:r>
        <w:rPr>
          <w:spacing w:val="1"/>
        </w:rPr>
        <w:t>оне.</w:t>
      </w:r>
    </w:p>
    <w:p w:rsidR="00332D30" w:rsidRDefault="00332D30" w:rsidP="00332D30">
      <w:pPr>
        <w:shd w:val="clear" w:color="auto" w:fill="FFFFFF"/>
        <w:ind w:firstLine="720"/>
        <w:jc w:val="both"/>
        <w:rPr>
          <w:spacing w:val="1"/>
        </w:rPr>
      </w:pPr>
      <w:r>
        <w:rPr>
          <w:spacing w:val="1"/>
        </w:rPr>
        <w:t xml:space="preserve">В </w:t>
      </w:r>
      <w:r>
        <w:rPr>
          <w:b/>
          <w:spacing w:val="1"/>
        </w:rPr>
        <w:t>Приволжском федеральном округе</w:t>
      </w:r>
      <w:r>
        <w:rPr>
          <w:spacing w:val="1"/>
        </w:rPr>
        <w:t xml:space="preserve"> в </w:t>
      </w:r>
      <w:smartTag w:uri="urn:schemas-microsoft-com:office:smarttags" w:element="metricconverter">
        <w:smartTagPr>
          <w:attr w:name="ProductID" w:val="2010 г"/>
        </w:smartTagPr>
        <w:r>
          <w:rPr>
            <w:spacing w:val="1"/>
          </w:rPr>
          <w:t>2010 г</w:t>
        </w:r>
      </w:smartTag>
      <w:r>
        <w:rPr>
          <w:spacing w:val="1"/>
        </w:rPr>
        <w:t>. отмечено сокращение числе</w:t>
      </w:r>
      <w:r>
        <w:rPr>
          <w:spacing w:val="1"/>
        </w:rPr>
        <w:t>н</w:t>
      </w:r>
      <w:r>
        <w:rPr>
          <w:spacing w:val="1"/>
        </w:rPr>
        <w:t xml:space="preserve">ности рыси до 2,97 тыс. особей, что примерно на 20% ниже оценок </w:t>
      </w:r>
      <w:smartTag w:uri="urn:schemas-microsoft-com:office:smarttags" w:element="metricconverter">
        <w:smartTagPr>
          <w:attr w:name="ProductID" w:val="2003 г"/>
        </w:smartTagPr>
        <w:r>
          <w:rPr>
            <w:spacing w:val="1"/>
          </w:rPr>
          <w:t>2003 г</w:t>
        </w:r>
      </w:smartTag>
      <w:r>
        <w:rPr>
          <w:spacing w:val="1"/>
        </w:rPr>
        <w:t>. Основное поголовье при этом, порядка 2,0 тыс. особей, обитает в Пермском крае и Кировской области. В Республике У</w:t>
      </w:r>
      <w:r>
        <w:rPr>
          <w:spacing w:val="1"/>
        </w:rPr>
        <w:t>д</w:t>
      </w:r>
      <w:r>
        <w:rPr>
          <w:spacing w:val="1"/>
        </w:rPr>
        <w:t xml:space="preserve">муртия численность рыси, наряду со ЗМУ, определяется методом картирования участков обитания. В </w:t>
      </w:r>
      <w:smartTag w:uri="urn:schemas-microsoft-com:office:smarttags" w:element="metricconverter">
        <w:smartTagPr>
          <w:attr w:name="ProductID" w:val="2007 г"/>
        </w:smartTagPr>
        <w:r>
          <w:rPr>
            <w:spacing w:val="1"/>
          </w:rPr>
          <w:t>2007 г</w:t>
        </w:r>
      </w:smartTag>
      <w:r>
        <w:rPr>
          <w:spacing w:val="1"/>
        </w:rPr>
        <w:t xml:space="preserve">. в Удмуртской Республике </w:t>
      </w:r>
      <w:r>
        <w:rPr>
          <w:spacing w:val="1"/>
        </w:rPr>
        <w:lastRenderedPageBreak/>
        <w:t>был зарегистр</w:t>
      </w:r>
      <w:r>
        <w:rPr>
          <w:spacing w:val="1"/>
        </w:rPr>
        <w:t>и</w:t>
      </w:r>
      <w:r>
        <w:rPr>
          <w:spacing w:val="1"/>
        </w:rPr>
        <w:t>рован 161 участок обитания рыси, точнее, пространственная группиро</w:t>
      </w:r>
      <w:r>
        <w:rPr>
          <w:spacing w:val="1"/>
        </w:rPr>
        <w:t>в</w:t>
      </w:r>
      <w:r>
        <w:rPr>
          <w:spacing w:val="1"/>
        </w:rPr>
        <w:t>ка, насчитывающая от единиц до 20 и более зверей (самцов, самок и к</w:t>
      </w:r>
      <w:r>
        <w:rPr>
          <w:spacing w:val="1"/>
        </w:rPr>
        <w:t>о</w:t>
      </w:r>
      <w:r>
        <w:rPr>
          <w:spacing w:val="1"/>
        </w:rPr>
        <w:t xml:space="preserve">тят); численность по данным картирования составила 0,26 тыс. особей (по данным С.П. Украинцевой, О.В. Паниной, </w:t>
      </w:r>
      <w:smartTag w:uri="urn:schemas-microsoft-com:office:smarttags" w:element="metricconverter">
        <w:smartTagPr>
          <w:attr w:name="ProductID" w:val="2007 г"/>
        </w:smartTagPr>
        <w:r>
          <w:rPr>
            <w:spacing w:val="1"/>
          </w:rPr>
          <w:t>2007 г</w:t>
        </w:r>
      </w:smartTag>
      <w:r>
        <w:rPr>
          <w:spacing w:val="1"/>
        </w:rPr>
        <w:t xml:space="preserve">.). При расчетной численности по ЗМУ в </w:t>
      </w:r>
      <w:smartTag w:uri="urn:schemas-microsoft-com:office:smarttags" w:element="metricconverter">
        <w:smartTagPr>
          <w:attr w:name="ProductID" w:val="2007 г"/>
        </w:smartTagPr>
        <w:r>
          <w:rPr>
            <w:spacing w:val="1"/>
          </w:rPr>
          <w:t>2007 г</w:t>
        </w:r>
      </w:smartTag>
      <w:r>
        <w:rPr>
          <w:spacing w:val="1"/>
        </w:rPr>
        <w:t>. в 0,15 тыс. особей, вероятный недоучет сост</w:t>
      </w:r>
      <w:r>
        <w:rPr>
          <w:spacing w:val="1"/>
        </w:rPr>
        <w:t>а</w:t>
      </w:r>
      <w:r>
        <w:rPr>
          <w:spacing w:val="1"/>
        </w:rPr>
        <w:t xml:space="preserve">вил порядка 40%. </w:t>
      </w:r>
    </w:p>
    <w:p w:rsidR="00332D30" w:rsidRDefault="00332D30" w:rsidP="00332D30">
      <w:pPr>
        <w:shd w:val="clear" w:color="auto" w:fill="FFFFFF"/>
        <w:ind w:firstLine="720"/>
        <w:jc w:val="both"/>
        <w:rPr>
          <w:spacing w:val="1"/>
        </w:rPr>
      </w:pPr>
      <w:r>
        <w:rPr>
          <w:spacing w:val="1"/>
        </w:rPr>
        <w:t>Мониторинг рыси методом картирования ведется и в Оренбур</w:t>
      </w:r>
      <w:r>
        <w:rPr>
          <w:spacing w:val="1"/>
        </w:rPr>
        <w:t>г</w:t>
      </w:r>
      <w:r>
        <w:rPr>
          <w:spacing w:val="1"/>
        </w:rPr>
        <w:t>ской области, где ее современная численность определяется в 0,09 тыс.особей. Вероятность недоучета рыси методом  ЗМУ весьма вероятна в Республике Башкирия, где в 2001-2003 гг. региональными специал</w:t>
      </w:r>
      <w:r>
        <w:rPr>
          <w:spacing w:val="1"/>
        </w:rPr>
        <w:t>и</w:t>
      </w:r>
      <w:r>
        <w:rPr>
          <w:spacing w:val="1"/>
        </w:rPr>
        <w:t>стами ее численность экспертно оценивалась в 0,4 тыс. особей. Рысь занесена в Красные Книги Республики Мордовия, Чувашской Респу</w:t>
      </w:r>
      <w:r>
        <w:rPr>
          <w:spacing w:val="1"/>
        </w:rPr>
        <w:t>б</w:t>
      </w:r>
      <w:r>
        <w:rPr>
          <w:spacing w:val="1"/>
        </w:rPr>
        <w:t>лики, Республике Марий-Эл. В Нижегородской области в Красную  книгу с к</w:t>
      </w:r>
      <w:r>
        <w:rPr>
          <w:spacing w:val="1"/>
        </w:rPr>
        <w:t>а</w:t>
      </w:r>
      <w:r>
        <w:rPr>
          <w:spacing w:val="1"/>
        </w:rPr>
        <w:t>тегорией «угрожаемый вид, нуждающийся в охране на части те</w:t>
      </w:r>
      <w:r>
        <w:rPr>
          <w:spacing w:val="1"/>
        </w:rPr>
        <w:t>р</w:t>
      </w:r>
      <w:r>
        <w:rPr>
          <w:spacing w:val="1"/>
        </w:rPr>
        <w:t>ритории области» занесена рысь, обитающая в Предволжье и Волжко-Окском междуречье; на левобережье Волги рысь – охотн</w:t>
      </w:r>
      <w:r>
        <w:rPr>
          <w:spacing w:val="1"/>
        </w:rPr>
        <w:t>и</w:t>
      </w:r>
      <w:r>
        <w:rPr>
          <w:spacing w:val="1"/>
        </w:rPr>
        <w:t>чий вид.</w:t>
      </w:r>
    </w:p>
    <w:p w:rsidR="00332D30" w:rsidRDefault="00332D30" w:rsidP="00332D30">
      <w:pPr>
        <w:shd w:val="clear" w:color="auto" w:fill="FFFFFF"/>
        <w:ind w:firstLine="720"/>
        <w:jc w:val="both"/>
        <w:rPr>
          <w:spacing w:val="1"/>
        </w:rPr>
      </w:pPr>
      <w:r>
        <w:rPr>
          <w:spacing w:val="1"/>
        </w:rPr>
        <w:t xml:space="preserve">В </w:t>
      </w:r>
      <w:r>
        <w:rPr>
          <w:b/>
          <w:spacing w:val="1"/>
        </w:rPr>
        <w:t>Уральском федеральном округе</w:t>
      </w:r>
      <w:r>
        <w:rPr>
          <w:spacing w:val="1"/>
        </w:rPr>
        <w:t xml:space="preserve"> основное население рыси, порядка 0,8-1,0 тыс. особей, обитает в Свердловской области. В Тюме</w:t>
      </w:r>
      <w:r>
        <w:rPr>
          <w:spacing w:val="1"/>
        </w:rPr>
        <w:t>н</w:t>
      </w:r>
      <w:r>
        <w:rPr>
          <w:spacing w:val="1"/>
        </w:rPr>
        <w:t>ской области, в начале 1990-х годов, состояние ресурсов рыси было стабил</w:t>
      </w:r>
      <w:r>
        <w:rPr>
          <w:spacing w:val="1"/>
        </w:rPr>
        <w:t>ь</w:t>
      </w:r>
      <w:r>
        <w:rPr>
          <w:spacing w:val="1"/>
        </w:rPr>
        <w:t>ным на низком уровне численности. Средняя численность за 1992-1994 гг. оценивалась в 0,27 тыс. особей  (В.И.Азаров, Н.Г.Шубин, 2003). Совр</w:t>
      </w:r>
      <w:r>
        <w:rPr>
          <w:spacing w:val="1"/>
        </w:rPr>
        <w:t>е</w:t>
      </w:r>
      <w:r>
        <w:rPr>
          <w:spacing w:val="1"/>
        </w:rPr>
        <w:t>менные оценки по ЗМУ, не превышающие 0,05 тыс. особей, скорее всего, занижены. По экспертной оценке, численность в Тюменской области, можно о</w:t>
      </w:r>
      <w:r>
        <w:rPr>
          <w:spacing w:val="1"/>
        </w:rPr>
        <w:t>п</w:t>
      </w:r>
      <w:r>
        <w:rPr>
          <w:spacing w:val="1"/>
        </w:rPr>
        <w:t xml:space="preserve">ределить в 0,15-0,20 тыс. особей. </w:t>
      </w:r>
    </w:p>
    <w:p w:rsidR="00332D30" w:rsidRDefault="00332D30" w:rsidP="00332D30">
      <w:pPr>
        <w:shd w:val="clear" w:color="auto" w:fill="FFFFFF"/>
        <w:ind w:firstLine="720"/>
        <w:jc w:val="both"/>
        <w:rPr>
          <w:rFonts w:ascii="Times New Roman CYR" w:hAnsi="Times New Roman CYR" w:cs="Times New Roman CYR"/>
        </w:rPr>
      </w:pPr>
      <w:r>
        <w:rPr>
          <w:spacing w:val="1"/>
        </w:rPr>
        <w:t>В Ханты-Мансийском а.о. р</w:t>
      </w:r>
      <w:r>
        <w:rPr>
          <w:rFonts w:ascii="Times New Roman CYR" w:hAnsi="Times New Roman CYR" w:cs="Times New Roman CYR"/>
        </w:rPr>
        <w:t>ысь встречается по всей территории округа, но д</w:t>
      </w:r>
      <w:r>
        <w:rPr>
          <w:rFonts w:ascii="Times New Roman CYR" w:hAnsi="Times New Roman CYR" w:cs="Times New Roman CYR"/>
        </w:rPr>
        <w:t>о</w:t>
      </w:r>
      <w:r>
        <w:rPr>
          <w:rFonts w:ascii="Times New Roman CYR" w:hAnsi="Times New Roman CYR" w:cs="Times New Roman CYR"/>
        </w:rPr>
        <w:t>вольно редка. ЗМУ здесь, как правило, завышает оценки ее численности за счет экстраполяции на всю лесную площадь. В целом состояние ресурсов рыси в округе характеризуется низким и относител</w:t>
      </w:r>
      <w:r>
        <w:rPr>
          <w:rFonts w:ascii="Times New Roman CYR" w:hAnsi="Times New Roman CYR" w:cs="Times New Roman CYR"/>
        </w:rPr>
        <w:t>ь</w:t>
      </w:r>
      <w:r>
        <w:rPr>
          <w:rFonts w:ascii="Times New Roman CYR" w:hAnsi="Times New Roman CYR" w:cs="Times New Roman CYR"/>
        </w:rPr>
        <w:t>но стабильным уровнем; наиболее вероятная численность 0,10-0,15 тыс. ос</w:t>
      </w:r>
      <w:r>
        <w:rPr>
          <w:rFonts w:ascii="Times New Roman CYR" w:hAnsi="Times New Roman CYR" w:cs="Times New Roman CYR"/>
        </w:rPr>
        <w:t>о</w:t>
      </w:r>
      <w:r>
        <w:rPr>
          <w:rFonts w:ascii="Times New Roman CYR" w:hAnsi="Times New Roman CYR" w:cs="Times New Roman CYR"/>
        </w:rPr>
        <w:t xml:space="preserve">бей. </w:t>
      </w:r>
    </w:p>
    <w:p w:rsidR="00332D30" w:rsidRDefault="00332D30" w:rsidP="00332D30">
      <w:pPr>
        <w:shd w:val="clear" w:color="auto" w:fill="FFFFFF"/>
        <w:ind w:firstLine="720"/>
        <w:jc w:val="both"/>
      </w:pPr>
      <w:r>
        <w:t xml:space="preserve">В значительной части регионов </w:t>
      </w:r>
      <w:r>
        <w:rPr>
          <w:b/>
        </w:rPr>
        <w:t>Сибирского и Дальневосточного федеральных округов</w:t>
      </w:r>
      <w:r>
        <w:t xml:space="preserve"> мониторинг численности рыси основан на мат</w:t>
      </w:r>
      <w:r>
        <w:t>е</w:t>
      </w:r>
      <w:r>
        <w:t xml:space="preserve">риалах зимнего маршрутного учета. Оценки </w:t>
      </w:r>
      <w:r>
        <w:rPr>
          <w:spacing w:val="1"/>
        </w:rPr>
        <w:t>численности рыси в ряде р</w:t>
      </w:r>
      <w:r>
        <w:rPr>
          <w:spacing w:val="1"/>
        </w:rPr>
        <w:t>е</w:t>
      </w:r>
      <w:r>
        <w:rPr>
          <w:spacing w:val="1"/>
        </w:rPr>
        <w:t>гионов могут занижаться при ЗМУ, однако установить уровень недоуч</w:t>
      </w:r>
      <w:r>
        <w:rPr>
          <w:spacing w:val="1"/>
        </w:rPr>
        <w:t>е</w:t>
      </w:r>
      <w:r>
        <w:rPr>
          <w:spacing w:val="1"/>
        </w:rPr>
        <w:t>та, при отсутствии дополнительных материалов, практически невозможно. Видимо, по этой  причине, только несколько регионов пр</w:t>
      </w:r>
      <w:r>
        <w:rPr>
          <w:spacing w:val="1"/>
        </w:rPr>
        <w:t>и</w:t>
      </w:r>
      <w:r>
        <w:rPr>
          <w:spacing w:val="1"/>
        </w:rPr>
        <w:t>водят по рыси оценки численности, отличные от ЗМУ; как правило, эти оценки</w:t>
      </w:r>
      <w:r>
        <w:rPr>
          <w:spacing w:val="-1"/>
        </w:rPr>
        <w:t xml:space="preserve"> не подтверждены материалами, </w:t>
      </w:r>
      <w:r>
        <w:t>на осн</w:t>
      </w:r>
      <w:r>
        <w:t>о</w:t>
      </w:r>
      <w:r>
        <w:t>вании которых они были получены, что дает основание относиться к ним с оп</w:t>
      </w:r>
      <w:r>
        <w:rPr>
          <w:spacing w:val="2"/>
        </w:rPr>
        <w:t>ределенной осторожностью и не всегда применять их для квотирования добычи рыси.</w:t>
      </w:r>
    </w:p>
    <w:p w:rsidR="00332D30" w:rsidRDefault="00332D30" w:rsidP="00332D30">
      <w:pPr>
        <w:shd w:val="clear" w:color="auto" w:fill="FFFFFF"/>
        <w:ind w:firstLine="720"/>
        <w:jc w:val="both"/>
      </w:pPr>
      <w:r>
        <w:t xml:space="preserve">В </w:t>
      </w:r>
      <w:r>
        <w:rPr>
          <w:b/>
        </w:rPr>
        <w:t>Сибирском федеральном округе</w:t>
      </w:r>
      <w:r>
        <w:t xml:space="preserve"> численность рыси в 2008-2010 гг. оценив</w:t>
      </w:r>
      <w:r>
        <w:t>а</w:t>
      </w:r>
      <w:r>
        <w:t xml:space="preserve">лась в 7,5-8,5 тыс. особей. В большинстве регионов оценки по </w:t>
      </w:r>
      <w:r>
        <w:lastRenderedPageBreak/>
        <w:t>ЗМУ вполне удовлетворительно отражают состояние ресурсов этого вида. В Республике Алтай численность рыси по  ЗМУ соста</w:t>
      </w:r>
      <w:r>
        <w:t>в</w:t>
      </w:r>
      <w:r>
        <w:t>ляет порядка 0,2 тыс. особей. Т</w:t>
      </w:r>
      <w:r>
        <w:t>а</w:t>
      </w:r>
      <w:r>
        <w:t>кую же оценку по республике приводит Г.Г.Собанский (2005), указывая в качестве основных причин низкой численности рыси, низкое обилие копытных - кабарги и косули, и высокий уровень числе</w:t>
      </w:r>
      <w:r>
        <w:t>н</w:t>
      </w:r>
      <w:r>
        <w:t>ности волка.</w:t>
      </w:r>
    </w:p>
    <w:p w:rsidR="00332D30" w:rsidRDefault="00332D30" w:rsidP="00332D30">
      <w:pPr>
        <w:shd w:val="clear" w:color="auto" w:fill="FFFFFF"/>
        <w:ind w:firstLine="720"/>
        <w:jc w:val="both"/>
      </w:pPr>
      <w:r>
        <w:t>На основе многолетних учетных материалов численность рыси в Тыве оценивалась А.Н. Зыряновым («Рысь», 2003) в 0,9 тыс. особей. Зи</w:t>
      </w:r>
      <w:r>
        <w:t>м</w:t>
      </w:r>
      <w:r>
        <w:t xml:space="preserve">ним маршрутным учетом </w:t>
      </w:r>
      <w:smartTag w:uri="urn:schemas-microsoft-com:office:smarttags" w:element="metricconverter">
        <w:smartTagPr>
          <w:attr w:name="ProductID" w:val="2003 г"/>
        </w:smartTagPr>
        <w:r>
          <w:t>2003 г</w:t>
        </w:r>
      </w:smartTag>
      <w:r>
        <w:t>. численность рыси определена в 0,8 тыс. особей с последующим постепенным снижением к 2010 гг., когда ее р</w:t>
      </w:r>
      <w:r>
        <w:t>е</w:t>
      </w:r>
      <w:r>
        <w:t xml:space="preserve">сурсы были оценены в 0,6 тыс. особей.  </w:t>
      </w:r>
    </w:p>
    <w:p w:rsidR="00332D30" w:rsidRDefault="00332D30" w:rsidP="00332D30">
      <w:pPr>
        <w:shd w:val="clear" w:color="auto" w:fill="FFFFFF"/>
        <w:ind w:firstLine="720"/>
        <w:jc w:val="both"/>
      </w:pPr>
      <w:r>
        <w:t>В Красноярском крае основное население рыси приурочено к южной части р</w:t>
      </w:r>
      <w:r>
        <w:t>е</w:t>
      </w:r>
      <w:r>
        <w:t>гиона. Общий ресурс с 2003 по 2010 гг. оценивается в 0,5-0,7 тыс. особей, с колебаниями по годам. На территории Эвенкии рысь редка и мало влияет на общую оце</w:t>
      </w:r>
      <w:r>
        <w:t>н</w:t>
      </w:r>
      <w:r>
        <w:t>ку вида в регионе.</w:t>
      </w:r>
    </w:p>
    <w:p w:rsidR="00332D30" w:rsidRDefault="00332D30" w:rsidP="00332D30">
      <w:pPr>
        <w:shd w:val="clear" w:color="auto" w:fill="FFFFFF"/>
        <w:ind w:firstLine="720"/>
        <w:jc w:val="both"/>
      </w:pPr>
      <w:r>
        <w:t>В Забайкальском крае расчетная численность по ЗМУ, полученная в ФГУ «Центрохотконтроль», в  2003-2010 гг. составила 1,5-1,7 тыс. ос</w:t>
      </w:r>
      <w:r>
        <w:t>о</w:t>
      </w:r>
      <w:r>
        <w:t>бей. За этот же период, на основании тех же материалов ЗМУ, регионал</w:t>
      </w:r>
      <w:r>
        <w:t>ь</w:t>
      </w:r>
      <w:r>
        <w:t xml:space="preserve">ными специалистами численность рыси в среднем определялась в 2,50 тыс. особей. В </w:t>
      </w:r>
      <w:smartTag w:uri="urn:schemas-microsoft-com:office:smarttags" w:element="metricconverter">
        <w:smartTagPr>
          <w:attr w:name="ProductID" w:val="2010 г"/>
        </w:smartTagPr>
        <w:r>
          <w:t>2010 г</w:t>
        </w:r>
      </w:smartTag>
      <w:r>
        <w:t>. было установлено, что значительное расхождение расчетных численностей, полученных в ФГУ «Центрохотко</w:t>
      </w:r>
      <w:r>
        <w:t>н</w:t>
      </w:r>
      <w:r>
        <w:t>троль» и в регионе, произошло из-за несоблюдения региональными специалистами мет</w:t>
      </w:r>
      <w:r>
        <w:t>о</w:t>
      </w:r>
      <w:r>
        <w:t>дики ЗМУ при обработке учетных карточек; в регионе, для расчета численности принимались наследы рыси, отмеченные учетчиками в день затирки и в день учета; таким образом, численность з</w:t>
      </w:r>
      <w:r>
        <w:t>а</w:t>
      </w:r>
      <w:r>
        <w:t>вышалась, вплоть до удвоения; возможно, что таким же образом обрабатывались материалы ЗМУ и в пред</w:t>
      </w:r>
      <w:r>
        <w:t>ы</w:t>
      </w:r>
      <w:r>
        <w:t xml:space="preserve">дущие годы.   </w:t>
      </w:r>
    </w:p>
    <w:p w:rsidR="00332D30" w:rsidRDefault="00332D30" w:rsidP="00332D30">
      <w:pPr>
        <w:shd w:val="clear" w:color="auto" w:fill="FFFFFF"/>
        <w:ind w:firstLine="720"/>
        <w:jc w:val="both"/>
      </w:pPr>
      <w:r>
        <w:t xml:space="preserve">В </w:t>
      </w:r>
      <w:r>
        <w:rPr>
          <w:b/>
        </w:rPr>
        <w:t xml:space="preserve">Дальневосточном федеральном округе </w:t>
      </w:r>
      <w:r>
        <w:t>численность рыси с 2003 по 2010 гг. оценивается в 3,5-4,0 тыс. особей.</w:t>
      </w:r>
    </w:p>
    <w:p w:rsidR="00332D30" w:rsidRDefault="00332D30" w:rsidP="00332D30">
      <w:pPr>
        <w:shd w:val="clear" w:color="auto" w:fill="FFFFFF"/>
        <w:ind w:firstLine="720"/>
        <w:jc w:val="both"/>
      </w:pPr>
      <w:r>
        <w:t>В Республике Саха (Якутия) средняя численности рыси за период с 2005 по 2010 гг., по оценкам Республиканского Департамента охотнич</w:t>
      </w:r>
      <w:r>
        <w:t>ь</w:t>
      </w:r>
      <w:r>
        <w:t>его хозяйства, полученных по результатам обработки карточек ЗМУ, составляла порядка 1,3 тыс. особей, при макс</w:t>
      </w:r>
      <w:r>
        <w:t>и</w:t>
      </w:r>
      <w:r>
        <w:t xml:space="preserve">мальной оценке </w:t>
      </w:r>
      <w:smartTag w:uri="urn:schemas-microsoft-com:office:smarttags" w:element="metricconverter">
        <w:smartTagPr>
          <w:attr w:name="ProductID" w:val="2005 г"/>
        </w:smartTagPr>
        <w:r>
          <w:t>2005 г</w:t>
        </w:r>
      </w:smartTag>
      <w:r>
        <w:t>. в 2,1 тыс. особей и минимальных в 2006 и 2008 гг. в 0,8 и 0,7 соответственно. Двукратные подъемы и падения оценок от года к году свид</w:t>
      </w:r>
      <w:r>
        <w:t>е</w:t>
      </w:r>
      <w:r>
        <w:t>тельствуют о  низкой достоверности результатов учета рыси. Динамика численности рыси за этот период не согласуется с  изменениями об</w:t>
      </w:r>
      <w:r>
        <w:t>и</w:t>
      </w:r>
      <w:r>
        <w:t>лия зайца-беляка, как по отдельным зональным подразделениям, так и региону в целом. Численность рыси в республике определена экспер</w:t>
      </w:r>
      <w:r>
        <w:t>т</w:t>
      </w:r>
      <w:r>
        <w:t>ным путем. В тоже время, рысь, оставаясь на стабильно низком уровне численности, была выведена из Республиканской Красной книги. Н</w:t>
      </w:r>
      <w:r>
        <w:t>е</w:t>
      </w:r>
      <w:r>
        <w:t>обходимо упомянуть, что Якутия «классический» регион, в отношении резких, многократных измен</w:t>
      </w:r>
      <w:r>
        <w:t>е</w:t>
      </w:r>
      <w:r>
        <w:t xml:space="preserve">ний численности зайца-беляка (Наумов, 1947). </w:t>
      </w:r>
    </w:p>
    <w:p w:rsidR="00332D30" w:rsidRDefault="00332D30" w:rsidP="00332D30">
      <w:pPr>
        <w:shd w:val="clear" w:color="auto" w:fill="FFFFFF"/>
        <w:ind w:firstLine="720"/>
        <w:jc w:val="both"/>
      </w:pPr>
      <w:r>
        <w:lastRenderedPageBreak/>
        <w:t xml:space="preserve">Значительно, по мнению региональных специалистов, занижается  численность рыси в Приморском крае. Численность по ЗМУ в этом регионе с </w:t>
      </w:r>
      <w:smartTag w:uri="urn:schemas-microsoft-com:office:smarttags" w:element="metricconverter">
        <w:smartTagPr>
          <w:attr w:name="ProductID" w:val="2003 г"/>
        </w:smartTagPr>
        <w:r>
          <w:t>2003 г</w:t>
        </w:r>
      </w:smartTag>
      <w:r>
        <w:t xml:space="preserve">. по </w:t>
      </w:r>
      <w:smartTag w:uri="urn:schemas-microsoft-com:office:smarttags" w:element="metricconverter">
        <w:smartTagPr>
          <w:attr w:name="ProductID" w:val="2010 г"/>
        </w:smartTagPr>
        <w:r>
          <w:t>2010 г</w:t>
        </w:r>
      </w:smartTag>
      <w:r>
        <w:t>. в среднем составляла 0,4 тыс. особей, что, ск</w:t>
      </w:r>
      <w:r>
        <w:t>о</w:t>
      </w:r>
      <w:r>
        <w:t>рее всего, действительно ниже ее реальной численности; в материалах экол</w:t>
      </w:r>
      <w:r>
        <w:t>о</w:t>
      </w:r>
      <w:r>
        <w:t xml:space="preserve">гической экспертизы </w:t>
      </w:r>
      <w:smartTag w:uri="urn:schemas-microsoft-com:office:smarttags" w:element="metricconverter">
        <w:smartTagPr>
          <w:attr w:name="ProductID" w:val="2010 г"/>
        </w:smartTagPr>
        <w:r>
          <w:t>2010 г</w:t>
        </w:r>
      </w:smartTag>
      <w:r>
        <w:t xml:space="preserve">. средняя численность в 2008-2010 гг. оценена в 1,6 тыс. особей. Такая же ситуация в Амурской области: при численности по ЗМУ в </w:t>
      </w:r>
      <w:smartTag w:uri="urn:schemas-microsoft-com:office:smarttags" w:element="metricconverter">
        <w:smartTagPr>
          <w:attr w:name="ProductID" w:val="2010 г"/>
        </w:smartTagPr>
        <w:r>
          <w:t>2010 г</w:t>
        </w:r>
      </w:smartTag>
      <w:r>
        <w:t>. в 0,37 тыс. особей, региональные специ</w:t>
      </w:r>
      <w:r>
        <w:t>а</w:t>
      </w:r>
      <w:r>
        <w:t>листы, основываясь на материалах опросов охотпользователей,  опред</w:t>
      </w:r>
      <w:r>
        <w:t>е</w:t>
      </w:r>
      <w:r>
        <w:t>ляла запасы рыси в 1,2 тыс. особей. Исходя из этого, численность по ЗМУ в этих р</w:t>
      </w:r>
      <w:r>
        <w:t>е</w:t>
      </w:r>
      <w:r>
        <w:t>гионах откорректирована в сторону увеличения, но все же ниже чем оценки по данным опросов.</w:t>
      </w:r>
    </w:p>
    <w:p w:rsidR="00332D30" w:rsidRDefault="00332D30" w:rsidP="00332D30">
      <w:pPr>
        <w:shd w:val="clear" w:color="auto" w:fill="FFFFFF"/>
        <w:ind w:firstLine="720"/>
        <w:jc w:val="both"/>
      </w:pPr>
      <w:r>
        <w:t xml:space="preserve">В Камчатском крае численность рыси по ЗМУ с </w:t>
      </w:r>
      <w:smartTag w:uri="urn:schemas-microsoft-com:office:smarttags" w:element="metricconverter">
        <w:smartTagPr>
          <w:attr w:name="ProductID" w:val="2003 г"/>
        </w:smartTagPr>
        <w:r>
          <w:t>2003 г</w:t>
        </w:r>
      </w:smartTag>
      <w:r>
        <w:t>. оценив</w:t>
      </w:r>
      <w:r>
        <w:t>а</w:t>
      </w:r>
      <w:r>
        <w:t>лась в 0,5-0,6 тыс. особей, причем более трети численности, приход</w:t>
      </w:r>
      <w:r>
        <w:t>и</w:t>
      </w:r>
      <w:r>
        <w:t>лось на Корякский а.о. По данным Камчатского филиала Тихоокеанского и</w:t>
      </w:r>
      <w:r>
        <w:t>н</w:t>
      </w:r>
      <w:r>
        <w:t>ститута географии Дальневосточного отделения РАН (КФ ТИГ ДВО РАН)  численность рыси в крае по ЗМУ ежегодно завышается, как прав</w:t>
      </w:r>
      <w:r>
        <w:t>и</w:t>
      </w:r>
      <w:r>
        <w:t>ло, недооцениваются ее ресурсы на полуостровной и, завышаются, за счет экстр</w:t>
      </w:r>
      <w:r>
        <w:t>а</w:t>
      </w:r>
      <w:r>
        <w:t xml:space="preserve">поляции учетных данных на всю лесную площадь, в материковой части края. В структуре численности доля «материковой части» должна составлять не более четверти общего запаса рыси в регионе. </w:t>
      </w:r>
      <w:smartTag w:uri="urn:schemas-microsoft-com:office:smarttags" w:element="metricconverter">
        <w:smartTagPr>
          <w:attr w:name="ProductID" w:val="2010 г"/>
        </w:smartTagPr>
        <w:r>
          <w:t>2010 г</w:t>
        </w:r>
      </w:smartTag>
      <w:r>
        <w:t>. оказался нетипичным для учетов р</w:t>
      </w:r>
      <w:r>
        <w:t>ы</w:t>
      </w:r>
      <w:r>
        <w:t>си. При общей оценке численности рыси в крае по ЗМУ в 0,53 тыс. особей, на полуострове Камчатка численность составила 0,45 тыс. особей, что по оценкам КФ ТИГ ДВО РАН, предста</w:t>
      </w:r>
      <w:r>
        <w:t>в</w:t>
      </w:r>
      <w:r>
        <w:t>ляется значительно завышенной. В тоже время  в материковой части рысь не отмечена учетом в Пенжинском, Ол</w:t>
      </w:r>
      <w:r>
        <w:t>ю</w:t>
      </w:r>
      <w:r>
        <w:t>торском и Карагинском районах. КФ ТИГ ДВО РАН скорректировав ЗМУ, экспертно оценивает совреме</w:t>
      </w:r>
      <w:r>
        <w:t>н</w:t>
      </w:r>
      <w:r>
        <w:t>ный уровень численности рыси в Камчатском крае не выше 0,34 тыс. ос</w:t>
      </w:r>
      <w:r>
        <w:t>о</w:t>
      </w:r>
      <w:r>
        <w:t>бей (0,26 тыс. – на полуостровной части и около 0,08 тыс. особей – в материковой ча</w:t>
      </w:r>
      <w:r>
        <w:t>с</w:t>
      </w:r>
      <w:r>
        <w:t xml:space="preserve">ти).  </w:t>
      </w:r>
    </w:p>
    <w:p w:rsidR="00332D30" w:rsidRDefault="00332D30" w:rsidP="00332D30">
      <w:pPr>
        <w:shd w:val="clear" w:color="auto" w:fill="FFFFFF"/>
        <w:ind w:firstLine="720"/>
        <w:jc w:val="both"/>
        <w:rPr>
          <w:spacing w:val="3"/>
        </w:rPr>
      </w:pPr>
      <w:r>
        <w:t xml:space="preserve">  </w:t>
      </w:r>
      <w:r>
        <w:rPr>
          <w:spacing w:val="3"/>
        </w:rPr>
        <w:t>На крайнем Северо-Востоке, в Магаданской области и Чуко</w:t>
      </w:r>
      <w:r>
        <w:rPr>
          <w:spacing w:val="3"/>
        </w:rPr>
        <w:t>т</w:t>
      </w:r>
      <w:r>
        <w:rPr>
          <w:spacing w:val="3"/>
        </w:rPr>
        <w:t>ском а.о., рысь редка, однако надо отметить, что несколько лет назад на фоне высокой численности зайцев было отмечено устойчивое прони</w:t>
      </w:r>
      <w:r>
        <w:rPr>
          <w:spacing w:val="3"/>
        </w:rPr>
        <w:t>к</w:t>
      </w:r>
      <w:r>
        <w:rPr>
          <w:spacing w:val="3"/>
        </w:rPr>
        <w:t>новение рыси в тундру, вплоть до собственно полуострова Чукотка (Мымрин Р., Мымрин Н., 2010).</w:t>
      </w:r>
    </w:p>
    <w:p w:rsidR="00332D30" w:rsidRDefault="00332D30" w:rsidP="00332D30">
      <w:pPr>
        <w:shd w:val="clear" w:color="auto" w:fill="FFFFFF"/>
        <w:ind w:firstLine="720"/>
        <w:jc w:val="both"/>
        <w:rPr>
          <w:spacing w:val="3"/>
        </w:rPr>
      </w:pPr>
      <w:r>
        <w:rPr>
          <w:spacing w:val="3"/>
        </w:rPr>
        <w:t>Вопрос об обитании  рыси на о.Сахалине остается открытым. В настоящее время ее присутствие на острове не подтверждается факт</w:t>
      </w:r>
      <w:r>
        <w:rPr>
          <w:spacing w:val="3"/>
        </w:rPr>
        <w:t>и</w:t>
      </w:r>
      <w:r>
        <w:rPr>
          <w:spacing w:val="3"/>
        </w:rPr>
        <w:t>ческими материалами и полевыми наблюдениями. Рысь занесена в областную Красную кн</w:t>
      </w:r>
      <w:r>
        <w:rPr>
          <w:spacing w:val="3"/>
        </w:rPr>
        <w:t>и</w:t>
      </w:r>
      <w:r>
        <w:rPr>
          <w:spacing w:val="3"/>
        </w:rPr>
        <w:t>гу, как вид на грани исчезновения.</w:t>
      </w:r>
    </w:p>
    <w:p w:rsidR="00332D30" w:rsidRDefault="00332D30" w:rsidP="00332D30">
      <w:pPr>
        <w:shd w:val="clear" w:color="auto" w:fill="FFFFFF"/>
        <w:ind w:firstLine="737"/>
        <w:jc w:val="both"/>
        <w:rPr>
          <w:spacing w:val="1"/>
        </w:rPr>
      </w:pPr>
      <w:r>
        <w:rPr>
          <w:spacing w:val="1"/>
        </w:rPr>
        <w:t>Статус рыси, как федерального вида, в регламентирующих док</w:t>
      </w:r>
      <w:r>
        <w:rPr>
          <w:spacing w:val="1"/>
        </w:rPr>
        <w:t>у</w:t>
      </w:r>
      <w:r>
        <w:rPr>
          <w:spacing w:val="1"/>
        </w:rPr>
        <w:t xml:space="preserve">ментах до </w:t>
      </w:r>
      <w:smartTag w:uri="urn:schemas-microsoft-com:office:smarttags" w:element="metricconverter">
        <w:smartTagPr>
          <w:attr w:name="ProductID" w:val="2009 г"/>
        </w:smartTagPr>
        <w:r>
          <w:rPr>
            <w:spacing w:val="1"/>
          </w:rPr>
          <w:t>2009 г</w:t>
        </w:r>
      </w:smartTag>
      <w:r>
        <w:rPr>
          <w:spacing w:val="1"/>
        </w:rPr>
        <w:t xml:space="preserve">. был </w:t>
      </w:r>
      <w:r>
        <w:t xml:space="preserve">прописан недостаточно четко. Вследствие этого, лимиты добычи </w:t>
      </w:r>
      <w:r>
        <w:rPr>
          <w:spacing w:val="1"/>
        </w:rPr>
        <w:t xml:space="preserve">рыси на федеральном уровне не устанавливались и не согласовывались. В </w:t>
      </w:r>
      <w:smartTag w:uri="urn:schemas-microsoft-com:office:smarttags" w:element="metricconverter">
        <w:smartTagPr>
          <w:attr w:name="ProductID" w:val="2009 г"/>
        </w:smartTagPr>
        <w:r>
          <w:rPr>
            <w:spacing w:val="1"/>
          </w:rPr>
          <w:t>2009 г</w:t>
        </w:r>
      </w:smartTag>
      <w:r>
        <w:rPr>
          <w:spacing w:val="1"/>
        </w:rPr>
        <w:t xml:space="preserve">., в соответствии с законом от 24.07.2009 №209-ФЗ «Об охоте и сохранении охотничьих ресурсов…» рысь внесена </w:t>
      </w:r>
      <w:r>
        <w:rPr>
          <w:spacing w:val="1"/>
        </w:rPr>
        <w:lastRenderedPageBreak/>
        <w:t>в перечень видов, лимиты добычи которых согласуются с уполномоче</w:t>
      </w:r>
      <w:r>
        <w:rPr>
          <w:spacing w:val="1"/>
        </w:rPr>
        <w:t>н</w:t>
      </w:r>
      <w:r>
        <w:rPr>
          <w:spacing w:val="1"/>
        </w:rPr>
        <w:t>ным федеральным органом исполнительной власти. Изменение статуса рыси на федеральном уровне пока не привело к поступлению полноценной и</w:t>
      </w:r>
      <w:r>
        <w:rPr>
          <w:spacing w:val="1"/>
        </w:rPr>
        <w:t>н</w:t>
      </w:r>
      <w:r>
        <w:rPr>
          <w:spacing w:val="1"/>
        </w:rPr>
        <w:t>формации, особенно по добыче. В настоящее время статистика добычи рыси отсутствует, имеющиеся отрывочные сведения по колич</w:t>
      </w:r>
      <w:r>
        <w:rPr>
          <w:spacing w:val="1"/>
        </w:rPr>
        <w:t>е</w:t>
      </w:r>
      <w:r>
        <w:rPr>
          <w:spacing w:val="1"/>
        </w:rPr>
        <w:t>ству добытых зверей, неполны, что значительно снижает общее качество монит</w:t>
      </w:r>
      <w:r>
        <w:rPr>
          <w:spacing w:val="1"/>
        </w:rPr>
        <w:t>о</w:t>
      </w:r>
      <w:r>
        <w:rPr>
          <w:spacing w:val="1"/>
        </w:rPr>
        <w:t xml:space="preserve">ринга этого вида. </w:t>
      </w:r>
    </w:p>
    <w:p w:rsidR="00332D30" w:rsidRDefault="00332D30" w:rsidP="00332D30">
      <w:pPr>
        <w:shd w:val="clear" w:color="auto" w:fill="FFFFFF"/>
        <w:ind w:firstLine="737"/>
        <w:jc w:val="both"/>
        <w:rPr>
          <w:spacing w:val="-1"/>
        </w:rPr>
      </w:pPr>
      <w:r>
        <w:rPr>
          <w:spacing w:val="1"/>
        </w:rPr>
        <w:t>При расширении списка субъектов РФ, в Красные книги которых будет включена рысь, прогнозируется дальнейшее сокращение количес</w:t>
      </w:r>
      <w:r>
        <w:rPr>
          <w:spacing w:val="1"/>
        </w:rPr>
        <w:t>т</w:t>
      </w:r>
      <w:r>
        <w:rPr>
          <w:spacing w:val="1"/>
        </w:rPr>
        <w:t>ва данных о ее актуальном распространении, численности и добыче.</w:t>
      </w:r>
    </w:p>
    <w:p w:rsidR="00332D30" w:rsidRDefault="00332D30" w:rsidP="00332D30">
      <w:pPr>
        <w:shd w:val="clear" w:color="auto" w:fill="FFFFFF"/>
        <w:ind w:firstLine="737"/>
        <w:jc w:val="right"/>
        <w:rPr>
          <w:spacing w:val="-1"/>
          <w:sz w:val="22"/>
          <w:szCs w:val="22"/>
        </w:rPr>
      </w:pPr>
    </w:p>
    <w:p w:rsidR="00332D30" w:rsidRDefault="00332D30" w:rsidP="00332D30">
      <w:pPr>
        <w:shd w:val="clear" w:color="auto" w:fill="FFFFFF"/>
        <w:ind w:firstLine="737"/>
        <w:jc w:val="right"/>
        <w:rPr>
          <w:spacing w:val="-1"/>
          <w:sz w:val="22"/>
          <w:szCs w:val="22"/>
        </w:rPr>
      </w:pPr>
    </w:p>
    <w:p w:rsidR="00332D30" w:rsidRDefault="00332D30" w:rsidP="00332D30">
      <w:pPr>
        <w:shd w:val="clear" w:color="auto" w:fill="FFFFFF"/>
        <w:ind w:firstLine="737"/>
        <w:jc w:val="right"/>
        <w:rPr>
          <w:spacing w:val="-1"/>
          <w:sz w:val="22"/>
          <w:szCs w:val="22"/>
        </w:rPr>
      </w:pPr>
    </w:p>
    <w:p w:rsidR="00332D30" w:rsidRDefault="00332D30" w:rsidP="00332D30">
      <w:pPr>
        <w:shd w:val="clear" w:color="auto" w:fill="FFFFFF"/>
        <w:ind w:firstLine="737"/>
        <w:jc w:val="right"/>
        <w:rPr>
          <w:spacing w:val="-1"/>
          <w:sz w:val="22"/>
          <w:szCs w:val="22"/>
        </w:rPr>
      </w:pPr>
    </w:p>
    <w:p w:rsidR="00332D30" w:rsidRDefault="00332D30" w:rsidP="00332D30">
      <w:pPr>
        <w:shd w:val="clear" w:color="auto" w:fill="FFFFFF"/>
        <w:ind w:firstLine="737"/>
        <w:jc w:val="right"/>
        <w:rPr>
          <w:spacing w:val="-1"/>
          <w:sz w:val="22"/>
          <w:szCs w:val="22"/>
        </w:rPr>
      </w:pPr>
    </w:p>
    <w:p w:rsidR="00332D30" w:rsidRDefault="00332D30" w:rsidP="00332D30">
      <w:pPr>
        <w:shd w:val="clear" w:color="auto" w:fill="FFFFFF"/>
        <w:ind w:firstLine="737"/>
        <w:jc w:val="right"/>
        <w:rPr>
          <w:spacing w:val="-1"/>
          <w:sz w:val="22"/>
          <w:szCs w:val="22"/>
        </w:rPr>
      </w:pPr>
    </w:p>
    <w:p w:rsidR="00332D30" w:rsidRDefault="00332D30" w:rsidP="00332D30">
      <w:pPr>
        <w:shd w:val="clear" w:color="auto" w:fill="FFFFFF"/>
        <w:ind w:firstLine="737"/>
        <w:jc w:val="right"/>
        <w:rPr>
          <w:spacing w:val="-1"/>
          <w:sz w:val="22"/>
          <w:szCs w:val="22"/>
        </w:rPr>
      </w:pPr>
    </w:p>
    <w:p w:rsidR="00332D30" w:rsidRDefault="00332D30" w:rsidP="00332D30">
      <w:pPr>
        <w:shd w:val="clear" w:color="auto" w:fill="FFFFFF"/>
        <w:ind w:firstLine="737"/>
        <w:jc w:val="right"/>
        <w:rPr>
          <w:spacing w:val="-1"/>
          <w:sz w:val="22"/>
          <w:szCs w:val="22"/>
        </w:rPr>
      </w:pPr>
    </w:p>
    <w:p w:rsidR="00332D30" w:rsidRDefault="00332D30" w:rsidP="00332D30">
      <w:pPr>
        <w:shd w:val="clear" w:color="auto" w:fill="FFFFFF"/>
        <w:ind w:firstLine="737"/>
        <w:jc w:val="right"/>
        <w:rPr>
          <w:spacing w:val="-1"/>
          <w:sz w:val="22"/>
          <w:szCs w:val="22"/>
        </w:rPr>
      </w:pPr>
    </w:p>
    <w:p w:rsidR="00332D30" w:rsidRDefault="00332D30" w:rsidP="00332D30">
      <w:pPr>
        <w:shd w:val="clear" w:color="auto" w:fill="FFFFFF"/>
        <w:ind w:firstLine="737"/>
        <w:jc w:val="right"/>
        <w:rPr>
          <w:spacing w:val="-1"/>
          <w:sz w:val="22"/>
          <w:szCs w:val="22"/>
        </w:rPr>
      </w:pPr>
    </w:p>
    <w:p w:rsidR="00332D30" w:rsidRDefault="00332D30" w:rsidP="00332D30">
      <w:pPr>
        <w:shd w:val="clear" w:color="auto" w:fill="FFFFFF"/>
        <w:ind w:firstLine="737"/>
        <w:jc w:val="right"/>
        <w:rPr>
          <w:spacing w:val="-1"/>
          <w:sz w:val="22"/>
          <w:szCs w:val="22"/>
        </w:rPr>
      </w:pPr>
    </w:p>
    <w:p w:rsidR="00332D30" w:rsidRDefault="00332D30" w:rsidP="00332D30">
      <w:pPr>
        <w:shd w:val="clear" w:color="auto" w:fill="FFFFFF"/>
        <w:ind w:firstLine="737"/>
        <w:jc w:val="right"/>
        <w:rPr>
          <w:spacing w:val="-1"/>
          <w:sz w:val="22"/>
          <w:szCs w:val="22"/>
        </w:rPr>
      </w:pPr>
    </w:p>
    <w:p w:rsidR="00332D30" w:rsidRDefault="00332D30" w:rsidP="00332D30">
      <w:pPr>
        <w:shd w:val="clear" w:color="auto" w:fill="FFFFFF"/>
        <w:ind w:firstLine="737"/>
        <w:jc w:val="right"/>
        <w:rPr>
          <w:spacing w:val="-1"/>
          <w:sz w:val="22"/>
          <w:szCs w:val="22"/>
        </w:rPr>
      </w:pPr>
    </w:p>
    <w:p w:rsidR="00332D30" w:rsidRDefault="00332D30" w:rsidP="00332D30">
      <w:pPr>
        <w:shd w:val="clear" w:color="auto" w:fill="FFFFFF"/>
        <w:ind w:firstLine="737"/>
        <w:jc w:val="right"/>
        <w:rPr>
          <w:spacing w:val="-1"/>
          <w:sz w:val="22"/>
          <w:szCs w:val="22"/>
        </w:rPr>
      </w:pPr>
    </w:p>
    <w:p w:rsidR="00332D30" w:rsidRDefault="00332D30" w:rsidP="00332D30">
      <w:pPr>
        <w:shd w:val="clear" w:color="auto" w:fill="FFFFFF"/>
        <w:ind w:firstLine="737"/>
        <w:jc w:val="right"/>
        <w:rPr>
          <w:spacing w:val="-1"/>
          <w:sz w:val="22"/>
          <w:szCs w:val="22"/>
        </w:rPr>
      </w:pPr>
    </w:p>
    <w:p w:rsidR="00332D30" w:rsidRDefault="00332D30" w:rsidP="00332D30">
      <w:pPr>
        <w:shd w:val="clear" w:color="auto" w:fill="FFFFFF"/>
        <w:ind w:firstLine="737"/>
        <w:jc w:val="right"/>
        <w:rPr>
          <w:spacing w:val="-1"/>
          <w:sz w:val="22"/>
          <w:szCs w:val="22"/>
        </w:rPr>
      </w:pPr>
    </w:p>
    <w:p w:rsidR="00332D30" w:rsidRDefault="00332D30" w:rsidP="00332D30">
      <w:pPr>
        <w:shd w:val="clear" w:color="auto" w:fill="FFFFFF"/>
        <w:ind w:firstLine="737"/>
        <w:jc w:val="right"/>
        <w:rPr>
          <w:spacing w:val="-1"/>
          <w:sz w:val="22"/>
          <w:szCs w:val="22"/>
        </w:rPr>
      </w:pPr>
    </w:p>
    <w:p w:rsidR="00332D30" w:rsidRDefault="00332D30" w:rsidP="00332D30">
      <w:pPr>
        <w:shd w:val="clear" w:color="auto" w:fill="FFFFFF"/>
        <w:ind w:firstLine="737"/>
        <w:jc w:val="right"/>
        <w:rPr>
          <w:spacing w:val="-1"/>
          <w:sz w:val="22"/>
          <w:szCs w:val="22"/>
        </w:rPr>
      </w:pPr>
    </w:p>
    <w:p w:rsidR="00332D30" w:rsidRDefault="00332D30" w:rsidP="00332D30">
      <w:pPr>
        <w:shd w:val="clear" w:color="auto" w:fill="FFFFFF"/>
        <w:ind w:firstLine="737"/>
        <w:jc w:val="right"/>
        <w:rPr>
          <w:spacing w:val="-1"/>
          <w:sz w:val="22"/>
          <w:szCs w:val="22"/>
        </w:rPr>
      </w:pPr>
    </w:p>
    <w:p w:rsidR="00332D30" w:rsidRDefault="00332D30" w:rsidP="00332D30">
      <w:pPr>
        <w:shd w:val="clear" w:color="auto" w:fill="FFFFFF"/>
        <w:ind w:firstLine="737"/>
        <w:jc w:val="right"/>
        <w:rPr>
          <w:spacing w:val="-1"/>
          <w:sz w:val="22"/>
          <w:szCs w:val="22"/>
        </w:rPr>
      </w:pPr>
    </w:p>
    <w:p w:rsidR="00332D30" w:rsidRDefault="00332D30" w:rsidP="00332D30">
      <w:pPr>
        <w:shd w:val="clear" w:color="auto" w:fill="FFFFFF"/>
        <w:ind w:firstLine="737"/>
        <w:jc w:val="right"/>
        <w:rPr>
          <w:spacing w:val="-1"/>
          <w:sz w:val="22"/>
          <w:szCs w:val="22"/>
        </w:rPr>
      </w:pPr>
    </w:p>
    <w:p w:rsidR="00332D30" w:rsidRDefault="00332D30" w:rsidP="00332D30">
      <w:pPr>
        <w:shd w:val="clear" w:color="auto" w:fill="FFFFFF"/>
        <w:ind w:firstLine="737"/>
        <w:jc w:val="right"/>
        <w:rPr>
          <w:spacing w:val="-1"/>
          <w:sz w:val="22"/>
          <w:szCs w:val="22"/>
        </w:rPr>
      </w:pPr>
    </w:p>
    <w:p w:rsidR="00332D30" w:rsidRDefault="00332D30" w:rsidP="00332D30">
      <w:pPr>
        <w:shd w:val="clear" w:color="auto" w:fill="FFFFFF"/>
        <w:ind w:firstLine="737"/>
        <w:jc w:val="right"/>
        <w:rPr>
          <w:spacing w:val="-1"/>
          <w:sz w:val="22"/>
          <w:szCs w:val="22"/>
        </w:rPr>
      </w:pPr>
    </w:p>
    <w:p w:rsidR="00332D30" w:rsidRDefault="00332D30" w:rsidP="00332D30">
      <w:pPr>
        <w:shd w:val="clear" w:color="auto" w:fill="FFFFFF"/>
        <w:ind w:firstLine="737"/>
        <w:jc w:val="right"/>
        <w:rPr>
          <w:spacing w:val="-1"/>
          <w:sz w:val="22"/>
          <w:szCs w:val="22"/>
        </w:rPr>
      </w:pPr>
    </w:p>
    <w:p w:rsidR="00332D30" w:rsidRDefault="00332D30" w:rsidP="00332D30">
      <w:pPr>
        <w:shd w:val="clear" w:color="auto" w:fill="FFFFFF"/>
        <w:ind w:firstLine="737"/>
        <w:jc w:val="right"/>
        <w:rPr>
          <w:spacing w:val="-1"/>
          <w:sz w:val="22"/>
          <w:szCs w:val="22"/>
        </w:rPr>
      </w:pPr>
    </w:p>
    <w:p w:rsidR="00332D30" w:rsidRDefault="00332D30" w:rsidP="00332D30">
      <w:pPr>
        <w:shd w:val="clear" w:color="auto" w:fill="FFFFFF"/>
        <w:ind w:firstLine="737"/>
        <w:jc w:val="right"/>
        <w:rPr>
          <w:spacing w:val="-1"/>
          <w:sz w:val="22"/>
          <w:szCs w:val="22"/>
        </w:rPr>
      </w:pPr>
    </w:p>
    <w:p w:rsidR="00332D30" w:rsidRDefault="00332D30" w:rsidP="00332D30">
      <w:pPr>
        <w:shd w:val="clear" w:color="auto" w:fill="FFFFFF"/>
        <w:ind w:firstLine="737"/>
        <w:jc w:val="right"/>
        <w:rPr>
          <w:spacing w:val="-1"/>
          <w:sz w:val="22"/>
          <w:szCs w:val="22"/>
        </w:rPr>
      </w:pPr>
    </w:p>
    <w:p w:rsidR="00332D30" w:rsidRDefault="00332D30" w:rsidP="00332D30">
      <w:pPr>
        <w:shd w:val="clear" w:color="auto" w:fill="FFFFFF"/>
        <w:ind w:firstLine="737"/>
        <w:jc w:val="right"/>
        <w:rPr>
          <w:spacing w:val="-1"/>
          <w:sz w:val="22"/>
          <w:szCs w:val="22"/>
        </w:rPr>
      </w:pPr>
    </w:p>
    <w:p w:rsidR="00332D30" w:rsidRDefault="00332D30" w:rsidP="00332D30">
      <w:pPr>
        <w:shd w:val="clear" w:color="auto" w:fill="FFFFFF"/>
        <w:ind w:firstLine="737"/>
        <w:jc w:val="right"/>
        <w:rPr>
          <w:spacing w:val="-1"/>
          <w:sz w:val="22"/>
          <w:szCs w:val="22"/>
        </w:rPr>
      </w:pPr>
    </w:p>
    <w:p w:rsidR="00332D30" w:rsidRDefault="00332D30" w:rsidP="00332D30">
      <w:pPr>
        <w:shd w:val="clear" w:color="auto" w:fill="FFFFFF"/>
        <w:ind w:firstLine="737"/>
        <w:jc w:val="right"/>
        <w:rPr>
          <w:spacing w:val="-1"/>
          <w:sz w:val="22"/>
          <w:szCs w:val="22"/>
        </w:rPr>
      </w:pPr>
    </w:p>
    <w:p w:rsidR="00332D30" w:rsidRDefault="00332D30" w:rsidP="00332D30">
      <w:pPr>
        <w:shd w:val="clear" w:color="auto" w:fill="FFFFFF"/>
        <w:ind w:firstLine="737"/>
        <w:jc w:val="right"/>
        <w:rPr>
          <w:spacing w:val="-1"/>
          <w:sz w:val="22"/>
          <w:szCs w:val="22"/>
        </w:rPr>
      </w:pPr>
    </w:p>
    <w:p w:rsidR="00332D30" w:rsidRDefault="00332D30" w:rsidP="00332D30">
      <w:pPr>
        <w:shd w:val="clear" w:color="auto" w:fill="FFFFFF"/>
        <w:ind w:firstLine="737"/>
        <w:jc w:val="right"/>
        <w:rPr>
          <w:spacing w:val="-1"/>
          <w:sz w:val="22"/>
          <w:szCs w:val="22"/>
        </w:rPr>
      </w:pPr>
    </w:p>
    <w:p w:rsidR="00332D30" w:rsidRDefault="00332D30" w:rsidP="00332D30">
      <w:pPr>
        <w:shd w:val="clear" w:color="auto" w:fill="FFFFFF"/>
        <w:ind w:firstLine="737"/>
        <w:jc w:val="right"/>
        <w:rPr>
          <w:spacing w:val="-1"/>
          <w:sz w:val="22"/>
          <w:szCs w:val="22"/>
        </w:rPr>
      </w:pPr>
    </w:p>
    <w:p w:rsidR="00332D30" w:rsidRDefault="00332D30" w:rsidP="00332D30">
      <w:pPr>
        <w:shd w:val="clear" w:color="auto" w:fill="FFFFFF"/>
        <w:ind w:firstLine="737"/>
        <w:jc w:val="right"/>
        <w:rPr>
          <w:spacing w:val="-1"/>
          <w:sz w:val="22"/>
          <w:szCs w:val="22"/>
        </w:rPr>
      </w:pPr>
    </w:p>
    <w:p w:rsidR="00332D30" w:rsidRDefault="00332D30" w:rsidP="00332D30">
      <w:pPr>
        <w:shd w:val="clear" w:color="auto" w:fill="FFFFFF"/>
        <w:ind w:firstLine="737"/>
        <w:jc w:val="right"/>
        <w:rPr>
          <w:spacing w:val="-1"/>
          <w:sz w:val="22"/>
          <w:szCs w:val="22"/>
        </w:rPr>
      </w:pPr>
    </w:p>
    <w:p w:rsidR="00332D30" w:rsidRDefault="00332D30" w:rsidP="00332D30">
      <w:pPr>
        <w:shd w:val="clear" w:color="auto" w:fill="FFFFFF"/>
        <w:ind w:firstLine="737"/>
        <w:jc w:val="right"/>
        <w:rPr>
          <w:spacing w:val="-1"/>
          <w:sz w:val="22"/>
          <w:szCs w:val="22"/>
        </w:rPr>
      </w:pPr>
    </w:p>
    <w:p w:rsidR="00332D30" w:rsidRDefault="00332D30" w:rsidP="00332D30">
      <w:pPr>
        <w:shd w:val="clear" w:color="auto" w:fill="FFFFFF"/>
        <w:ind w:firstLine="737"/>
        <w:jc w:val="right"/>
        <w:rPr>
          <w:spacing w:val="-1"/>
          <w:sz w:val="22"/>
          <w:szCs w:val="22"/>
        </w:rPr>
      </w:pPr>
    </w:p>
    <w:p w:rsidR="00332D30" w:rsidRDefault="00332D30" w:rsidP="00332D30">
      <w:pPr>
        <w:shd w:val="clear" w:color="auto" w:fill="FFFFFF"/>
        <w:ind w:firstLine="737"/>
        <w:jc w:val="right"/>
        <w:rPr>
          <w:spacing w:val="-1"/>
          <w:sz w:val="22"/>
          <w:szCs w:val="22"/>
        </w:rPr>
      </w:pPr>
    </w:p>
    <w:p w:rsidR="00332D30" w:rsidRDefault="00332D30" w:rsidP="00332D30">
      <w:pPr>
        <w:shd w:val="clear" w:color="auto" w:fill="FFFFFF"/>
        <w:ind w:firstLine="737"/>
        <w:jc w:val="right"/>
        <w:rPr>
          <w:spacing w:val="-1"/>
          <w:sz w:val="22"/>
          <w:szCs w:val="22"/>
        </w:rPr>
      </w:pPr>
    </w:p>
    <w:p w:rsidR="00332D30" w:rsidRDefault="00332D30" w:rsidP="00332D30">
      <w:pPr>
        <w:shd w:val="clear" w:color="auto" w:fill="FFFFFF"/>
        <w:ind w:firstLine="737"/>
        <w:jc w:val="right"/>
        <w:rPr>
          <w:spacing w:val="-1"/>
          <w:sz w:val="22"/>
          <w:szCs w:val="22"/>
        </w:rPr>
      </w:pPr>
    </w:p>
    <w:p w:rsidR="00332D30" w:rsidRDefault="00332D30" w:rsidP="00332D30">
      <w:pPr>
        <w:shd w:val="clear" w:color="auto" w:fill="FFFFFF"/>
        <w:ind w:firstLine="737"/>
        <w:jc w:val="right"/>
        <w:rPr>
          <w:spacing w:val="-1"/>
          <w:sz w:val="22"/>
          <w:szCs w:val="22"/>
        </w:rPr>
      </w:pPr>
    </w:p>
    <w:p w:rsidR="00332D30" w:rsidRDefault="00332D30" w:rsidP="00332D30">
      <w:pPr>
        <w:shd w:val="clear" w:color="auto" w:fill="FFFFFF"/>
        <w:ind w:firstLine="737"/>
        <w:jc w:val="right"/>
        <w:rPr>
          <w:spacing w:val="-1"/>
          <w:sz w:val="22"/>
          <w:szCs w:val="22"/>
        </w:rPr>
      </w:pPr>
    </w:p>
    <w:p w:rsidR="00332D30" w:rsidRDefault="00332D30" w:rsidP="00332D30">
      <w:pPr>
        <w:shd w:val="clear" w:color="auto" w:fill="FFFFFF"/>
        <w:ind w:firstLine="737"/>
        <w:jc w:val="right"/>
        <w:rPr>
          <w:sz w:val="22"/>
          <w:szCs w:val="22"/>
        </w:rPr>
      </w:pPr>
      <w:r>
        <w:rPr>
          <w:spacing w:val="-1"/>
          <w:sz w:val="22"/>
          <w:szCs w:val="22"/>
        </w:rPr>
        <w:t>Таблица 12.</w:t>
      </w:r>
    </w:p>
    <w:p w:rsidR="00332D30" w:rsidRDefault="00332D30" w:rsidP="00332D30">
      <w:pPr>
        <w:pStyle w:val="4"/>
      </w:pPr>
      <w:r>
        <w:lastRenderedPageBreak/>
        <w:t>Численность, лимит добычи и добыча рыси в России</w:t>
      </w:r>
    </w:p>
    <w:p w:rsidR="00332D30" w:rsidRDefault="00332D30" w:rsidP="00332D30">
      <w:pPr>
        <w:spacing w:line="360" w:lineRule="auto"/>
        <w:jc w:val="center"/>
      </w:pPr>
      <w:r>
        <w:rPr>
          <w:noProof/>
        </w:rPr>
        <w:drawing>
          <wp:inline distT="0" distB="0" distL="0" distR="0">
            <wp:extent cx="4857750" cy="725805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cstate="print"/>
                    <a:srcRect/>
                    <a:stretch>
                      <a:fillRect/>
                    </a:stretch>
                  </pic:blipFill>
                  <pic:spPr bwMode="auto">
                    <a:xfrm>
                      <a:off x="0" y="0"/>
                      <a:ext cx="4857750" cy="7258050"/>
                    </a:xfrm>
                    <a:prstGeom prst="rect">
                      <a:avLst/>
                    </a:prstGeom>
                    <a:noFill/>
                    <a:ln w="9525">
                      <a:noFill/>
                      <a:miter lim="800000"/>
                      <a:headEnd/>
                      <a:tailEnd/>
                    </a:ln>
                  </pic:spPr>
                </pic:pic>
              </a:graphicData>
            </a:graphic>
          </wp:inline>
        </w:drawing>
      </w:r>
    </w:p>
    <w:p w:rsidR="00332D30" w:rsidRDefault="00332D30" w:rsidP="00332D30">
      <w:pPr>
        <w:pStyle w:val="21"/>
        <w:ind w:firstLine="0"/>
        <w:jc w:val="right"/>
        <w:rPr>
          <w:bCs/>
          <w:sz w:val="22"/>
          <w:szCs w:val="22"/>
        </w:rPr>
      </w:pPr>
      <w:r>
        <w:rPr>
          <w:bCs/>
          <w:sz w:val="22"/>
          <w:szCs w:val="22"/>
        </w:rPr>
        <w:lastRenderedPageBreak/>
        <w:t>Окончание таблицы 12.</w:t>
      </w:r>
    </w:p>
    <w:p w:rsidR="00332D30" w:rsidRPr="009E4C30" w:rsidRDefault="00332D30" w:rsidP="00332D30">
      <w:pPr>
        <w:pStyle w:val="21"/>
        <w:spacing w:line="240" w:lineRule="auto"/>
        <w:ind w:firstLine="0"/>
        <w:rPr>
          <w:bCs/>
          <w:sz w:val="20"/>
        </w:rPr>
      </w:pPr>
      <w:r>
        <w:rPr>
          <w:noProof/>
          <w:snapToGrid/>
        </w:rPr>
        <w:drawing>
          <wp:inline distT="0" distB="0" distL="0" distR="0">
            <wp:extent cx="4857750" cy="729615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3" cstate="print"/>
                    <a:srcRect/>
                    <a:stretch>
                      <a:fillRect/>
                    </a:stretch>
                  </pic:blipFill>
                  <pic:spPr bwMode="auto">
                    <a:xfrm>
                      <a:off x="0" y="0"/>
                      <a:ext cx="4857750" cy="7296150"/>
                    </a:xfrm>
                    <a:prstGeom prst="rect">
                      <a:avLst/>
                    </a:prstGeom>
                    <a:noFill/>
                    <a:ln w="9525">
                      <a:noFill/>
                      <a:miter lim="800000"/>
                      <a:headEnd/>
                      <a:tailEnd/>
                    </a:ln>
                  </pic:spPr>
                </pic:pic>
              </a:graphicData>
            </a:graphic>
          </wp:inline>
        </w:drawing>
      </w:r>
    </w:p>
    <w:p w:rsidR="00332D30" w:rsidRDefault="00332D30" w:rsidP="00332D30">
      <w:pPr>
        <w:pStyle w:val="21"/>
        <w:spacing w:before="60" w:line="240" w:lineRule="auto"/>
        <w:ind w:firstLine="0"/>
        <w:jc w:val="left"/>
        <w:rPr>
          <w:bCs/>
          <w:sz w:val="20"/>
        </w:rPr>
        <w:sectPr w:rsidR="00332D30">
          <w:headerReference w:type="even" r:id="rId74"/>
          <w:headerReference w:type="default" r:id="rId75"/>
          <w:pgSz w:w="11906" w:h="16838" w:code="9"/>
          <w:pgMar w:top="2325" w:right="2126" w:bottom="2325" w:left="2126" w:header="1758" w:footer="737" w:gutter="0"/>
          <w:pgNumType w:start="77"/>
          <w:cols w:space="708"/>
          <w:docGrid w:linePitch="360"/>
        </w:sectPr>
      </w:pPr>
      <w:r>
        <w:rPr>
          <w:bCs/>
          <w:sz w:val="20"/>
        </w:rPr>
        <w:t xml:space="preserve">* « - » - лимит не устанавливался, добыча не производилась </w:t>
      </w:r>
    </w:p>
    <w:p w:rsidR="00332D30" w:rsidRDefault="00332D30" w:rsidP="00332D30">
      <w:pPr>
        <w:jc w:val="center"/>
        <w:rPr>
          <w:b/>
          <w:snapToGrid w:val="0"/>
          <w:sz w:val="28"/>
          <w:szCs w:val="28"/>
          <w:lang w:val="en-US"/>
        </w:rPr>
      </w:pPr>
      <w:r>
        <w:rPr>
          <w:b/>
          <w:snapToGrid w:val="0"/>
          <w:sz w:val="28"/>
          <w:szCs w:val="28"/>
          <w:lang w:val="en-US"/>
        </w:rPr>
        <w:lastRenderedPageBreak/>
        <w:t xml:space="preserve">13. </w:t>
      </w:r>
      <w:r>
        <w:rPr>
          <w:b/>
          <w:snapToGrid w:val="0"/>
          <w:sz w:val="28"/>
          <w:szCs w:val="28"/>
        </w:rPr>
        <w:t>БОБР</w:t>
      </w:r>
      <w:r>
        <w:rPr>
          <w:b/>
          <w:snapToGrid w:val="0"/>
          <w:sz w:val="28"/>
          <w:szCs w:val="28"/>
          <w:lang w:val="en-US"/>
        </w:rPr>
        <w:t xml:space="preserve"> (</w:t>
      </w:r>
      <w:r>
        <w:rPr>
          <w:b/>
          <w:i/>
          <w:iCs/>
          <w:snapToGrid w:val="0"/>
          <w:sz w:val="28"/>
          <w:szCs w:val="28"/>
          <w:lang w:val="en-US"/>
        </w:rPr>
        <w:t>Castor fiber</w:t>
      </w:r>
      <w:r>
        <w:rPr>
          <w:b/>
          <w:snapToGrid w:val="0"/>
          <w:sz w:val="28"/>
          <w:szCs w:val="28"/>
          <w:lang w:val="en-US"/>
        </w:rPr>
        <w:t xml:space="preserve"> L., 1758) </w:t>
      </w:r>
    </w:p>
    <w:p w:rsidR="00332D30" w:rsidRDefault="00332D30" w:rsidP="00332D30">
      <w:pPr>
        <w:ind w:firstLine="709"/>
        <w:jc w:val="center"/>
        <w:rPr>
          <w:snapToGrid w:val="0"/>
          <w:lang w:val="en-US"/>
        </w:rPr>
      </w:pPr>
    </w:p>
    <w:p w:rsidR="00332D30" w:rsidRDefault="00332D30" w:rsidP="00332D30">
      <w:pPr>
        <w:ind w:firstLine="709"/>
        <w:jc w:val="both"/>
      </w:pPr>
      <w:r>
        <w:t>Речной бобр – один из основных видов охотничьих ресурсов, который был во</w:t>
      </w:r>
      <w:r>
        <w:t>с</w:t>
      </w:r>
      <w:r>
        <w:t xml:space="preserve">становлен, после почти полного уничтожения к началу </w:t>
      </w:r>
      <w:r>
        <w:rPr>
          <w:lang w:val="en-US"/>
        </w:rPr>
        <w:t>XX</w:t>
      </w:r>
      <w:r>
        <w:t xml:space="preserve"> века. Благодаря значительным материальным затратам по искусственн</w:t>
      </w:r>
      <w:r>
        <w:t>о</w:t>
      </w:r>
      <w:r>
        <w:t>му расселению, государственной охране исторический ареал этого це</w:t>
      </w:r>
      <w:r>
        <w:t>н</w:t>
      </w:r>
      <w:r>
        <w:t>нейшего вида был восстановлен.</w:t>
      </w:r>
    </w:p>
    <w:p w:rsidR="00332D30" w:rsidRDefault="00332D30" w:rsidP="00332D30">
      <w:pPr>
        <w:shd w:val="clear" w:color="auto" w:fill="FFFFFF"/>
        <w:ind w:firstLine="709"/>
        <w:jc w:val="both"/>
      </w:pPr>
      <w:r>
        <w:t xml:space="preserve">За последние 10 лет численность бобра на территории России  увеличилась в 2-2,5 раза и составила на осень </w:t>
      </w:r>
      <w:smartTag w:uri="urn:schemas-microsoft-com:office:smarttags" w:element="metricconverter">
        <w:smartTagPr>
          <w:attr w:name="ProductID" w:val="2010 г"/>
        </w:smartTagPr>
        <w:r>
          <w:t>2010 г</w:t>
        </w:r>
      </w:smartTag>
      <w:r>
        <w:t>. 600-650 тыс. ос</w:t>
      </w:r>
      <w:r>
        <w:t>о</w:t>
      </w:r>
      <w:r>
        <w:t>бей. В основном интенсивный рост численности в этот период происходил из-за резкого сокращения промыслового использов</w:t>
      </w:r>
      <w:r>
        <w:t>а</w:t>
      </w:r>
      <w:r>
        <w:t>ния бобра (табл. 13), (рис. 13.1).</w:t>
      </w:r>
    </w:p>
    <w:p w:rsidR="00332D30" w:rsidRDefault="00332D30" w:rsidP="00332D30">
      <w:pPr>
        <w:shd w:val="clear" w:color="auto" w:fill="FFFFFF"/>
        <w:ind w:firstLine="709"/>
        <w:jc w:val="both"/>
      </w:pPr>
    </w:p>
    <w:p w:rsidR="00332D30" w:rsidRDefault="00332D30" w:rsidP="00332D30">
      <w:pPr>
        <w:shd w:val="clear" w:color="auto" w:fill="FFFFFF"/>
        <w:jc w:val="center"/>
      </w:pPr>
      <w:r>
        <w:rPr>
          <w:noProof/>
        </w:rPr>
        <w:drawing>
          <wp:inline distT="0" distB="0" distL="0" distR="0">
            <wp:extent cx="4695825" cy="2286000"/>
            <wp:effectExtent l="0" t="0" r="0" b="0"/>
            <wp:docPr id="42" name="Объект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Pr>
          <w:sz w:val="22"/>
          <w:szCs w:val="22"/>
        </w:rPr>
        <w:t xml:space="preserve">                   Рис. 13.1. Динамика численности бобра в Ро</w:t>
      </w:r>
      <w:r>
        <w:rPr>
          <w:sz w:val="22"/>
          <w:szCs w:val="22"/>
        </w:rPr>
        <w:t>с</w:t>
      </w:r>
      <w:r>
        <w:rPr>
          <w:sz w:val="22"/>
          <w:szCs w:val="22"/>
        </w:rPr>
        <w:t>сии</w:t>
      </w:r>
    </w:p>
    <w:p w:rsidR="00332D30" w:rsidRDefault="00332D30" w:rsidP="00332D30">
      <w:pPr>
        <w:pStyle w:val="a3"/>
        <w:ind w:firstLine="709"/>
        <w:rPr>
          <w:sz w:val="24"/>
          <w:szCs w:val="24"/>
        </w:rPr>
      </w:pPr>
    </w:p>
    <w:p w:rsidR="00332D30" w:rsidRDefault="00332D30" w:rsidP="00332D30">
      <w:pPr>
        <w:ind w:firstLine="709"/>
        <w:jc w:val="both"/>
      </w:pPr>
      <w:r>
        <w:t>В настоящее время в ряде случаев имеет место завышение числе</w:t>
      </w:r>
      <w:r>
        <w:t>н</w:t>
      </w:r>
      <w:r>
        <w:t>ности и преувеличение вреда от деятельности бобра. Необходимо учит</w:t>
      </w:r>
      <w:r>
        <w:t>ы</w:t>
      </w:r>
      <w:r>
        <w:t>вать, что помимо отрицательного воздействия вид играет  полезную средообразующую роль в пойменных биоценозах. Устраивая каскады плотин, в том числе на мелиоративных канавах, в бывших местах торфоразработок бо</w:t>
      </w:r>
      <w:r>
        <w:t>б</w:t>
      </w:r>
      <w:r>
        <w:t>ры улучшают водный баланс, условия обитания многих видов животных.</w:t>
      </w:r>
    </w:p>
    <w:p w:rsidR="00332D30" w:rsidRDefault="00332D30" w:rsidP="00332D30">
      <w:pPr>
        <w:ind w:firstLine="709"/>
        <w:jc w:val="both"/>
      </w:pPr>
      <w:r>
        <w:t>В то же время в некоторых регионах, например, в Смоленской области, совершенно необоснованно занесли бобра вместе с выдрой в Кра</w:t>
      </w:r>
      <w:r>
        <w:t>с</w:t>
      </w:r>
      <w:r>
        <w:t>ную книгу. По сведениям, поступившим из Смоленской области в 2003-2007 гг. численность бобра оценивалась на уровне 4-5 тыс. особей (до внесения вида в Красную книгу), а в 2008-2010 гг. она увеличилась в 5 раз,  и составила 19-20 тыс. особей.</w:t>
      </w:r>
    </w:p>
    <w:p w:rsidR="00332D30" w:rsidRDefault="00332D30" w:rsidP="00332D30">
      <w:pPr>
        <w:ind w:firstLine="709"/>
        <w:jc w:val="both"/>
      </w:pPr>
      <w:r>
        <w:t xml:space="preserve">В современных условиях ресурсы бобра, как и ресурсы многих пушных зверей по ряду причин не могут рационально использоваться. Однако, это не означает, что на федеральном уровне нет необходимости в </w:t>
      </w:r>
      <w:r>
        <w:lastRenderedPageBreak/>
        <w:t>контроле за использованием такого ценнейшего охотничьего ресу</w:t>
      </w:r>
      <w:r>
        <w:t>р</w:t>
      </w:r>
      <w:r>
        <w:t>са, как речной бобр. Следует иметь в виду, что временное благополучие, рост численности такого вида, как бобр, не может быть стабильным на многие десятилетия без достаточно строгих, определённых правил учёта числе</w:t>
      </w:r>
      <w:r>
        <w:t>н</w:t>
      </w:r>
      <w:r>
        <w:t>ности, использования и охраны этого вида.</w:t>
      </w:r>
    </w:p>
    <w:p w:rsidR="00332D30" w:rsidRDefault="00332D30" w:rsidP="00332D30">
      <w:pPr>
        <w:pStyle w:val="21"/>
        <w:spacing w:line="240" w:lineRule="auto"/>
        <w:ind w:firstLine="709"/>
        <w:rPr>
          <w:sz w:val="24"/>
          <w:szCs w:val="24"/>
        </w:rPr>
      </w:pPr>
      <w:r>
        <w:rPr>
          <w:sz w:val="24"/>
          <w:szCs w:val="24"/>
        </w:rPr>
        <w:t xml:space="preserve">В областях </w:t>
      </w:r>
      <w:r>
        <w:rPr>
          <w:b/>
          <w:sz w:val="24"/>
          <w:szCs w:val="24"/>
        </w:rPr>
        <w:t>Центрального федерального округа</w:t>
      </w:r>
      <w:r>
        <w:rPr>
          <w:sz w:val="24"/>
          <w:szCs w:val="24"/>
        </w:rPr>
        <w:t xml:space="preserve"> численность бобра ежегодно продолжает увеличиваться, в </w:t>
      </w:r>
      <w:r>
        <w:rPr>
          <w:sz w:val="24"/>
          <w:szCs w:val="24"/>
          <w:lang w:val="en-US"/>
        </w:rPr>
        <w:t>IV</w:t>
      </w:r>
      <w:r>
        <w:rPr>
          <w:sz w:val="24"/>
          <w:szCs w:val="24"/>
        </w:rPr>
        <w:t xml:space="preserve"> квартале </w:t>
      </w:r>
      <w:smartTag w:uri="urn:schemas-microsoft-com:office:smarttags" w:element="metricconverter">
        <w:smartTagPr>
          <w:attr w:name="ProductID" w:val="2010 г"/>
        </w:smartTagPr>
        <w:r>
          <w:rPr>
            <w:sz w:val="24"/>
            <w:szCs w:val="24"/>
          </w:rPr>
          <w:t>2010 г</w:t>
        </w:r>
      </w:smartTag>
      <w:r>
        <w:rPr>
          <w:sz w:val="24"/>
          <w:szCs w:val="24"/>
        </w:rPr>
        <w:t>. она составила около 190 тыс. особей, что на 5,7% больше, чем в предшеству</w:t>
      </w:r>
      <w:r>
        <w:rPr>
          <w:sz w:val="24"/>
          <w:szCs w:val="24"/>
        </w:rPr>
        <w:t>ю</w:t>
      </w:r>
      <w:r>
        <w:rPr>
          <w:sz w:val="24"/>
          <w:szCs w:val="24"/>
        </w:rPr>
        <w:t>щем году (рис. 13.2). В сезон 2009-2010 гг. в округе по официальным данным добыли 2438 бобров. Эти данные не полные, т.к. ряд субъектов данные по добыче за последний сезон не представили. По этой пр</w:t>
      </w:r>
      <w:r>
        <w:rPr>
          <w:sz w:val="24"/>
          <w:szCs w:val="24"/>
        </w:rPr>
        <w:t>и</w:t>
      </w:r>
      <w:r>
        <w:rPr>
          <w:sz w:val="24"/>
          <w:szCs w:val="24"/>
        </w:rPr>
        <w:t>чине провести сопоставление уровней добычи сезона 2009-2010 гг. с предш</w:t>
      </w:r>
      <w:r>
        <w:rPr>
          <w:sz w:val="24"/>
          <w:szCs w:val="24"/>
        </w:rPr>
        <w:t>е</w:t>
      </w:r>
      <w:r>
        <w:rPr>
          <w:sz w:val="24"/>
          <w:szCs w:val="24"/>
        </w:rPr>
        <w:t xml:space="preserve">ствующим не представляется возможным. </w:t>
      </w:r>
    </w:p>
    <w:p w:rsidR="00332D30" w:rsidRDefault="00332D30" w:rsidP="00332D30">
      <w:pPr>
        <w:pStyle w:val="21"/>
        <w:spacing w:line="240" w:lineRule="auto"/>
        <w:ind w:firstLine="709"/>
        <w:rPr>
          <w:sz w:val="24"/>
          <w:szCs w:val="24"/>
        </w:rPr>
      </w:pPr>
      <w:r>
        <w:rPr>
          <w:sz w:val="24"/>
          <w:szCs w:val="24"/>
        </w:rPr>
        <w:t xml:space="preserve">В </w:t>
      </w:r>
      <w:r>
        <w:rPr>
          <w:b/>
          <w:sz w:val="24"/>
          <w:szCs w:val="24"/>
        </w:rPr>
        <w:t>Северо-Западном федеральном округе</w:t>
      </w:r>
      <w:r>
        <w:rPr>
          <w:sz w:val="24"/>
          <w:szCs w:val="24"/>
        </w:rPr>
        <w:t xml:space="preserve"> численность бобра на осень </w:t>
      </w:r>
      <w:smartTag w:uri="urn:schemas-microsoft-com:office:smarttags" w:element="metricconverter">
        <w:smartTagPr>
          <w:attr w:name="ProductID" w:val="2010 г"/>
        </w:smartTagPr>
        <w:r>
          <w:rPr>
            <w:sz w:val="24"/>
            <w:szCs w:val="24"/>
          </w:rPr>
          <w:t>2010 г</w:t>
        </w:r>
      </w:smartTag>
      <w:r>
        <w:rPr>
          <w:sz w:val="24"/>
          <w:szCs w:val="24"/>
        </w:rPr>
        <w:t>. определена в 147,4 тыс. особей. Учет численности в бол</w:t>
      </w:r>
      <w:r>
        <w:rPr>
          <w:sz w:val="24"/>
          <w:szCs w:val="24"/>
        </w:rPr>
        <w:t>ь</w:t>
      </w:r>
      <w:r>
        <w:rPr>
          <w:sz w:val="24"/>
          <w:szCs w:val="24"/>
        </w:rPr>
        <w:t>шинстве регионов этого округа по-настоящему не проводился. В сезоне 2009-2010 гг. в округе по неполным данным (отсутствуют свед</w:t>
      </w:r>
      <w:r>
        <w:rPr>
          <w:sz w:val="24"/>
          <w:szCs w:val="24"/>
        </w:rPr>
        <w:t>е</w:t>
      </w:r>
      <w:r>
        <w:rPr>
          <w:sz w:val="24"/>
          <w:szCs w:val="24"/>
        </w:rPr>
        <w:t>ния по Калининградской и Ленинградской областям) было добыто оф</w:t>
      </w:r>
      <w:r>
        <w:rPr>
          <w:sz w:val="24"/>
          <w:szCs w:val="24"/>
        </w:rPr>
        <w:t>и</w:t>
      </w:r>
      <w:r>
        <w:rPr>
          <w:sz w:val="24"/>
          <w:szCs w:val="24"/>
        </w:rPr>
        <w:t xml:space="preserve">циально всего 1543 бобра. </w:t>
      </w:r>
    </w:p>
    <w:p w:rsidR="00332D30" w:rsidRDefault="00332D30" w:rsidP="00332D30">
      <w:pPr>
        <w:pStyle w:val="21"/>
        <w:spacing w:line="240" w:lineRule="auto"/>
        <w:ind w:firstLine="709"/>
        <w:rPr>
          <w:sz w:val="24"/>
          <w:szCs w:val="24"/>
        </w:rPr>
      </w:pPr>
    </w:p>
    <w:p w:rsidR="00332D30" w:rsidRDefault="00332D30" w:rsidP="00332D30">
      <w:pPr>
        <w:pStyle w:val="21"/>
        <w:spacing w:line="240" w:lineRule="auto"/>
        <w:ind w:firstLine="0"/>
        <w:jc w:val="center"/>
        <w:rPr>
          <w:sz w:val="24"/>
          <w:szCs w:val="24"/>
        </w:rPr>
      </w:pPr>
      <w:r>
        <w:rPr>
          <w:noProof/>
          <w:snapToGrid/>
          <w:sz w:val="24"/>
          <w:szCs w:val="24"/>
        </w:rPr>
        <w:drawing>
          <wp:inline distT="0" distB="0" distL="0" distR="0">
            <wp:extent cx="4800600" cy="2790825"/>
            <wp:effectExtent l="0" t="0" r="0" b="0"/>
            <wp:docPr id="43" name="Объект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332D30" w:rsidRDefault="00332D30" w:rsidP="00332D30">
      <w:pPr>
        <w:pStyle w:val="21"/>
        <w:spacing w:line="240" w:lineRule="auto"/>
        <w:ind w:firstLine="0"/>
        <w:jc w:val="center"/>
        <w:rPr>
          <w:sz w:val="22"/>
          <w:szCs w:val="22"/>
        </w:rPr>
      </w:pPr>
      <w:r>
        <w:rPr>
          <w:sz w:val="22"/>
          <w:szCs w:val="22"/>
        </w:rPr>
        <w:t>Рис. 13.2. Динамика численности бобра  в Центральном, Северо-Западном</w:t>
      </w:r>
    </w:p>
    <w:p w:rsidR="00332D30" w:rsidRDefault="00332D30" w:rsidP="00332D30">
      <w:pPr>
        <w:pStyle w:val="21"/>
        <w:spacing w:line="240" w:lineRule="auto"/>
        <w:ind w:firstLine="0"/>
        <w:rPr>
          <w:sz w:val="22"/>
          <w:szCs w:val="22"/>
        </w:rPr>
      </w:pPr>
      <w:r>
        <w:rPr>
          <w:sz w:val="22"/>
          <w:szCs w:val="22"/>
        </w:rPr>
        <w:t xml:space="preserve">                       и Приволжском федеральных округах</w:t>
      </w:r>
    </w:p>
    <w:p w:rsidR="00332D30" w:rsidRDefault="00332D30" w:rsidP="00332D30">
      <w:pPr>
        <w:pStyle w:val="21"/>
        <w:spacing w:line="240" w:lineRule="auto"/>
        <w:ind w:firstLine="709"/>
        <w:rPr>
          <w:sz w:val="24"/>
          <w:szCs w:val="24"/>
        </w:rPr>
      </w:pPr>
    </w:p>
    <w:p w:rsidR="00332D30" w:rsidRDefault="00332D30" w:rsidP="00332D30">
      <w:pPr>
        <w:pStyle w:val="a3"/>
        <w:ind w:firstLine="709"/>
        <w:rPr>
          <w:sz w:val="24"/>
          <w:szCs w:val="24"/>
        </w:rPr>
      </w:pPr>
      <w:r>
        <w:rPr>
          <w:sz w:val="24"/>
          <w:szCs w:val="24"/>
        </w:rPr>
        <w:t xml:space="preserve">В </w:t>
      </w:r>
      <w:r>
        <w:rPr>
          <w:b/>
          <w:bCs/>
          <w:sz w:val="24"/>
          <w:szCs w:val="24"/>
        </w:rPr>
        <w:t xml:space="preserve">Южном федеральном округе </w:t>
      </w:r>
      <w:r>
        <w:rPr>
          <w:bCs/>
          <w:sz w:val="24"/>
          <w:szCs w:val="24"/>
        </w:rPr>
        <w:t>численность</w:t>
      </w:r>
      <w:r>
        <w:rPr>
          <w:sz w:val="24"/>
          <w:szCs w:val="24"/>
        </w:rPr>
        <w:t xml:space="preserve">  бобра определена, как и в прошлом году в 7,8 тыс. особей.</w:t>
      </w:r>
    </w:p>
    <w:p w:rsidR="00332D30" w:rsidRDefault="00332D30" w:rsidP="00332D30">
      <w:pPr>
        <w:pStyle w:val="a3"/>
        <w:ind w:firstLine="709"/>
        <w:rPr>
          <w:sz w:val="24"/>
          <w:szCs w:val="24"/>
        </w:rPr>
      </w:pPr>
      <w:r>
        <w:rPr>
          <w:sz w:val="24"/>
          <w:szCs w:val="24"/>
        </w:rPr>
        <w:t xml:space="preserve">В </w:t>
      </w:r>
      <w:r>
        <w:rPr>
          <w:b/>
          <w:sz w:val="24"/>
          <w:szCs w:val="24"/>
        </w:rPr>
        <w:t>Приволжском федеральном округе</w:t>
      </w:r>
      <w:r>
        <w:rPr>
          <w:sz w:val="24"/>
          <w:szCs w:val="24"/>
        </w:rPr>
        <w:t xml:space="preserve">  на осень </w:t>
      </w:r>
      <w:smartTag w:uri="urn:schemas-microsoft-com:office:smarttags" w:element="metricconverter">
        <w:smartTagPr>
          <w:attr w:name="ProductID" w:val="2010 г"/>
        </w:smartTagPr>
        <w:r>
          <w:rPr>
            <w:sz w:val="24"/>
            <w:szCs w:val="24"/>
          </w:rPr>
          <w:t>2010 г</w:t>
        </w:r>
      </w:smartTag>
      <w:r>
        <w:rPr>
          <w:sz w:val="24"/>
          <w:szCs w:val="24"/>
        </w:rPr>
        <w:t>. числе</w:t>
      </w:r>
      <w:r>
        <w:rPr>
          <w:sz w:val="24"/>
          <w:szCs w:val="24"/>
        </w:rPr>
        <w:t>н</w:t>
      </w:r>
      <w:r>
        <w:rPr>
          <w:sz w:val="24"/>
          <w:szCs w:val="24"/>
        </w:rPr>
        <w:t>ность бобров составила 150-155 тыс. особей. В сезоне 2009-2010 гг. в о</w:t>
      </w:r>
      <w:r>
        <w:rPr>
          <w:sz w:val="24"/>
          <w:szCs w:val="24"/>
        </w:rPr>
        <w:t>к</w:t>
      </w:r>
      <w:r>
        <w:rPr>
          <w:sz w:val="24"/>
          <w:szCs w:val="24"/>
        </w:rPr>
        <w:t xml:space="preserve">руге по неполным официальным данным было добыто 2390 </w:t>
      </w:r>
      <w:r>
        <w:rPr>
          <w:sz w:val="24"/>
          <w:szCs w:val="24"/>
        </w:rPr>
        <w:lastRenderedPageBreak/>
        <w:t>бобров. Как и в предшествующие два сезона, уровень использования имеющихся ресу</w:t>
      </w:r>
      <w:r>
        <w:rPr>
          <w:sz w:val="24"/>
          <w:szCs w:val="24"/>
        </w:rPr>
        <w:t>р</w:t>
      </w:r>
      <w:r>
        <w:rPr>
          <w:sz w:val="24"/>
          <w:szCs w:val="24"/>
        </w:rPr>
        <w:t>сов составил около 1,5%. Сравнительно стабильно используют р</w:t>
      </w:r>
      <w:r>
        <w:rPr>
          <w:sz w:val="24"/>
          <w:szCs w:val="24"/>
        </w:rPr>
        <w:t>е</w:t>
      </w:r>
      <w:r>
        <w:rPr>
          <w:sz w:val="24"/>
          <w:szCs w:val="24"/>
        </w:rPr>
        <w:t>сурсы бобра лишь в Кировской области, в размере 3-4% от численности в предпромысловый п</w:t>
      </w:r>
      <w:r>
        <w:rPr>
          <w:sz w:val="24"/>
          <w:szCs w:val="24"/>
        </w:rPr>
        <w:t>е</w:t>
      </w:r>
      <w:r>
        <w:rPr>
          <w:sz w:val="24"/>
          <w:szCs w:val="24"/>
        </w:rPr>
        <w:t>риод.</w:t>
      </w:r>
    </w:p>
    <w:p w:rsidR="00332D30" w:rsidRDefault="00332D30" w:rsidP="00332D30">
      <w:pPr>
        <w:pStyle w:val="a3"/>
        <w:ind w:firstLine="709"/>
        <w:rPr>
          <w:sz w:val="24"/>
          <w:szCs w:val="24"/>
        </w:rPr>
      </w:pPr>
      <w:r>
        <w:rPr>
          <w:sz w:val="24"/>
          <w:szCs w:val="24"/>
        </w:rPr>
        <w:t xml:space="preserve">В </w:t>
      </w:r>
      <w:r>
        <w:rPr>
          <w:b/>
          <w:bCs/>
          <w:sz w:val="24"/>
          <w:szCs w:val="24"/>
        </w:rPr>
        <w:t>Уральском федеральном округе</w:t>
      </w:r>
      <w:r>
        <w:rPr>
          <w:sz w:val="24"/>
          <w:szCs w:val="24"/>
        </w:rPr>
        <w:t xml:space="preserve"> численность бобров в </w:t>
      </w:r>
      <w:smartTag w:uri="urn:schemas-microsoft-com:office:smarttags" w:element="metricconverter">
        <w:smartTagPr>
          <w:attr w:name="ProductID" w:val="2010 г"/>
        </w:smartTagPr>
        <w:r>
          <w:rPr>
            <w:sz w:val="24"/>
            <w:szCs w:val="24"/>
          </w:rPr>
          <w:t>2010 г</w:t>
        </w:r>
      </w:smartTag>
      <w:r>
        <w:rPr>
          <w:sz w:val="24"/>
          <w:szCs w:val="24"/>
        </w:rPr>
        <w:t>. на предпромысловый период определена в 45-48 тыс. особей. Увел</w:t>
      </w:r>
      <w:r>
        <w:rPr>
          <w:sz w:val="24"/>
          <w:szCs w:val="24"/>
        </w:rPr>
        <w:t>и</w:t>
      </w:r>
      <w:r>
        <w:rPr>
          <w:sz w:val="24"/>
          <w:szCs w:val="24"/>
        </w:rPr>
        <w:t>чение числе</w:t>
      </w:r>
      <w:r>
        <w:rPr>
          <w:sz w:val="24"/>
          <w:szCs w:val="24"/>
        </w:rPr>
        <w:t>н</w:t>
      </w:r>
      <w:r>
        <w:rPr>
          <w:sz w:val="24"/>
          <w:szCs w:val="24"/>
        </w:rPr>
        <w:t xml:space="preserve">ности за 2 года составило более 40% (рис. 13.3). </w:t>
      </w:r>
    </w:p>
    <w:p w:rsidR="00332D30" w:rsidRDefault="00332D30" w:rsidP="00332D30">
      <w:pPr>
        <w:pStyle w:val="a3"/>
        <w:ind w:firstLine="709"/>
        <w:rPr>
          <w:sz w:val="24"/>
          <w:szCs w:val="24"/>
        </w:rPr>
      </w:pPr>
    </w:p>
    <w:p w:rsidR="00332D30" w:rsidRDefault="00332D30" w:rsidP="00332D30">
      <w:pPr>
        <w:pStyle w:val="a3"/>
        <w:ind w:firstLine="0"/>
        <w:jc w:val="center"/>
        <w:rPr>
          <w:sz w:val="22"/>
          <w:szCs w:val="22"/>
        </w:rPr>
      </w:pPr>
      <w:r>
        <w:rPr>
          <w:noProof/>
          <w:snapToGrid/>
          <w:sz w:val="24"/>
          <w:szCs w:val="24"/>
        </w:rPr>
        <w:drawing>
          <wp:inline distT="0" distB="0" distL="0" distR="0">
            <wp:extent cx="4610100" cy="2228850"/>
            <wp:effectExtent l="0" t="0" r="0" b="0"/>
            <wp:docPr id="44" name="Объект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Pr>
          <w:sz w:val="24"/>
          <w:szCs w:val="24"/>
        </w:rPr>
        <w:t xml:space="preserve"> </w:t>
      </w:r>
      <w:r>
        <w:rPr>
          <w:sz w:val="22"/>
          <w:szCs w:val="22"/>
        </w:rPr>
        <w:t>Рис. 13.3. Динамика численности бобра в Южном и</w:t>
      </w:r>
      <w:r>
        <w:rPr>
          <w:sz w:val="24"/>
          <w:szCs w:val="24"/>
        </w:rPr>
        <w:t xml:space="preserve"> </w:t>
      </w:r>
      <w:r>
        <w:rPr>
          <w:sz w:val="22"/>
          <w:szCs w:val="22"/>
        </w:rPr>
        <w:t xml:space="preserve">Уральском </w:t>
      </w:r>
    </w:p>
    <w:p w:rsidR="00332D30" w:rsidRDefault="00332D30" w:rsidP="00332D30">
      <w:pPr>
        <w:pStyle w:val="a3"/>
        <w:ind w:firstLine="0"/>
        <w:rPr>
          <w:sz w:val="24"/>
          <w:szCs w:val="24"/>
        </w:rPr>
      </w:pPr>
      <w:r>
        <w:rPr>
          <w:sz w:val="22"/>
          <w:szCs w:val="22"/>
        </w:rPr>
        <w:t xml:space="preserve">                                федерал</w:t>
      </w:r>
      <w:r>
        <w:rPr>
          <w:sz w:val="22"/>
          <w:szCs w:val="22"/>
        </w:rPr>
        <w:t>ь</w:t>
      </w:r>
      <w:r>
        <w:rPr>
          <w:sz w:val="22"/>
          <w:szCs w:val="22"/>
        </w:rPr>
        <w:t>ных округах</w:t>
      </w:r>
    </w:p>
    <w:p w:rsidR="00332D30" w:rsidRDefault="00332D30" w:rsidP="00332D30">
      <w:pPr>
        <w:ind w:firstLine="709"/>
        <w:jc w:val="center"/>
        <w:rPr>
          <w:highlight w:val="yellow"/>
        </w:rPr>
      </w:pPr>
    </w:p>
    <w:p w:rsidR="00332D30" w:rsidRDefault="00332D30" w:rsidP="00332D30">
      <w:pPr>
        <w:pStyle w:val="a3"/>
        <w:ind w:firstLine="709"/>
        <w:rPr>
          <w:sz w:val="24"/>
          <w:szCs w:val="24"/>
        </w:rPr>
      </w:pPr>
      <w:r>
        <w:rPr>
          <w:sz w:val="24"/>
          <w:szCs w:val="24"/>
        </w:rPr>
        <w:t xml:space="preserve">В </w:t>
      </w:r>
      <w:r>
        <w:rPr>
          <w:b/>
          <w:bCs/>
          <w:sz w:val="24"/>
          <w:szCs w:val="24"/>
        </w:rPr>
        <w:t xml:space="preserve">Сибирском федеральном округе </w:t>
      </w:r>
      <w:r>
        <w:rPr>
          <w:bCs/>
          <w:sz w:val="24"/>
          <w:szCs w:val="24"/>
        </w:rPr>
        <w:t xml:space="preserve">численность бобра на </w:t>
      </w:r>
      <w:smartTag w:uri="urn:schemas-microsoft-com:office:smarttags" w:element="metricconverter">
        <w:smartTagPr>
          <w:attr w:name="ProductID" w:val="2010 г"/>
        </w:smartTagPr>
        <w:r>
          <w:rPr>
            <w:bCs/>
            <w:sz w:val="24"/>
            <w:szCs w:val="24"/>
          </w:rPr>
          <w:t>2010 г</w:t>
        </w:r>
      </w:smartTag>
      <w:r>
        <w:rPr>
          <w:bCs/>
          <w:sz w:val="24"/>
          <w:szCs w:val="24"/>
        </w:rPr>
        <w:t>.</w:t>
      </w:r>
      <w:r>
        <w:rPr>
          <w:b/>
          <w:bCs/>
          <w:sz w:val="24"/>
          <w:szCs w:val="24"/>
        </w:rPr>
        <w:t xml:space="preserve"> </w:t>
      </w:r>
      <w:r>
        <w:rPr>
          <w:bCs/>
          <w:sz w:val="24"/>
          <w:szCs w:val="24"/>
        </w:rPr>
        <w:t>по нашим оценкам и сведениям из регионов определена в 80-85 тыс. особей. Официальное использование ресурсов находится на уро</w:t>
      </w:r>
      <w:r>
        <w:rPr>
          <w:bCs/>
          <w:sz w:val="24"/>
          <w:szCs w:val="24"/>
        </w:rPr>
        <w:t>в</w:t>
      </w:r>
      <w:r>
        <w:rPr>
          <w:bCs/>
          <w:sz w:val="24"/>
          <w:szCs w:val="24"/>
        </w:rPr>
        <w:t>не  1-1,5%.</w:t>
      </w:r>
    </w:p>
    <w:p w:rsidR="00332D30" w:rsidRDefault="00332D30" w:rsidP="00332D30">
      <w:pPr>
        <w:pStyle w:val="a3"/>
        <w:ind w:firstLine="709"/>
        <w:rPr>
          <w:sz w:val="24"/>
          <w:szCs w:val="24"/>
        </w:rPr>
      </w:pPr>
      <w:r>
        <w:rPr>
          <w:sz w:val="24"/>
          <w:szCs w:val="24"/>
        </w:rPr>
        <w:t xml:space="preserve">В </w:t>
      </w:r>
      <w:r>
        <w:rPr>
          <w:b/>
          <w:bCs/>
          <w:sz w:val="24"/>
          <w:szCs w:val="24"/>
        </w:rPr>
        <w:t xml:space="preserve">Дальневосточном федеральном округе </w:t>
      </w:r>
      <w:r>
        <w:rPr>
          <w:bCs/>
          <w:sz w:val="24"/>
          <w:szCs w:val="24"/>
        </w:rPr>
        <w:t>в</w:t>
      </w:r>
      <w:r>
        <w:rPr>
          <w:sz w:val="24"/>
          <w:szCs w:val="24"/>
        </w:rPr>
        <w:t xml:space="preserve"> Хабаровском крае и Камчатской области для уточнения результатов акклиматизации двух видов бобров необходимо провед</w:t>
      </w:r>
      <w:r>
        <w:rPr>
          <w:sz w:val="24"/>
          <w:szCs w:val="24"/>
        </w:rPr>
        <w:t>е</w:t>
      </w:r>
      <w:r>
        <w:rPr>
          <w:sz w:val="24"/>
          <w:szCs w:val="24"/>
        </w:rPr>
        <w:t>ние качественных учетных работ.</w:t>
      </w:r>
    </w:p>
    <w:p w:rsidR="00332D30" w:rsidRDefault="00332D30" w:rsidP="00332D30">
      <w:pPr>
        <w:pStyle w:val="a3"/>
        <w:ind w:firstLine="709"/>
        <w:rPr>
          <w:sz w:val="24"/>
          <w:szCs w:val="24"/>
        </w:rPr>
      </w:pPr>
      <w:r>
        <w:rPr>
          <w:sz w:val="24"/>
          <w:szCs w:val="24"/>
        </w:rPr>
        <w:t>В целом по России уровень использования бобра, по официальным данным, в сезоны 2007-2008 гг. и 2008-2009 гг. составлял 8–9 тыс. особей, что соответствует уровню добычи в сезоны 2003-2004 гг. – 2006-2007 гг. В сезоне 2009-2010 гг. по поступившим неполным официал</w:t>
      </w:r>
      <w:r>
        <w:rPr>
          <w:sz w:val="24"/>
          <w:szCs w:val="24"/>
        </w:rPr>
        <w:t>ь</w:t>
      </w:r>
      <w:r>
        <w:rPr>
          <w:sz w:val="24"/>
          <w:szCs w:val="24"/>
        </w:rPr>
        <w:t>ным данным в России добыли 7696 бобров, около 1% от имеющегося ресурса. В связи с очень малой материальной заинтересованностью охотников в добыв</w:t>
      </w:r>
      <w:r>
        <w:rPr>
          <w:sz w:val="24"/>
          <w:szCs w:val="24"/>
        </w:rPr>
        <w:t>а</w:t>
      </w:r>
      <w:r>
        <w:rPr>
          <w:sz w:val="24"/>
          <w:szCs w:val="24"/>
        </w:rPr>
        <w:t>нии бобров, из-за чрезмерно низких цен на его шкурки и проблем с их реализацией, официальный промысел бобра на большей части территории России практически отсу</w:t>
      </w:r>
      <w:r>
        <w:rPr>
          <w:sz w:val="24"/>
          <w:szCs w:val="24"/>
        </w:rPr>
        <w:t>т</w:t>
      </w:r>
      <w:r>
        <w:rPr>
          <w:sz w:val="24"/>
          <w:szCs w:val="24"/>
        </w:rPr>
        <w:t>ствует.</w:t>
      </w: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p>
    <w:p w:rsidR="00332D30" w:rsidRDefault="00332D30" w:rsidP="00332D30">
      <w:pPr>
        <w:spacing w:line="288" w:lineRule="auto"/>
        <w:jc w:val="right"/>
        <w:rPr>
          <w:sz w:val="22"/>
          <w:szCs w:val="22"/>
        </w:rPr>
      </w:pPr>
      <w:r>
        <w:rPr>
          <w:sz w:val="22"/>
          <w:szCs w:val="22"/>
        </w:rPr>
        <w:t>Таблица 13.</w:t>
      </w:r>
    </w:p>
    <w:p w:rsidR="00332D30" w:rsidRDefault="00332D30" w:rsidP="00332D30">
      <w:pPr>
        <w:pStyle w:val="21"/>
        <w:spacing w:line="288" w:lineRule="auto"/>
        <w:ind w:firstLine="0"/>
        <w:jc w:val="center"/>
        <w:rPr>
          <w:b/>
          <w:sz w:val="24"/>
          <w:szCs w:val="24"/>
        </w:rPr>
      </w:pPr>
      <w:r>
        <w:rPr>
          <w:b/>
          <w:sz w:val="24"/>
          <w:szCs w:val="24"/>
        </w:rPr>
        <w:t>Численность и добыча бобра в России</w:t>
      </w:r>
    </w:p>
    <w:p w:rsidR="00332D30" w:rsidRDefault="00332D30" w:rsidP="00332D30">
      <w:pPr>
        <w:pStyle w:val="21"/>
        <w:spacing w:line="240" w:lineRule="auto"/>
        <w:ind w:firstLine="0"/>
        <w:jc w:val="left"/>
        <w:rPr>
          <w:b/>
          <w:sz w:val="24"/>
          <w:szCs w:val="24"/>
        </w:rPr>
      </w:pPr>
      <w:r>
        <w:rPr>
          <w:noProof/>
          <w:snapToGrid/>
        </w:rPr>
        <w:drawing>
          <wp:inline distT="0" distB="0" distL="0" distR="0">
            <wp:extent cx="4857750" cy="689610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9" cstate="print"/>
                    <a:srcRect/>
                    <a:stretch>
                      <a:fillRect/>
                    </a:stretch>
                  </pic:blipFill>
                  <pic:spPr bwMode="auto">
                    <a:xfrm>
                      <a:off x="0" y="0"/>
                      <a:ext cx="4857750" cy="6896100"/>
                    </a:xfrm>
                    <a:prstGeom prst="rect">
                      <a:avLst/>
                    </a:prstGeom>
                    <a:noFill/>
                    <a:ln w="9525">
                      <a:noFill/>
                      <a:miter lim="800000"/>
                      <a:headEnd/>
                      <a:tailEnd/>
                    </a:ln>
                  </pic:spPr>
                </pic:pic>
              </a:graphicData>
            </a:graphic>
          </wp:inline>
        </w:drawing>
      </w:r>
    </w:p>
    <w:p w:rsidR="00332D30" w:rsidRDefault="00332D30" w:rsidP="00332D30">
      <w:pPr>
        <w:pStyle w:val="21"/>
        <w:spacing w:line="240" w:lineRule="auto"/>
        <w:ind w:firstLine="0"/>
        <w:jc w:val="left"/>
        <w:rPr>
          <w:b/>
          <w:sz w:val="24"/>
          <w:szCs w:val="24"/>
        </w:rPr>
      </w:pPr>
    </w:p>
    <w:p w:rsidR="00332D30" w:rsidRDefault="00332D30" w:rsidP="00332D30">
      <w:pPr>
        <w:pStyle w:val="21"/>
        <w:ind w:firstLine="0"/>
        <w:jc w:val="right"/>
        <w:rPr>
          <w:sz w:val="22"/>
          <w:szCs w:val="22"/>
        </w:rPr>
      </w:pPr>
    </w:p>
    <w:p w:rsidR="00332D30" w:rsidRDefault="00332D30" w:rsidP="00332D30">
      <w:pPr>
        <w:pStyle w:val="21"/>
        <w:ind w:firstLine="0"/>
        <w:jc w:val="right"/>
        <w:rPr>
          <w:sz w:val="22"/>
          <w:szCs w:val="22"/>
        </w:rPr>
      </w:pPr>
      <w:r>
        <w:rPr>
          <w:sz w:val="22"/>
          <w:szCs w:val="22"/>
        </w:rPr>
        <w:t>Окончание таблицы 13.</w:t>
      </w:r>
    </w:p>
    <w:p w:rsidR="00332D30" w:rsidRDefault="00332D30" w:rsidP="00332D30">
      <w:pPr>
        <w:pStyle w:val="21"/>
        <w:spacing w:line="240" w:lineRule="auto"/>
        <w:ind w:firstLine="0"/>
        <w:jc w:val="left"/>
        <w:rPr>
          <w:b/>
          <w:sz w:val="24"/>
          <w:szCs w:val="24"/>
        </w:rPr>
      </w:pPr>
      <w:r>
        <w:rPr>
          <w:noProof/>
          <w:snapToGrid/>
        </w:rPr>
        <w:drawing>
          <wp:inline distT="0" distB="0" distL="0" distR="0">
            <wp:extent cx="4857750" cy="5248275"/>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0" cstate="print"/>
                    <a:srcRect/>
                    <a:stretch>
                      <a:fillRect/>
                    </a:stretch>
                  </pic:blipFill>
                  <pic:spPr bwMode="auto">
                    <a:xfrm>
                      <a:off x="0" y="0"/>
                      <a:ext cx="4857750" cy="5248275"/>
                    </a:xfrm>
                    <a:prstGeom prst="rect">
                      <a:avLst/>
                    </a:prstGeom>
                    <a:noFill/>
                    <a:ln w="9525">
                      <a:noFill/>
                      <a:miter lim="800000"/>
                      <a:headEnd/>
                      <a:tailEnd/>
                    </a:ln>
                  </pic:spPr>
                </pic:pic>
              </a:graphicData>
            </a:graphic>
          </wp:inline>
        </w:drawing>
      </w:r>
    </w:p>
    <w:p w:rsidR="00332D30" w:rsidRDefault="00332D30" w:rsidP="00332D30">
      <w:pPr>
        <w:pStyle w:val="21"/>
        <w:spacing w:line="240" w:lineRule="auto"/>
        <w:ind w:firstLine="0"/>
        <w:jc w:val="left"/>
        <w:rPr>
          <w:b/>
          <w:sz w:val="24"/>
          <w:szCs w:val="24"/>
        </w:rPr>
      </w:pPr>
    </w:p>
    <w:p w:rsidR="00332D30" w:rsidRDefault="00332D30" w:rsidP="00332D30">
      <w:pPr>
        <w:pStyle w:val="21"/>
        <w:spacing w:line="240" w:lineRule="auto"/>
        <w:ind w:firstLine="0"/>
        <w:jc w:val="left"/>
        <w:rPr>
          <w:sz w:val="20"/>
        </w:rPr>
      </w:pPr>
      <w:r>
        <w:rPr>
          <w:sz w:val="20"/>
        </w:rPr>
        <w:t>* - в 2009-2010 гг. приведены данные добычи не в полном объеме</w:t>
      </w:r>
    </w:p>
    <w:p w:rsidR="00332D30" w:rsidRDefault="00332D30" w:rsidP="00332D30">
      <w:pPr>
        <w:pStyle w:val="21"/>
        <w:spacing w:line="240" w:lineRule="auto"/>
        <w:ind w:firstLine="0"/>
        <w:jc w:val="left"/>
        <w:rPr>
          <w:sz w:val="20"/>
        </w:rPr>
      </w:pPr>
      <w:r>
        <w:rPr>
          <w:sz w:val="20"/>
        </w:rPr>
        <w:t>** « - »  -лимит не устанавливался,  добыча  не</w:t>
      </w:r>
      <w:r>
        <w:rPr>
          <w:b/>
          <w:sz w:val="24"/>
          <w:szCs w:val="24"/>
        </w:rPr>
        <w:t xml:space="preserve"> </w:t>
      </w:r>
      <w:r>
        <w:rPr>
          <w:sz w:val="20"/>
        </w:rPr>
        <w:t xml:space="preserve">производилась  </w:t>
      </w:r>
    </w:p>
    <w:p w:rsidR="00332D30" w:rsidRDefault="00332D30" w:rsidP="00332D30">
      <w:pPr>
        <w:pStyle w:val="21"/>
        <w:spacing w:line="240" w:lineRule="auto"/>
        <w:ind w:firstLine="0"/>
        <w:jc w:val="left"/>
        <w:rPr>
          <w:b/>
          <w:sz w:val="24"/>
          <w:szCs w:val="24"/>
        </w:rPr>
      </w:pPr>
    </w:p>
    <w:p w:rsidR="00332D30" w:rsidRDefault="00332D30" w:rsidP="00332D30">
      <w:pPr>
        <w:pStyle w:val="21"/>
        <w:spacing w:line="240" w:lineRule="auto"/>
        <w:ind w:firstLine="0"/>
        <w:jc w:val="left"/>
        <w:rPr>
          <w:b/>
          <w:sz w:val="24"/>
          <w:szCs w:val="24"/>
        </w:rPr>
        <w:sectPr w:rsidR="00332D30">
          <w:headerReference w:type="even" r:id="rId81"/>
          <w:headerReference w:type="default" r:id="rId82"/>
          <w:pgSz w:w="11906" w:h="16838" w:code="9"/>
          <w:pgMar w:top="2325" w:right="2126" w:bottom="2325" w:left="2126" w:header="1758" w:footer="737" w:gutter="0"/>
          <w:pgNumType w:start="86"/>
          <w:cols w:space="708"/>
          <w:docGrid w:linePitch="360"/>
        </w:sectPr>
      </w:pPr>
    </w:p>
    <w:p w:rsidR="00332D30" w:rsidRDefault="00332D30" w:rsidP="00332D30">
      <w:pPr>
        <w:pStyle w:val="1"/>
        <w:rPr>
          <w:sz w:val="28"/>
          <w:szCs w:val="28"/>
          <w:lang w:val="en-US"/>
        </w:rPr>
      </w:pPr>
      <w:r>
        <w:rPr>
          <w:sz w:val="28"/>
          <w:szCs w:val="28"/>
          <w:lang w:val="en-US"/>
        </w:rPr>
        <w:lastRenderedPageBreak/>
        <w:t xml:space="preserve">14. </w:t>
      </w:r>
      <w:r>
        <w:rPr>
          <w:sz w:val="28"/>
          <w:szCs w:val="28"/>
        </w:rPr>
        <w:t>ВЫДРА</w:t>
      </w:r>
      <w:r>
        <w:rPr>
          <w:sz w:val="28"/>
          <w:szCs w:val="28"/>
          <w:lang w:val="en-US"/>
        </w:rPr>
        <w:t xml:space="preserve"> (</w:t>
      </w:r>
      <w:r>
        <w:rPr>
          <w:i/>
          <w:iCs/>
          <w:sz w:val="28"/>
          <w:szCs w:val="28"/>
          <w:lang w:val="en-US"/>
        </w:rPr>
        <w:t>Lutra lutra</w:t>
      </w:r>
      <w:r>
        <w:rPr>
          <w:sz w:val="28"/>
          <w:szCs w:val="28"/>
          <w:lang w:val="en-US"/>
        </w:rPr>
        <w:t xml:space="preserve"> L, 1758)</w:t>
      </w:r>
    </w:p>
    <w:p w:rsidR="00332D30" w:rsidRDefault="00332D30" w:rsidP="00332D30">
      <w:pPr>
        <w:ind w:firstLine="709"/>
        <w:rPr>
          <w:lang w:val="en-US"/>
        </w:rPr>
      </w:pPr>
    </w:p>
    <w:p w:rsidR="00332D30" w:rsidRDefault="00332D30" w:rsidP="00332D30">
      <w:pPr>
        <w:pStyle w:val="21"/>
        <w:spacing w:line="240" w:lineRule="auto"/>
        <w:ind w:firstLine="709"/>
        <w:rPr>
          <w:sz w:val="24"/>
          <w:szCs w:val="24"/>
        </w:rPr>
      </w:pPr>
      <w:r>
        <w:rPr>
          <w:sz w:val="24"/>
          <w:szCs w:val="24"/>
        </w:rPr>
        <w:t>Единственный Всероссийский учёт выдры был организован и пр</w:t>
      </w:r>
      <w:r>
        <w:rPr>
          <w:sz w:val="24"/>
          <w:szCs w:val="24"/>
        </w:rPr>
        <w:t>о</w:t>
      </w:r>
      <w:r>
        <w:rPr>
          <w:sz w:val="24"/>
          <w:szCs w:val="24"/>
        </w:rPr>
        <w:t xml:space="preserve">ведён в </w:t>
      </w:r>
      <w:smartTag w:uri="urn:schemas-microsoft-com:office:smarttags" w:element="metricconverter">
        <w:smartTagPr>
          <w:attr w:name="ProductID" w:val="1987 г"/>
        </w:smartTagPr>
        <w:r>
          <w:rPr>
            <w:sz w:val="24"/>
            <w:szCs w:val="24"/>
          </w:rPr>
          <w:t>1987 г</w:t>
        </w:r>
      </w:smartTag>
      <w:r>
        <w:rPr>
          <w:sz w:val="24"/>
          <w:szCs w:val="24"/>
        </w:rPr>
        <w:t>. по единой методике учёта («Методические указания по учету выдры и норки» М., 1983), утверждённой Главохотой РСФСР. М</w:t>
      </w:r>
      <w:r>
        <w:rPr>
          <w:sz w:val="24"/>
          <w:szCs w:val="24"/>
        </w:rPr>
        <w:t>а</w:t>
      </w:r>
      <w:r>
        <w:rPr>
          <w:sz w:val="24"/>
          <w:szCs w:val="24"/>
        </w:rPr>
        <w:t>териалы этого учёта далеко не из всех регионов поступили для централ</w:t>
      </w:r>
      <w:r>
        <w:rPr>
          <w:sz w:val="24"/>
          <w:szCs w:val="24"/>
        </w:rPr>
        <w:t>и</w:t>
      </w:r>
      <w:r>
        <w:rPr>
          <w:sz w:val="24"/>
          <w:szCs w:val="24"/>
        </w:rPr>
        <w:t>зованной обработки. Качество первичных учётных материалов, как пр</w:t>
      </w:r>
      <w:r>
        <w:rPr>
          <w:sz w:val="24"/>
          <w:szCs w:val="24"/>
        </w:rPr>
        <w:t>а</w:t>
      </w:r>
      <w:r>
        <w:rPr>
          <w:sz w:val="24"/>
          <w:szCs w:val="24"/>
        </w:rPr>
        <w:t>вило, было на низком уровне. Численность выдры на территории России  по представленным данным была определена в 60 тыс. ос</w:t>
      </w:r>
      <w:r>
        <w:rPr>
          <w:sz w:val="24"/>
          <w:szCs w:val="24"/>
        </w:rPr>
        <w:t>о</w:t>
      </w:r>
      <w:r>
        <w:rPr>
          <w:sz w:val="24"/>
          <w:szCs w:val="24"/>
        </w:rPr>
        <w:t xml:space="preserve">бей. </w:t>
      </w:r>
    </w:p>
    <w:p w:rsidR="00332D30" w:rsidRDefault="00332D30" w:rsidP="00332D30">
      <w:pPr>
        <w:pStyle w:val="21"/>
        <w:spacing w:line="240" w:lineRule="auto"/>
        <w:ind w:firstLine="709"/>
        <w:rPr>
          <w:sz w:val="24"/>
          <w:szCs w:val="24"/>
        </w:rPr>
      </w:pPr>
      <w:r>
        <w:rPr>
          <w:sz w:val="24"/>
          <w:szCs w:val="24"/>
        </w:rPr>
        <w:t>В дальнейшем, на протяжении более чем двух десятилетий учёт выдры по утверждённой методике проводился лишь иногда в отдел</w:t>
      </w:r>
      <w:r>
        <w:rPr>
          <w:sz w:val="24"/>
          <w:szCs w:val="24"/>
        </w:rPr>
        <w:t>ь</w:t>
      </w:r>
      <w:r>
        <w:rPr>
          <w:sz w:val="24"/>
          <w:szCs w:val="24"/>
        </w:rPr>
        <w:t>ных субъектах России. Давно существует необходимость в организации и проведении качественного учёта численности выдры на всей терр</w:t>
      </w:r>
      <w:r>
        <w:rPr>
          <w:sz w:val="24"/>
          <w:szCs w:val="24"/>
        </w:rPr>
        <w:t>и</w:t>
      </w:r>
      <w:r>
        <w:rPr>
          <w:sz w:val="24"/>
          <w:szCs w:val="24"/>
        </w:rPr>
        <w:t>тории России. Такой учёт численности выдры позволит опр</w:t>
      </w:r>
      <w:r>
        <w:rPr>
          <w:sz w:val="24"/>
          <w:szCs w:val="24"/>
        </w:rPr>
        <w:t>е</w:t>
      </w:r>
      <w:r>
        <w:rPr>
          <w:sz w:val="24"/>
          <w:szCs w:val="24"/>
        </w:rPr>
        <w:t>делить основную стратегию по охране, использованию одного из ценнейших пушных зверей в целом на территории России и в отдел</w:t>
      </w:r>
      <w:r>
        <w:rPr>
          <w:sz w:val="24"/>
          <w:szCs w:val="24"/>
        </w:rPr>
        <w:t>ь</w:t>
      </w:r>
      <w:r>
        <w:rPr>
          <w:sz w:val="24"/>
          <w:szCs w:val="24"/>
        </w:rPr>
        <w:t>ных её регионах.</w:t>
      </w:r>
    </w:p>
    <w:p w:rsidR="00332D30" w:rsidRDefault="00332D30" w:rsidP="00332D30">
      <w:pPr>
        <w:pStyle w:val="21"/>
        <w:spacing w:line="240" w:lineRule="auto"/>
        <w:ind w:firstLine="709"/>
        <w:rPr>
          <w:sz w:val="24"/>
          <w:szCs w:val="24"/>
        </w:rPr>
      </w:pPr>
      <w:r>
        <w:rPr>
          <w:sz w:val="24"/>
          <w:szCs w:val="24"/>
        </w:rPr>
        <w:t>Выдра на территории России один из наиболее редких пушных в</w:t>
      </w:r>
      <w:r>
        <w:rPr>
          <w:sz w:val="24"/>
          <w:szCs w:val="24"/>
        </w:rPr>
        <w:t>и</w:t>
      </w:r>
      <w:r>
        <w:rPr>
          <w:sz w:val="24"/>
          <w:szCs w:val="24"/>
        </w:rPr>
        <w:t>дов. Во многих регионах добыча выдры запрещена или она занесена в Красные книги. Поспешное занесение такого вида, как выдра, в региональные Красные книги, как правило, бывает недостаточно обоснов</w:t>
      </w:r>
      <w:r>
        <w:rPr>
          <w:sz w:val="24"/>
          <w:szCs w:val="24"/>
        </w:rPr>
        <w:t>а</w:t>
      </w:r>
      <w:r>
        <w:rPr>
          <w:sz w:val="24"/>
          <w:szCs w:val="24"/>
        </w:rPr>
        <w:t>но и не способствует увеличению ее численности. Необходима разработка о</w:t>
      </w:r>
      <w:r>
        <w:rPr>
          <w:sz w:val="24"/>
          <w:szCs w:val="24"/>
        </w:rPr>
        <w:t>с</w:t>
      </w:r>
      <w:r>
        <w:rPr>
          <w:sz w:val="24"/>
          <w:szCs w:val="24"/>
        </w:rPr>
        <w:t>новных параметров состояния численности, по которым возможно нау</w:t>
      </w:r>
      <w:r>
        <w:rPr>
          <w:sz w:val="24"/>
          <w:szCs w:val="24"/>
        </w:rPr>
        <w:t>ч</w:t>
      </w:r>
      <w:r>
        <w:rPr>
          <w:sz w:val="24"/>
          <w:szCs w:val="24"/>
        </w:rPr>
        <w:t>ное обоснование занесения охотничьего вида в Красную книгу региона или рекомендации о запрете охоты на достаточно опр</w:t>
      </w:r>
      <w:r>
        <w:rPr>
          <w:sz w:val="24"/>
          <w:szCs w:val="24"/>
        </w:rPr>
        <w:t>е</w:t>
      </w:r>
      <w:r>
        <w:rPr>
          <w:sz w:val="24"/>
          <w:szCs w:val="24"/>
        </w:rPr>
        <w:t>деленный срок.</w:t>
      </w:r>
    </w:p>
    <w:p w:rsidR="00332D30" w:rsidRDefault="00332D30" w:rsidP="00332D30">
      <w:pPr>
        <w:pStyle w:val="21"/>
        <w:spacing w:line="240" w:lineRule="auto"/>
        <w:ind w:firstLine="709"/>
        <w:rPr>
          <w:sz w:val="24"/>
          <w:szCs w:val="24"/>
        </w:rPr>
      </w:pPr>
      <w:r>
        <w:rPr>
          <w:sz w:val="24"/>
          <w:szCs w:val="24"/>
        </w:rPr>
        <w:t xml:space="preserve">В целом по России численность выдры на осень </w:t>
      </w:r>
      <w:smartTag w:uri="urn:schemas-microsoft-com:office:smarttags" w:element="metricconverter">
        <w:smartTagPr>
          <w:attr w:name="ProductID" w:val="2010 г"/>
        </w:smartTagPr>
        <w:r>
          <w:rPr>
            <w:sz w:val="24"/>
            <w:szCs w:val="24"/>
          </w:rPr>
          <w:t>2010 г</w:t>
        </w:r>
      </w:smartTag>
      <w:r>
        <w:rPr>
          <w:sz w:val="24"/>
          <w:szCs w:val="24"/>
        </w:rPr>
        <w:t>., в осно</w:t>
      </w:r>
      <w:r>
        <w:rPr>
          <w:sz w:val="24"/>
          <w:szCs w:val="24"/>
        </w:rPr>
        <w:t>в</w:t>
      </w:r>
      <w:r>
        <w:rPr>
          <w:sz w:val="24"/>
          <w:szCs w:val="24"/>
        </w:rPr>
        <w:t xml:space="preserve">ном, по нашей экспертной оценке составила около 75 - 80 тыс. особей (табл. 14), (рис. 14.1). </w:t>
      </w:r>
    </w:p>
    <w:p w:rsidR="00332D30" w:rsidRDefault="00332D30" w:rsidP="00332D30">
      <w:pPr>
        <w:pStyle w:val="21"/>
        <w:spacing w:line="240" w:lineRule="auto"/>
        <w:ind w:firstLine="709"/>
        <w:rPr>
          <w:sz w:val="24"/>
          <w:szCs w:val="24"/>
        </w:rPr>
      </w:pPr>
    </w:p>
    <w:p w:rsidR="00332D30" w:rsidRDefault="00332D30" w:rsidP="00332D30">
      <w:pPr>
        <w:pStyle w:val="21"/>
        <w:spacing w:line="240" w:lineRule="auto"/>
        <w:ind w:firstLine="0"/>
        <w:jc w:val="center"/>
        <w:rPr>
          <w:sz w:val="24"/>
          <w:szCs w:val="24"/>
        </w:rPr>
      </w:pPr>
      <w:r>
        <w:rPr>
          <w:noProof/>
          <w:snapToGrid/>
        </w:rPr>
        <w:drawing>
          <wp:inline distT="0" distB="0" distL="0" distR="0">
            <wp:extent cx="4686300" cy="2266950"/>
            <wp:effectExtent l="0" t="0" r="0" b="0"/>
            <wp:docPr id="47" name="Объект 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t xml:space="preserve"> </w:t>
      </w:r>
      <w:r>
        <w:rPr>
          <w:sz w:val="22"/>
          <w:szCs w:val="22"/>
        </w:rPr>
        <w:t>Рис. 14.1. Динамика численности выдры в России</w:t>
      </w:r>
    </w:p>
    <w:p w:rsidR="00332D30" w:rsidRDefault="00332D30" w:rsidP="00332D30">
      <w:pPr>
        <w:pStyle w:val="21"/>
        <w:spacing w:line="240" w:lineRule="auto"/>
        <w:ind w:firstLine="709"/>
        <w:rPr>
          <w:sz w:val="24"/>
          <w:szCs w:val="24"/>
        </w:rPr>
      </w:pPr>
      <w:r>
        <w:rPr>
          <w:sz w:val="24"/>
          <w:szCs w:val="24"/>
        </w:rPr>
        <w:lastRenderedPageBreak/>
        <w:t xml:space="preserve">В </w:t>
      </w:r>
      <w:r>
        <w:rPr>
          <w:b/>
          <w:bCs/>
          <w:sz w:val="24"/>
          <w:szCs w:val="24"/>
        </w:rPr>
        <w:t>Центральном федеральном округе</w:t>
      </w:r>
      <w:r>
        <w:rPr>
          <w:sz w:val="24"/>
          <w:szCs w:val="24"/>
        </w:rPr>
        <w:t xml:space="preserve"> ресурсы выдры в 2008-2010 гг. находились в пределах 8,0-9,5 тыс. особей, в большинстве обла</w:t>
      </w:r>
      <w:r>
        <w:rPr>
          <w:sz w:val="24"/>
          <w:szCs w:val="24"/>
        </w:rPr>
        <w:t>с</w:t>
      </w:r>
      <w:r>
        <w:rPr>
          <w:sz w:val="24"/>
          <w:szCs w:val="24"/>
        </w:rPr>
        <w:t>тей она занесена в Красную кн</w:t>
      </w:r>
      <w:r>
        <w:rPr>
          <w:sz w:val="24"/>
          <w:szCs w:val="24"/>
        </w:rPr>
        <w:t>и</w:t>
      </w:r>
      <w:r>
        <w:rPr>
          <w:sz w:val="24"/>
          <w:szCs w:val="24"/>
        </w:rPr>
        <w:t>гу (рис. 14.2).</w:t>
      </w:r>
    </w:p>
    <w:p w:rsidR="00332D30" w:rsidRDefault="00332D30" w:rsidP="00332D30">
      <w:pPr>
        <w:pStyle w:val="21"/>
        <w:spacing w:line="240" w:lineRule="auto"/>
        <w:ind w:firstLine="709"/>
        <w:rPr>
          <w:sz w:val="24"/>
          <w:szCs w:val="24"/>
        </w:rPr>
      </w:pPr>
    </w:p>
    <w:p w:rsidR="00332D30" w:rsidRDefault="00332D30" w:rsidP="00332D30">
      <w:pPr>
        <w:pStyle w:val="21"/>
        <w:spacing w:line="240" w:lineRule="auto"/>
        <w:ind w:firstLine="0"/>
      </w:pPr>
      <w:r>
        <w:rPr>
          <w:noProof/>
          <w:snapToGrid/>
        </w:rPr>
        <w:drawing>
          <wp:inline distT="0" distB="0" distL="0" distR="0">
            <wp:extent cx="4857750" cy="2952750"/>
            <wp:effectExtent l="0" t="0" r="0" b="0"/>
            <wp:docPr id="48" name="Объект 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332D30" w:rsidRDefault="00332D30" w:rsidP="00332D30">
      <w:pPr>
        <w:tabs>
          <w:tab w:val="left" w:pos="1440"/>
          <w:tab w:val="left" w:pos="1620"/>
        </w:tabs>
        <w:jc w:val="center"/>
        <w:rPr>
          <w:sz w:val="22"/>
          <w:szCs w:val="22"/>
        </w:rPr>
      </w:pPr>
      <w:r>
        <w:rPr>
          <w:sz w:val="22"/>
          <w:szCs w:val="22"/>
        </w:rPr>
        <w:t>Рис. 14.2. Динамика численности выдры  в Центральном, Южном,</w:t>
      </w:r>
    </w:p>
    <w:p w:rsidR="00332D30" w:rsidRDefault="00332D30" w:rsidP="00332D30">
      <w:pPr>
        <w:pStyle w:val="21"/>
        <w:spacing w:line="240" w:lineRule="auto"/>
        <w:ind w:firstLine="0"/>
        <w:rPr>
          <w:sz w:val="22"/>
          <w:szCs w:val="22"/>
        </w:rPr>
      </w:pPr>
      <w:r>
        <w:rPr>
          <w:sz w:val="22"/>
          <w:szCs w:val="22"/>
        </w:rPr>
        <w:t xml:space="preserve">                              Приволжском, Уральском и Сибирском федеральных о</w:t>
      </w:r>
      <w:r>
        <w:rPr>
          <w:sz w:val="22"/>
          <w:szCs w:val="22"/>
        </w:rPr>
        <w:t>к</w:t>
      </w:r>
      <w:r>
        <w:rPr>
          <w:sz w:val="22"/>
          <w:szCs w:val="22"/>
        </w:rPr>
        <w:t>ругах</w:t>
      </w:r>
    </w:p>
    <w:p w:rsidR="00332D30" w:rsidRDefault="00332D30" w:rsidP="00332D30">
      <w:pPr>
        <w:pStyle w:val="21"/>
        <w:spacing w:line="240" w:lineRule="auto"/>
        <w:ind w:firstLine="0"/>
        <w:rPr>
          <w:sz w:val="24"/>
          <w:szCs w:val="24"/>
        </w:rPr>
      </w:pPr>
    </w:p>
    <w:p w:rsidR="00332D30" w:rsidRDefault="00332D30" w:rsidP="00332D30">
      <w:pPr>
        <w:pStyle w:val="21"/>
        <w:spacing w:line="240" w:lineRule="auto"/>
        <w:ind w:firstLine="709"/>
        <w:rPr>
          <w:sz w:val="24"/>
          <w:szCs w:val="24"/>
        </w:rPr>
      </w:pPr>
      <w:r>
        <w:rPr>
          <w:sz w:val="24"/>
          <w:szCs w:val="24"/>
        </w:rPr>
        <w:t xml:space="preserve">В </w:t>
      </w:r>
      <w:r>
        <w:rPr>
          <w:b/>
          <w:bCs/>
          <w:sz w:val="24"/>
          <w:szCs w:val="24"/>
        </w:rPr>
        <w:t>Северо-Западном федеральном округе</w:t>
      </w:r>
      <w:r>
        <w:rPr>
          <w:sz w:val="24"/>
          <w:szCs w:val="24"/>
        </w:rPr>
        <w:t xml:space="preserve"> численность выдры по нашим оценкам н</w:t>
      </w:r>
      <w:r>
        <w:rPr>
          <w:sz w:val="24"/>
          <w:szCs w:val="24"/>
        </w:rPr>
        <w:t>а</w:t>
      </w:r>
      <w:r>
        <w:rPr>
          <w:sz w:val="24"/>
          <w:szCs w:val="24"/>
        </w:rPr>
        <w:t>ходится в пределах 30-32 тыс. особей.</w:t>
      </w:r>
    </w:p>
    <w:p w:rsidR="00332D30" w:rsidRDefault="00332D30" w:rsidP="00332D30">
      <w:pPr>
        <w:pStyle w:val="21"/>
        <w:spacing w:line="240" w:lineRule="auto"/>
        <w:ind w:firstLine="709"/>
        <w:rPr>
          <w:sz w:val="24"/>
          <w:szCs w:val="24"/>
        </w:rPr>
      </w:pPr>
      <w:r>
        <w:rPr>
          <w:sz w:val="24"/>
          <w:szCs w:val="24"/>
        </w:rPr>
        <w:t xml:space="preserve">В </w:t>
      </w:r>
      <w:r>
        <w:rPr>
          <w:b/>
          <w:sz w:val="24"/>
          <w:szCs w:val="24"/>
        </w:rPr>
        <w:t>Северо-Кавказском федеральном округе</w:t>
      </w:r>
      <w:r>
        <w:rPr>
          <w:sz w:val="24"/>
          <w:szCs w:val="24"/>
        </w:rPr>
        <w:t xml:space="preserve"> выдра занесена в Красные книги регионов. Экспертная оценка численности на террит</w:t>
      </w:r>
      <w:r>
        <w:rPr>
          <w:sz w:val="24"/>
          <w:szCs w:val="24"/>
        </w:rPr>
        <w:t>о</w:t>
      </w:r>
      <w:r>
        <w:rPr>
          <w:sz w:val="24"/>
          <w:szCs w:val="24"/>
        </w:rPr>
        <w:t>рии округа около 1 тыс. особей.</w:t>
      </w:r>
    </w:p>
    <w:p w:rsidR="00332D30" w:rsidRDefault="00332D30" w:rsidP="00332D30">
      <w:pPr>
        <w:pStyle w:val="21"/>
        <w:spacing w:line="240" w:lineRule="auto"/>
        <w:ind w:firstLine="709"/>
        <w:rPr>
          <w:sz w:val="24"/>
          <w:szCs w:val="24"/>
        </w:rPr>
      </w:pPr>
      <w:r>
        <w:rPr>
          <w:sz w:val="24"/>
          <w:szCs w:val="24"/>
        </w:rPr>
        <w:t xml:space="preserve">В </w:t>
      </w:r>
      <w:r>
        <w:rPr>
          <w:b/>
          <w:bCs/>
          <w:sz w:val="24"/>
          <w:szCs w:val="24"/>
        </w:rPr>
        <w:t>Южном федеральном округе</w:t>
      </w:r>
      <w:r>
        <w:rPr>
          <w:sz w:val="24"/>
          <w:szCs w:val="24"/>
        </w:rPr>
        <w:t xml:space="preserve"> выдра занесена в Красную книгу. Во всех регионах округа ее численность незначительна. В целом по окр</w:t>
      </w:r>
      <w:r>
        <w:rPr>
          <w:sz w:val="24"/>
          <w:szCs w:val="24"/>
        </w:rPr>
        <w:t>у</w:t>
      </w:r>
      <w:r>
        <w:rPr>
          <w:sz w:val="24"/>
          <w:szCs w:val="24"/>
        </w:rPr>
        <w:t xml:space="preserve">гу в </w:t>
      </w:r>
      <w:smartTag w:uri="urn:schemas-microsoft-com:office:smarttags" w:element="metricconverter">
        <w:smartTagPr>
          <w:attr w:name="ProductID" w:val="2010 г"/>
        </w:smartTagPr>
        <w:r>
          <w:rPr>
            <w:sz w:val="24"/>
            <w:szCs w:val="24"/>
          </w:rPr>
          <w:t>2010 г</w:t>
        </w:r>
      </w:smartTag>
      <w:r>
        <w:rPr>
          <w:sz w:val="24"/>
          <w:szCs w:val="24"/>
        </w:rPr>
        <w:t>. численность выдры составила 1,0-1,2 тыс. особей.</w:t>
      </w:r>
    </w:p>
    <w:p w:rsidR="00332D30" w:rsidRDefault="00332D30" w:rsidP="00332D30">
      <w:pPr>
        <w:pStyle w:val="21"/>
        <w:spacing w:line="240" w:lineRule="auto"/>
        <w:ind w:firstLine="709"/>
        <w:rPr>
          <w:sz w:val="24"/>
          <w:szCs w:val="24"/>
        </w:rPr>
      </w:pPr>
      <w:r>
        <w:rPr>
          <w:sz w:val="24"/>
          <w:szCs w:val="24"/>
        </w:rPr>
        <w:t xml:space="preserve">В </w:t>
      </w:r>
      <w:r>
        <w:rPr>
          <w:b/>
          <w:bCs/>
          <w:sz w:val="24"/>
          <w:szCs w:val="24"/>
        </w:rPr>
        <w:t>Приволжском федеральном округе</w:t>
      </w:r>
      <w:r>
        <w:rPr>
          <w:sz w:val="24"/>
          <w:szCs w:val="24"/>
        </w:rPr>
        <w:t xml:space="preserve"> ресурсы выдры в 2008-2010 гг. были в пределах 6,0-7,5 тыс. особей.</w:t>
      </w:r>
    </w:p>
    <w:p w:rsidR="00332D30" w:rsidRDefault="00332D30" w:rsidP="00332D30">
      <w:pPr>
        <w:pStyle w:val="21"/>
        <w:spacing w:line="240" w:lineRule="auto"/>
        <w:ind w:firstLine="709"/>
        <w:rPr>
          <w:sz w:val="24"/>
          <w:szCs w:val="24"/>
        </w:rPr>
      </w:pPr>
      <w:r>
        <w:rPr>
          <w:sz w:val="24"/>
          <w:szCs w:val="24"/>
        </w:rPr>
        <w:t xml:space="preserve">В </w:t>
      </w:r>
      <w:r>
        <w:rPr>
          <w:b/>
          <w:bCs/>
          <w:sz w:val="24"/>
          <w:szCs w:val="24"/>
        </w:rPr>
        <w:t>Уральском федеральном округе</w:t>
      </w:r>
      <w:r>
        <w:rPr>
          <w:sz w:val="24"/>
          <w:szCs w:val="24"/>
        </w:rPr>
        <w:t xml:space="preserve"> численность на предпром</w:t>
      </w:r>
      <w:r>
        <w:rPr>
          <w:sz w:val="24"/>
          <w:szCs w:val="24"/>
        </w:rPr>
        <w:t>ы</w:t>
      </w:r>
      <w:r>
        <w:rPr>
          <w:sz w:val="24"/>
          <w:szCs w:val="24"/>
        </w:rPr>
        <w:t xml:space="preserve">словый период </w:t>
      </w:r>
      <w:smartTag w:uri="urn:schemas-microsoft-com:office:smarttags" w:element="metricconverter">
        <w:smartTagPr>
          <w:attr w:name="ProductID" w:val="2010 г"/>
        </w:smartTagPr>
        <w:r>
          <w:rPr>
            <w:sz w:val="24"/>
            <w:szCs w:val="24"/>
          </w:rPr>
          <w:t>2010 г</w:t>
        </w:r>
      </w:smartTag>
      <w:r>
        <w:rPr>
          <w:sz w:val="24"/>
          <w:szCs w:val="24"/>
        </w:rPr>
        <w:t>., по нашим оценкам составит 4,5-5,5 тыс. особей. Добыча носит единичный хара</w:t>
      </w:r>
      <w:r>
        <w:rPr>
          <w:sz w:val="24"/>
          <w:szCs w:val="24"/>
        </w:rPr>
        <w:t>к</w:t>
      </w:r>
      <w:r>
        <w:rPr>
          <w:sz w:val="24"/>
          <w:szCs w:val="24"/>
        </w:rPr>
        <w:t>тер.</w:t>
      </w:r>
    </w:p>
    <w:p w:rsidR="00332D30" w:rsidRDefault="00332D30" w:rsidP="00332D30">
      <w:pPr>
        <w:pStyle w:val="21"/>
        <w:spacing w:line="240" w:lineRule="auto"/>
        <w:ind w:firstLine="709"/>
        <w:rPr>
          <w:sz w:val="24"/>
          <w:szCs w:val="24"/>
        </w:rPr>
      </w:pPr>
      <w:r>
        <w:rPr>
          <w:sz w:val="24"/>
          <w:szCs w:val="24"/>
        </w:rPr>
        <w:t xml:space="preserve">Из </w:t>
      </w:r>
      <w:r>
        <w:rPr>
          <w:b/>
          <w:bCs/>
          <w:sz w:val="24"/>
          <w:szCs w:val="24"/>
        </w:rPr>
        <w:t>Сибирского федерального округа</w:t>
      </w:r>
      <w:r>
        <w:rPr>
          <w:sz w:val="24"/>
          <w:szCs w:val="24"/>
        </w:rPr>
        <w:t xml:space="preserve"> сведения о добыче выдры поступают редко. По нашей экспертной оценке предпромысловая чи</w:t>
      </w:r>
      <w:r>
        <w:rPr>
          <w:sz w:val="24"/>
          <w:szCs w:val="24"/>
        </w:rPr>
        <w:t>с</w:t>
      </w:r>
      <w:r>
        <w:rPr>
          <w:sz w:val="24"/>
          <w:szCs w:val="24"/>
        </w:rPr>
        <w:t>ленность выдры на территории округа находится в пределах 6-7,5 тыс. ос</w:t>
      </w:r>
      <w:r>
        <w:rPr>
          <w:sz w:val="24"/>
          <w:szCs w:val="24"/>
        </w:rPr>
        <w:t>о</w:t>
      </w:r>
      <w:r>
        <w:rPr>
          <w:sz w:val="24"/>
          <w:szCs w:val="24"/>
        </w:rPr>
        <w:t>бей.</w:t>
      </w:r>
    </w:p>
    <w:p w:rsidR="00332D30" w:rsidRDefault="00332D30" w:rsidP="00332D30">
      <w:pPr>
        <w:pStyle w:val="21"/>
        <w:spacing w:line="240" w:lineRule="auto"/>
        <w:ind w:firstLine="709"/>
        <w:rPr>
          <w:sz w:val="24"/>
          <w:szCs w:val="24"/>
        </w:rPr>
      </w:pPr>
      <w:r>
        <w:rPr>
          <w:sz w:val="24"/>
          <w:szCs w:val="24"/>
        </w:rPr>
        <w:t xml:space="preserve">В </w:t>
      </w:r>
      <w:r>
        <w:rPr>
          <w:b/>
          <w:bCs/>
          <w:sz w:val="24"/>
          <w:szCs w:val="24"/>
        </w:rPr>
        <w:t>Дальневосточном федеральном округе</w:t>
      </w:r>
      <w:r>
        <w:rPr>
          <w:sz w:val="24"/>
          <w:szCs w:val="24"/>
        </w:rPr>
        <w:t xml:space="preserve"> численность выдры на </w:t>
      </w:r>
      <w:r>
        <w:rPr>
          <w:sz w:val="24"/>
          <w:szCs w:val="24"/>
          <w:lang w:val="en-US"/>
        </w:rPr>
        <w:t>IV</w:t>
      </w:r>
      <w:r>
        <w:rPr>
          <w:sz w:val="24"/>
          <w:szCs w:val="24"/>
        </w:rPr>
        <w:t xml:space="preserve"> квартал </w:t>
      </w:r>
      <w:smartTag w:uri="urn:schemas-microsoft-com:office:smarttags" w:element="metricconverter">
        <w:smartTagPr>
          <w:attr w:name="ProductID" w:val="2010 г"/>
        </w:smartTagPr>
        <w:r>
          <w:rPr>
            <w:sz w:val="24"/>
            <w:szCs w:val="24"/>
          </w:rPr>
          <w:t>2010 г</w:t>
        </w:r>
      </w:smartTag>
      <w:r>
        <w:rPr>
          <w:sz w:val="24"/>
          <w:szCs w:val="24"/>
        </w:rPr>
        <w:t xml:space="preserve">., в основном по данным регионов составляет  17-17,5 </w:t>
      </w:r>
      <w:r>
        <w:rPr>
          <w:sz w:val="24"/>
          <w:szCs w:val="24"/>
        </w:rPr>
        <w:lastRenderedPageBreak/>
        <w:t>тыс. особей. По данным в сезон 2009-2010 гг. в округе было добыто 146 выдр, менее 1,0% от ресурсов эт</w:t>
      </w:r>
      <w:r>
        <w:rPr>
          <w:sz w:val="24"/>
          <w:szCs w:val="24"/>
        </w:rPr>
        <w:t>о</w:t>
      </w:r>
      <w:r>
        <w:rPr>
          <w:sz w:val="24"/>
          <w:szCs w:val="24"/>
        </w:rPr>
        <w:t>го вида (рис.14.3).</w:t>
      </w:r>
    </w:p>
    <w:p w:rsidR="00332D30" w:rsidRDefault="00332D30" w:rsidP="00332D30">
      <w:pPr>
        <w:pStyle w:val="21"/>
        <w:spacing w:line="240" w:lineRule="auto"/>
        <w:ind w:firstLine="709"/>
        <w:rPr>
          <w:sz w:val="24"/>
          <w:szCs w:val="24"/>
        </w:rPr>
      </w:pPr>
    </w:p>
    <w:p w:rsidR="00332D30" w:rsidRDefault="00332D30" w:rsidP="00332D30">
      <w:pPr>
        <w:pStyle w:val="21"/>
        <w:spacing w:line="240" w:lineRule="auto"/>
        <w:ind w:firstLine="0"/>
      </w:pPr>
      <w:r>
        <w:rPr>
          <w:noProof/>
          <w:snapToGrid/>
        </w:rPr>
        <w:drawing>
          <wp:inline distT="0" distB="0" distL="0" distR="0">
            <wp:extent cx="4476750" cy="2647950"/>
            <wp:effectExtent l="0" t="0" r="0" b="0"/>
            <wp:docPr id="49" name="Объект 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332D30" w:rsidRDefault="00332D30" w:rsidP="00332D30">
      <w:pPr>
        <w:pStyle w:val="21"/>
        <w:spacing w:line="240" w:lineRule="auto"/>
        <w:ind w:firstLine="0"/>
        <w:jc w:val="center"/>
        <w:rPr>
          <w:sz w:val="22"/>
          <w:szCs w:val="22"/>
        </w:rPr>
      </w:pPr>
      <w:r>
        <w:rPr>
          <w:sz w:val="22"/>
          <w:szCs w:val="22"/>
        </w:rPr>
        <w:t>Рис. 14.3. Динамика численности выдры в Северо-Западном и</w:t>
      </w:r>
    </w:p>
    <w:p w:rsidR="00332D30" w:rsidRDefault="00332D30" w:rsidP="00332D30">
      <w:pPr>
        <w:pStyle w:val="21"/>
        <w:spacing w:line="240" w:lineRule="auto"/>
        <w:ind w:firstLine="0"/>
      </w:pPr>
      <w:r>
        <w:rPr>
          <w:sz w:val="22"/>
          <w:szCs w:val="22"/>
        </w:rPr>
        <w:t xml:space="preserve">                                  Дальневосточном федеральных окр</w:t>
      </w:r>
      <w:r>
        <w:rPr>
          <w:sz w:val="22"/>
          <w:szCs w:val="22"/>
        </w:rPr>
        <w:t>у</w:t>
      </w:r>
      <w:r>
        <w:rPr>
          <w:sz w:val="22"/>
          <w:szCs w:val="22"/>
        </w:rPr>
        <w:t>гах</w:t>
      </w:r>
    </w:p>
    <w:p w:rsidR="00332D30" w:rsidRDefault="00332D30" w:rsidP="00332D30">
      <w:pPr>
        <w:pStyle w:val="21"/>
        <w:spacing w:line="240" w:lineRule="auto"/>
        <w:ind w:firstLine="0"/>
        <w:rPr>
          <w:szCs w:val="24"/>
        </w:rPr>
      </w:pPr>
    </w:p>
    <w:p w:rsidR="00332D30" w:rsidRDefault="00332D30" w:rsidP="00332D30">
      <w:pPr>
        <w:pStyle w:val="21"/>
        <w:spacing w:line="240" w:lineRule="auto"/>
        <w:ind w:firstLine="709"/>
        <w:rPr>
          <w:sz w:val="24"/>
          <w:szCs w:val="24"/>
        </w:rPr>
      </w:pPr>
      <w:r>
        <w:rPr>
          <w:sz w:val="24"/>
          <w:szCs w:val="24"/>
        </w:rPr>
        <w:t>Численность выдры в целом по России достаточно стабильна.</w:t>
      </w:r>
    </w:p>
    <w:p w:rsidR="00332D30" w:rsidRDefault="00332D30" w:rsidP="00332D30">
      <w:pPr>
        <w:pStyle w:val="21"/>
        <w:spacing w:line="240" w:lineRule="auto"/>
        <w:ind w:firstLine="709"/>
        <w:rPr>
          <w:sz w:val="24"/>
          <w:szCs w:val="24"/>
        </w:rPr>
      </w:pPr>
      <w:r>
        <w:rPr>
          <w:sz w:val="24"/>
          <w:szCs w:val="24"/>
        </w:rPr>
        <w:t>Легальное использование ресурсов выдры находится на очень ни</w:t>
      </w:r>
      <w:r>
        <w:rPr>
          <w:sz w:val="24"/>
          <w:szCs w:val="24"/>
        </w:rPr>
        <w:t>з</w:t>
      </w:r>
      <w:r>
        <w:rPr>
          <w:sz w:val="24"/>
          <w:szCs w:val="24"/>
        </w:rPr>
        <w:t>ком уровне. По официальным данным в России в сезоны охоты 2007-2008 гг., 2008-2009 гг. и 2009-2010 гг. было добыто 390, 232, 282 выдры соответственно. Данные по добыче за последний сезон не по</w:t>
      </w:r>
      <w:r>
        <w:rPr>
          <w:sz w:val="24"/>
          <w:szCs w:val="24"/>
        </w:rPr>
        <w:t>л</w:t>
      </w:r>
      <w:r>
        <w:rPr>
          <w:sz w:val="24"/>
          <w:szCs w:val="24"/>
        </w:rPr>
        <w:t xml:space="preserve">ные. </w:t>
      </w:r>
    </w:p>
    <w:p w:rsidR="00332D30" w:rsidRDefault="00332D30" w:rsidP="00332D30">
      <w:pPr>
        <w:pStyle w:val="21"/>
        <w:spacing w:line="240" w:lineRule="auto"/>
        <w:ind w:firstLine="709"/>
        <w:rPr>
          <w:sz w:val="24"/>
          <w:szCs w:val="24"/>
        </w:rPr>
      </w:pPr>
      <w:r>
        <w:rPr>
          <w:sz w:val="24"/>
          <w:szCs w:val="24"/>
        </w:rPr>
        <w:t>В среднем уровень добычи составляет около 0,5% от имеющихся ресурсов этого вида. Фактическое количество добываемых выдр на территории России в несколько раз превышает данные из официальных и</w:t>
      </w:r>
      <w:r>
        <w:rPr>
          <w:sz w:val="24"/>
          <w:szCs w:val="24"/>
        </w:rPr>
        <w:t>с</w:t>
      </w:r>
      <w:r>
        <w:rPr>
          <w:sz w:val="24"/>
          <w:szCs w:val="24"/>
        </w:rPr>
        <w:t>точников.</w:t>
      </w:r>
    </w:p>
    <w:p w:rsidR="00332D30" w:rsidRDefault="00332D30" w:rsidP="00332D30">
      <w:pPr>
        <w:pStyle w:val="21"/>
        <w:spacing w:line="240" w:lineRule="auto"/>
        <w:ind w:firstLine="709"/>
        <w:rPr>
          <w:sz w:val="24"/>
          <w:szCs w:val="24"/>
        </w:rPr>
      </w:pPr>
      <w:r>
        <w:rPr>
          <w:sz w:val="24"/>
          <w:szCs w:val="24"/>
        </w:rPr>
        <w:t>Официальная добыча выдры с использованием минимальных квот в значительной мере может способствовать сбору фактических матери</w:t>
      </w:r>
      <w:r>
        <w:rPr>
          <w:sz w:val="24"/>
          <w:szCs w:val="24"/>
        </w:rPr>
        <w:t>а</w:t>
      </w:r>
      <w:r>
        <w:rPr>
          <w:sz w:val="24"/>
          <w:szCs w:val="24"/>
        </w:rPr>
        <w:t>лов не только о количестве добытых зверей, но и о состоянии численности этого редкого, трудно учитываемого охотничьего вида в о</w:t>
      </w:r>
      <w:r>
        <w:rPr>
          <w:sz w:val="24"/>
          <w:szCs w:val="24"/>
        </w:rPr>
        <w:t>т</w:t>
      </w:r>
      <w:r>
        <w:rPr>
          <w:sz w:val="24"/>
          <w:szCs w:val="24"/>
        </w:rPr>
        <w:t>дельных регионах и в целом по России.</w:t>
      </w:r>
    </w:p>
    <w:p w:rsidR="00332D30" w:rsidRDefault="00332D30" w:rsidP="00332D30">
      <w:pPr>
        <w:pStyle w:val="21"/>
        <w:spacing w:line="240" w:lineRule="auto"/>
        <w:ind w:firstLine="0"/>
        <w:jc w:val="left"/>
        <w:rPr>
          <w:b/>
          <w:sz w:val="24"/>
          <w:szCs w:val="24"/>
        </w:rPr>
      </w:pPr>
    </w:p>
    <w:p w:rsidR="00332D30" w:rsidRDefault="00332D30" w:rsidP="00332D30">
      <w:pPr>
        <w:pStyle w:val="21"/>
        <w:spacing w:line="240" w:lineRule="auto"/>
        <w:ind w:firstLine="0"/>
        <w:jc w:val="left"/>
        <w:rPr>
          <w:b/>
          <w:sz w:val="24"/>
          <w:szCs w:val="24"/>
        </w:rPr>
      </w:pPr>
    </w:p>
    <w:p w:rsidR="00332D30" w:rsidRDefault="00332D30" w:rsidP="00332D30">
      <w:pPr>
        <w:pStyle w:val="21"/>
        <w:spacing w:line="240" w:lineRule="auto"/>
        <w:ind w:firstLine="0"/>
        <w:jc w:val="left"/>
        <w:rPr>
          <w:b/>
          <w:sz w:val="24"/>
          <w:szCs w:val="24"/>
        </w:rPr>
      </w:pPr>
    </w:p>
    <w:p w:rsidR="00332D30" w:rsidRDefault="00332D30" w:rsidP="00332D30">
      <w:pPr>
        <w:pStyle w:val="21"/>
        <w:spacing w:line="240" w:lineRule="auto"/>
        <w:ind w:firstLine="0"/>
        <w:jc w:val="left"/>
        <w:rPr>
          <w:b/>
          <w:sz w:val="24"/>
          <w:szCs w:val="24"/>
        </w:rPr>
      </w:pPr>
    </w:p>
    <w:p w:rsidR="00332D30" w:rsidRDefault="00332D30" w:rsidP="00332D30">
      <w:pPr>
        <w:pStyle w:val="21"/>
        <w:spacing w:line="240" w:lineRule="auto"/>
        <w:ind w:firstLine="0"/>
        <w:jc w:val="left"/>
        <w:rPr>
          <w:b/>
          <w:sz w:val="24"/>
          <w:szCs w:val="24"/>
        </w:rPr>
      </w:pPr>
    </w:p>
    <w:p w:rsidR="00332D30" w:rsidRDefault="00332D30" w:rsidP="00332D30">
      <w:pPr>
        <w:pStyle w:val="21"/>
        <w:spacing w:line="240" w:lineRule="auto"/>
        <w:ind w:firstLine="0"/>
        <w:jc w:val="left"/>
        <w:rPr>
          <w:b/>
          <w:sz w:val="24"/>
          <w:szCs w:val="24"/>
        </w:rPr>
      </w:pPr>
    </w:p>
    <w:p w:rsidR="00332D30" w:rsidRDefault="00332D30" w:rsidP="00332D30">
      <w:pPr>
        <w:pStyle w:val="21"/>
        <w:spacing w:line="240" w:lineRule="auto"/>
        <w:ind w:firstLine="0"/>
        <w:jc w:val="left"/>
        <w:rPr>
          <w:b/>
          <w:sz w:val="24"/>
          <w:szCs w:val="24"/>
        </w:rPr>
      </w:pPr>
    </w:p>
    <w:p w:rsidR="00332D30" w:rsidRDefault="00332D30" w:rsidP="00332D30">
      <w:pPr>
        <w:pStyle w:val="21"/>
        <w:spacing w:line="240" w:lineRule="auto"/>
        <w:ind w:firstLine="0"/>
        <w:jc w:val="left"/>
        <w:rPr>
          <w:b/>
          <w:sz w:val="24"/>
          <w:szCs w:val="24"/>
        </w:rPr>
      </w:pPr>
    </w:p>
    <w:p w:rsidR="00332D30" w:rsidRDefault="00332D30" w:rsidP="00332D30">
      <w:pPr>
        <w:pStyle w:val="21"/>
        <w:spacing w:line="240" w:lineRule="auto"/>
        <w:ind w:firstLine="0"/>
        <w:jc w:val="left"/>
        <w:rPr>
          <w:b/>
          <w:sz w:val="24"/>
          <w:szCs w:val="24"/>
        </w:rPr>
      </w:pPr>
    </w:p>
    <w:p w:rsidR="00332D30" w:rsidRDefault="00332D30" w:rsidP="00332D30">
      <w:pPr>
        <w:spacing w:line="288" w:lineRule="auto"/>
        <w:jc w:val="right"/>
        <w:rPr>
          <w:sz w:val="22"/>
          <w:szCs w:val="22"/>
        </w:rPr>
      </w:pPr>
      <w:r>
        <w:rPr>
          <w:sz w:val="22"/>
          <w:szCs w:val="22"/>
        </w:rPr>
        <w:lastRenderedPageBreak/>
        <w:t>Таблица 14.</w:t>
      </w:r>
    </w:p>
    <w:p w:rsidR="00332D30" w:rsidRDefault="00332D30" w:rsidP="00332D30">
      <w:pPr>
        <w:pStyle w:val="21"/>
        <w:ind w:firstLine="0"/>
        <w:jc w:val="center"/>
        <w:rPr>
          <w:bCs/>
          <w:sz w:val="24"/>
          <w:szCs w:val="24"/>
        </w:rPr>
      </w:pPr>
      <w:r>
        <w:rPr>
          <w:b/>
          <w:sz w:val="24"/>
          <w:szCs w:val="24"/>
        </w:rPr>
        <w:t>Численность и добыча выдры в России</w:t>
      </w:r>
    </w:p>
    <w:p w:rsidR="00332D30" w:rsidRDefault="00332D30" w:rsidP="00332D30">
      <w:pPr>
        <w:pStyle w:val="21"/>
        <w:spacing w:line="240" w:lineRule="auto"/>
        <w:ind w:firstLine="0"/>
        <w:jc w:val="left"/>
      </w:pPr>
      <w:r>
        <w:rPr>
          <w:noProof/>
          <w:snapToGrid/>
        </w:rPr>
        <w:drawing>
          <wp:inline distT="0" distB="0" distL="0" distR="0">
            <wp:extent cx="4857750" cy="6162675"/>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6" cstate="print"/>
                    <a:srcRect/>
                    <a:stretch>
                      <a:fillRect/>
                    </a:stretch>
                  </pic:blipFill>
                  <pic:spPr bwMode="auto">
                    <a:xfrm>
                      <a:off x="0" y="0"/>
                      <a:ext cx="4857750" cy="6162675"/>
                    </a:xfrm>
                    <a:prstGeom prst="rect">
                      <a:avLst/>
                    </a:prstGeom>
                    <a:noFill/>
                    <a:ln w="9525">
                      <a:noFill/>
                      <a:miter lim="800000"/>
                      <a:headEnd/>
                      <a:tailEnd/>
                    </a:ln>
                  </pic:spPr>
                </pic:pic>
              </a:graphicData>
            </a:graphic>
          </wp:inline>
        </w:drawing>
      </w:r>
    </w:p>
    <w:p w:rsidR="00332D30" w:rsidRDefault="00332D30" w:rsidP="00332D30">
      <w:pPr>
        <w:pStyle w:val="21"/>
        <w:spacing w:line="240" w:lineRule="auto"/>
        <w:ind w:firstLine="0"/>
        <w:jc w:val="left"/>
      </w:pPr>
    </w:p>
    <w:p w:rsidR="00332D30" w:rsidRDefault="00332D30" w:rsidP="00332D30">
      <w:pPr>
        <w:pStyle w:val="21"/>
        <w:spacing w:line="240" w:lineRule="auto"/>
        <w:ind w:firstLine="0"/>
        <w:jc w:val="left"/>
      </w:pPr>
    </w:p>
    <w:p w:rsidR="00332D30" w:rsidRDefault="00332D30" w:rsidP="00332D30">
      <w:pPr>
        <w:pStyle w:val="21"/>
        <w:spacing w:line="240" w:lineRule="auto"/>
        <w:ind w:firstLine="0"/>
        <w:jc w:val="left"/>
      </w:pPr>
    </w:p>
    <w:p w:rsidR="00332D30" w:rsidRDefault="00332D30" w:rsidP="00332D30">
      <w:pPr>
        <w:pStyle w:val="21"/>
        <w:spacing w:line="240" w:lineRule="auto"/>
        <w:ind w:firstLine="0"/>
        <w:jc w:val="left"/>
      </w:pPr>
    </w:p>
    <w:p w:rsidR="00332D30" w:rsidRDefault="00332D30" w:rsidP="00332D30">
      <w:pPr>
        <w:pStyle w:val="21"/>
        <w:spacing w:line="240" w:lineRule="auto"/>
        <w:ind w:firstLine="0"/>
        <w:jc w:val="left"/>
      </w:pPr>
    </w:p>
    <w:p w:rsidR="00332D30" w:rsidRDefault="00332D30" w:rsidP="00332D30">
      <w:pPr>
        <w:pStyle w:val="21"/>
        <w:ind w:firstLine="0"/>
        <w:jc w:val="right"/>
        <w:rPr>
          <w:sz w:val="22"/>
          <w:szCs w:val="22"/>
        </w:rPr>
      </w:pPr>
      <w:r>
        <w:rPr>
          <w:sz w:val="22"/>
          <w:szCs w:val="22"/>
        </w:rPr>
        <w:lastRenderedPageBreak/>
        <w:t>Продолжение таблицы 14.</w:t>
      </w:r>
    </w:p>
    <w:p w:rsidR="00332D30" w:rsidRDefault="00332D30" w:rsidP="00332D30">
      <w:pPr>
        <w:pStyle w:val="21"/>
        <w:spacing w:line="240" w:lineRule="auto"/>
        <w:ind w:firstLine="0"/>
        <w:jc w:val="right"/>
        <w:rPr>
          <w:sz w:val="22"/>
          <w:szCs w:val="22"/>
        </w:rPr>
      </w:pPr>
      <w:r>
        <w:rPr>
          <w:noProof/>
          <w:snapToGrid/>
        </w:rPr>
        <w:drawing>
          <wp:inline distT="0" distB="0" distL="0" distR="0">
            <wp:extent cx="4857750" cy="6905625"/>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7" cstate="print"/>
                    <a:srcRect/>
                    <a:stretch>
                      <a:fillRect/>
                    </a:stretch>
                  </pic:blipFill>
                  <pic:spPr bwMode="auto">
                    <a:xfrm>
                      <a:off x="0" y="0"/>
                      <a:ext cx="4857750" cy="6905625"/>
                    </a:xfrm>
                    <a:prstGeom prst="rect">
                      <a:avLst/>
                    </a:prstGeom>
                    <a:noFill/>
                    <a:ln w="9525">
                      <a:noFill/>
                      <a:miter lim="800000"/>
                      <a:headEnd/>
                      <a:tailEnd/>
                    </a:ln>
                  </pic:spPr>
                </pic:pic>
              </a:graphicData>
            </a:graphic>
          </wp:inline>
        </w:drawing>
      </w:r>
    </w:p>
    <w:p w:rsidR="00332D30" w:rsidRDefault="00332D30" w:rsidP="00332D30">
      <w:pPr>
        <w:pStyle w:val="21"/>
        <w:spacing w:line="240" w:lineRule="auto"/>
        <w:ind w:firstLine="0"/>
        <w:jc w:val="left"/>
      </w:pPr>
    </w:p>
    <w:p w:rsidR="00332D30" w:rsidRDefault="00332D30" w:rsidP="00332D30">
      <w:pPr>
        <w:pStyle w:val="21"/>
        <w:spacing w:line="240" w:lineRule="auto"/>
        <w:ind w:firstLine="0"/>
        <w:jc w:val="left"/>
        <w:rPr>
          <w:bCs/>
          <w:sz w:val="24"/>
          <w:szCs w:val="24"/>
        </w:rPr>
      </w:pPr>
    </w:p>
    <w:p w:rsidR="00332D30" w:rsidRDefault="00332D30" w:rsidP="00332D30">
      <w:pPr>
        <w:pStyle w:val="21"/>
        <w:spacing w:line="240" w:lineRule="auto"/>
        <w:ind w:firstLine="0"/>
        <w:jc w:val="left"/>
      </w:pPr>
    </w:p>
    <w:p w:rsidR="00332D30" w:rsidRDefault="00332D30" w:rsidP="00332D30">
      <w:pPr>
        <w:pStyle w:val="21"/>
        <w:ind w:firstLine="0"/>
        <w:jc w:val="right"/>
        <w:rPr>
          <w:bCs/>
          <w:sz w:val="22"/>
          <w:szCs w:val="22"/>
        </w:rPr>
      </w:pPr>
      <w:r>
        <w:rPr>
          <w:bCs/>
          <w:sz w:val="22"/>
          <w:szCs w:val="22"/>
        </w:rPr>
        <w:lastRenderedPageBreak/>
        <w:t>Окончание таблицы 14.</w:t>
      </w:r>
    </w:p>
    <w:p w:rsidR="00332D30" w:rsidRDefault="00332D30" w:rsidP="00332D30">
      <w:pPr>
        <w:pStyle w:val="21"/>
        <w:spacing w:line="240" w:lineRule="auto"/>
        <w:ind w:firstLine="0"/>
        <w:jc w:val="left"/>
      </w:pPr>
      <w:r>
        <w:rPr>
          <w:noProof/>
          <w:snapToGrid/>
        </w:rPr>
        <w:drawing>
          <wp:inline distT="0" distB="0" distL="0" distR="0">
            <wp:extent cx="4857750" cy="214312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8" cstate="print"/>
                    <a:srcRect/>
                    <a:stretch>
                      <a:fillRect/>
                    </a:stretch>
                  </pic:blipFill>
                  <pic:spPr bwMode="auto">
                    <a:xfrm>
                      <a:off x="0" y="0"/>
                      <a:ext cx="4857750" cy="2143125"/>
                    </a:xfrm>
                    <a:prstGeom prst="rect">
                      <a:avLst/>
                    </a:prstGeom>
                    <a:noFill/>
                    <a:ln w="9525">
                      <a:noFill/>
                      <a:miter lim="800000"/>
                      <a:headEnd/>
                      <a:tailEnd/>
                    </a:ln>
                  </pic:spPr>
                </pic:pic>
              </a:graphicData>
            </a:graphic>
          </wp:inline>
        </w:drawing>
      </w: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pPr>
      <w:r>
        <w:rPr>
          <w:bCs/>
          <w:sz w:val="20"/>
        </w:rPr>
        <w:t>* « - » - лимит не устанавливался, добыча не производилась</w:t>
      </w:r>
    </w:p>
    <w:p w:rsidR="00332D30" w:rsidRDefault="00332D30" w:rsidP="00332D30">
      <w:pPr>
        <w:pStyle w:val="21"/>
        <w:spacing w:line="240" w:lineRule="auto"/>
        <w:ind w:firstLine="0"/>
        <w:jc w:val="left"/>
        <w:rPr>
          <w:bCs/>
          <w:sz w:val="20"/>
        </w:rPr>
      </w:pPr>
    </w:p>
    <w:p w:rsidR="00332D30" w:rsidRDefault="00332D30" w:rsidP="00332D30">
      <w:pPr>
        <w:pStyle w:val="21"/>
        <w:spacing w:line="240" w:lineRule="auto"/>
        <w:ind w:firstLine="0"/>
        <w:jc w:val="left"/>
        <w:rPr>
          <w:bCs/>
          <w:sz w:val="20"/>
        </w:rPr>
        <w:sectPr w:rsidR="00332D30">
          <w:headerReference w:type="even" r:id="rId89"/>
          <w:headerReference w:type="default" r:id="rId90"/>
          <w:pgSz w:w="11906" w:h="16838" w:code="9"/>
          <w:pgMar w:top="2325" w:right="2126" w:bottom="2325" w:left="2126" w:header="1758" w:footer="737" w:gutter="0"/>
          <w:pgNumType w:start="91"/>
          <w:cols w:space="708"/>
          <w:docGrid w:linePitch="360"/>
        </w:sectPr>
      </w:pPr>
    </w:p>
    <w:p w:rsidR="00332D30" w:rsidRDefault="00332D30" w:rsidP="00332D30">
      <w:pPr>
        <w:jc w:val="center"/>
        <w:rPr>
          <w:b/>
          <w:sz w:val="28"/>
          <w:szCs w:val="28"/>
        </w:rPr>
      </w:pPr>
      <w:r>
        <w:rPr>
          <w:b/>
          <w:sz w:val="28"/>
          <w:szCs w:val="28"/>
        </w:rPr>
        <w:lastRenderedPageBreak/>
        <w:t>15. БЕЛКА ОБЫКНОВЕННАЯ (</w:t>
      </w:r>
      <w:r>
        <w:rPr>
          <w:b/>
          <w:i/>
          <w:sz w:val="28"/>
          <w:szCs w:val="28"/>
          <w:lang w:val="en-US"/>
        </w:rPr>
        <w:t>Sciurus</w:t>
      </w:r>
      <w:r>
        <w:rPr>
          <w:b/>
          <w:i/>
          <w:sz w:val="28"/>
          <w:szCs w:val="28"/>
        </w:rPr>
        <w:t xml:space="preserve"> </w:t>
      </w:r>
      <w:r>
        <w:rPr>
          <w:b/>
          <w:i/>
          <w:sz w:val="28"/>
          <w:szCs w:val="28"/>
          <w:lang w:val="en-US"/>
        </w:rPr>
        <w:t>vulgaris</w:t>
      </w:r>
      <w:r>
        <w:rPr>
          <w:b/>
          <w:sz w:val="28"/>
          <w:szCs w:val="28"/>
        </w:rPr>
        <w:t xml:space="preserve"> </w:t>
      </w:r>
      <w:r>
        <w:rPr>
          <w:b/>
          <w:sz w:val="28"/>
          <w:szCs w:val="28"/>
          <w:lang w:val="en-US"/>
        </w:rPr>
        <w:t>L</w:t>
      </w:r>
      <w:r>
        <w:rPr>
          <w:b/>
          <w:sz w:val="28"/>
          <w:szCs w:val="28"/>
        </w:rPr>
        <w:t>., 1758)</w:t>
      </w:r>
    </w:p>
    <w:p w:rsidR="00332D30" w:rsidRDefault="00332D30" w:rsidP="00332D30">
      <w:pPr>
        <w:ind w:firstLine="720"/>
        <w:jc w:val="center"/>
      </w:pPr>
    </w:p>
    <w:p w:rsidR="00332D30" w:rsidRDefault="00332D30" w:rsidP="00332D30">
      <w:pPr>
        <w:pStyle w:val="af6"/>
        <w:spacing w:before="0" w:beforeAutospacing="0" w:after="0" w:afterAutospacing="0"/>
        <w:ind w:firstLine="709"/>
        <w:jc w:val="both"/>
      </w:pPr>
      <w:r>
        <w:t>Основным методом получения сведений по мониторингу числе</w:t>
      </w:r>
      <w:r>
        <w:t>н</w:t>
      </w:r>
      <w:r>
        <w:t>ности белки обыкновенной является зимний маршрутный учёт (ЗМУ). При применении ЗМУ возможен недоучёт, связанный с биологическими особенностями этого вида, т.к. белка в</w:t>
      </w:r>
      <w:r>
        <w:t>е</w:t>
      </w:r>
      <w:r>
        <w:t>дёт в основном древесный образ жизни. Количество следов, обнаруженных на снегу, часто зависит от п</w:t>
      </w:r>
      <w:r>
        <w:t>о</w:t>
      </w:r>
      <w:r>
        <w:t>годных условий, характера снежного покрова, обеспеченностью кормами и т.д. Тем не менее, ЗМУ может использоваться как для получения абс</w:t>
      </w:r>
      <w:r>
        <w:t>о</w:t>
      </w:r>
      <w:r>
        <w:t>лютных показателей численности, так и для фиксации  динамических процессов, происх</w:t>
      </w:r>
      <w:r>
        <w:t>о</w:t>
      </w:r>
      <w:r>
        <w:t xml:space="preserve">дящих в популяции. </w:t>
      </w:r>
    </w:p>
    <w:p w:rsidR="00332D30" w:rsidRDefault="00332D30" w:rsidP="00332D30">
      <w:pPr>
        <w:pStyle w:val="af6"/>
        <w:spacing w:before="0" w:beforeAutospacing="0" w:after="0" w:afterAutospacing="0"/>
        <w:ind w:firstLine="709"/>
        <w:jc w:val="both"/>
      </w:pPr>
      <w:r>
        <w:t xml:space="preserve">За период с 2003 по 2007 гг. численность белки была в целом по России стабильной и составляла порядка 8 млн. особей. В </w:t>
      </w:r>
      <w:smartTag w:uri="urn:schemas-microsoft-com:office:smarttags" w:element="metricconverter">
        <w:smartTagPr>
          <w:attr w:name="ProductID" w:val="2008 г"/>
        </w:smartTagPr>
        <w:r>
          <w:t>2008 г</w:t>
        </w:r>
      </w:smartTag>
      <w:r>
        <w:t>. был зарегистрирован рост численности (более 10 млн. особей), после чего численность пошла на спад. За 2008-2010 гг. численность сократилась пр</w:t>
      </w:r>
      <w:r>
        <w:t>и</w:t>
      </w:r>
      <w:r>
        <w:t>мерно на треть (с 10,5 млн. до 6,0  млн. особей соответственно). В силу субъективных причин (из-за  ослабления надзора со стороны контрол</w:t>
      </w:r>
      <w:r>
        <w:t>и</w:t>
      </w:r>
      <w:r>
        <w:t>рующих органов и ухудшения исполнительской дисциплины не все уче</w:t>
      </w:r>
      <w:r>
        <w:t>т</w:t>
      </w:r>
      <w:r>
        <w:t>чики регистрируют следы во время учета) темпы падения численн</w:t>
      </w:r>
      <w:r>
        <w:t>о</w:t>
      </w:r>
      <w:r>
        <w:t xml:space="preserve">сти белки могут быть не столь стремительными (табл. 15), (рис.15.1). </w:t>
      </w:r>
    </w:p>
    <w:p w:rsidR="00332D30" w:rsidRDefault="00332D30" w:rsidP="00332D30">
      <w:pPr>
        <w:pStyle w:val="af6"/>
        <w:spacing w:before="0" w:beforeAutospacing="0" w:after="0" w:afterAutospacing="0"/>
        <w:ind w:firstLine="709"/>
        <w:jc w:val="both"/>
      </w:pPr>
    </w:p>
    <w:p w:rsidR="00332D30" w:rsidRDefault="00332D30" w:rsidP="00332D30">
      <w:pPr>
        <w:jc w:val="center"/>
        <w:rPr>
          <w:sz w:val="22"/>
          <w:szCs w:val="22"/>
        </w:rPr>
      </w:pPr>
      <w:r>
        <w:rPr>
          <w:noProof/>
        </w:rPr>
        <w:drawing>
          <wp:inline distT="0" distB="0" distL="0" distR="0">
            <wp:extent cx="4953000" cy="2009775"/>
            <wp:effectExtent l="0" t="0" r="0" b="0"/>
            <wp:docPr id="53" name="Объект 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rPr>
          <w:sz w:val="22"/>
          <w:szCs w:val="22"/>
        </w:rPr>
        <w:t>Рис. 15.1 Динамика численности белки в России</w:t>
      </w:r>
    </w:p>
    <w:p w:rsidR="00332D30" w:rsidRDefault="00332D30" w:rsidP="00332D30">
      <w:pPr>
        <w:ind w:firstLine="709"/>
        <w:jc w:val="both"/>
      </w:pPr>
    </w:p>
    <w:p w:rsidR="00332D30" w:rsidRDefault="00332D30" w:rsidP="00332D30">
      <w:pPr>
        <w:ind w:firstLine="709"/>
        <w:jc w:val="both"/>
      </w:pPr>
      <w:r>
        <w:t xml:space="preserve">В </w:t>
      </w:r>
      <w:r>
        <w:rPr>
          <w:b/>
        </w:rPr>
        <w:t>Центральном</w:t>
      </w:r>
      <w:r>
        <w:t xml:space="preserve"> </w:t>
      </w:r>
      <w:r>
        <w:rPr>
          <w:b/>
        </w:rPr>
        <w:t>федеральном округе</w:t>
      </w:r>
      <w:r>
        <w:t xml:space="preserve"> после «пика» численности в </w:t>
      </w:r>
      <w:smartTag w:uri="urn:schemas-microsoft-com:office:smarttags" w:element="metricconverter">
        <w:smartTagPr>
          <w:attr w:name="ProductID" w:val="2008 г"/>
        </w:smartTagPr>
        <w:r>
          <w:t>2008 г</w:t>
        </w:r>
      </w:smartTag>
      <w:r>
        <w:t xml:space="preserve">. (903,4 тыс. ос.) к </w:t>
      </w:r>
      <w:smartTag w:uri="urn:schemas-microsoft-com:office:smarttags" w:element="metricconverter">
        <w:smartTagPr>
          <w:attr w:name="ProductID" w:val="2010 г"/>
        </w:smartTagPr>
        <w:r>
          <w:t>2010 г</w:t>
        </w:r>
      </w:smartTag>
      <w:r>
        <w:t>. произошло её существенное сниж</w:t>
      </w:r>
      <w:r>
        <w:t>е</w:t>
      </w:r>
      <w:r>
        <w:t xml:space="preserve">ние до 516,9 тыс. особей. Уменьшение численности в </w:t>
      </w:r>
      <w:smartTag w:uri="urn:schemas-microsoft-com:office:smarttags" w:element="metricconverter">
        <w:smartTagPr>
          <w:attr w:name="ProductID" w:val="2010 г"/>
        </w:smartTagPr>
        <w:r>
          <w:t>2010 г</w:t>
        </w:r>
      </w:smartTag>
      <w:r>
        <w:t xml:space="preserve"> по отношению к </w:t>
      </w:r>
      <w:smartTag w:uri="urn:schemas-microsoft-com:office:smarttags" w:element="metricconverter">
        <w:smartTagPr>
          <w:attr w:name="ProductID" w:val="2008 г"/>
        </w:smartTagPr>
        <w:r>
          <w:t>2008 г</w:t>
        </w:r>
      </w:smartTag>
      <w:r>
        <w:t>. с</w:t>
      </w:r>
      <w:r>
        <w:t>о</w:t>
      </w:r>
      <w:r>
        <w:t>ставило почти 43% (рис. 15.2).</w:t>
      </w:r>
    </w:p>
    <w:p w:rsidR="00332D30" w:rsidRDefault="00332D30" w:rsidP="00332D30">
      <w:pPr>
        <w:ind w:firstLine="709"/>
        <w:jc w:val="both"/>
      </w:pPr>
      <w:r>
        <w:t>В</w:t>
      </w:r>
      <w:r>
        <w:rPr>
          <w:b/>
        </w:rPr>
        <w:t xml:space="preserve"> Северо-Западном федеральном округе</w:t>
      </w:r>
      <w:r>
        <w:t xml:space="preserve"> запас белки в </w:t>
      </w:r>
      <w:smartTag w:uri="urn:schemas-microsoft-com:office:smarttags" w:element="metricconverter">
        <w:smartTagPr>
          <w:attr w:name="ProductID" w:val="2010 г"/>
        </w:smartTagPr>
        <w:r>
          <w:t>2010 г</w:t>
        </w:r>
      </w:smartTag>
      <w:r>
        <w:t>. составил 816,3 тыс. особей. Снижение численности этого вида за после</w:t>
      </w:r>
      <w:r>
        <w:t>д</w:t>
      </w:r>
      <w:r>
        <w:t xml:space="preserve">ние три года наблюдается во всех субъектах округа. Так, по </w:t>
      </w:r>
      <w:r>
        <w:lastRenderedPageBreak/>
        <w:t xml:space="preserve">данным ЗМУ в Вологодской области показатели учёта (число следов на </w:t>
      </w:r>
      <w:smartTag w:uri="urn:schemas-microsoft-com:office:smarttags" w:element="metricconverter">
        <w:smartTagPr>
          <w:attr w:name="ProductID" w:val="10 км"/>
        </w:smartTagPr>
        <w:r>
          <w:t>10 км</w:t>
        </w:r>
      </w:smartTag>
      <w:r>
        <w:t xml:space="preserve"> маршр</w:t>
      </w:r>
      <w:r>
        <w:t>у</w:t>
      </w:r>
      <w:r>
        <w:t xml:space="preserve">та) за три последних года изменились в 5 раз с 5,6 в </w:t>
      </w:r>
      <w:smartTag w:uri="urn:schemas-microsoft-com:office:smarttags" w:element="metricconverter">
        <w:smartTagPr>
          <w:attr w:name="ProductID" w:val="2008 г"/>
        </w:smartTagPr>
        <w:r>
          <w:t>2008 г</w:t>
        </w:r>
      </w:smartTag>
      <w:r>
        <w:t xml:space="preserve">. до 1,2 в </w:t>
      </w:r>
      <w:smartTag w:uri="urn:schemas-microsoft-com:office:smarttags" w:element="metricconverter">
        <w:smartTagPr>
          <w:attr w:name="ProductID" w:val="2010 г"/>
        </w:smartTagPr>
        <w:r>
          <w:t>2010 г</w:t>
        </w:r>
      </w:smartTag>
      <w:r>
        <w:t>., в Новгородской – в 4 раза с 8,9 до 2,5, соответственно и в Псковской обла</w:t>
      </w:r>
      <w:r>
        <w:t>с</w:t>
      </w:r>
      <w:r>
        <w:t xml:space="preserve">ти в 2,5 раза (с 5,7 до 2,2). </w:t>
      </w:r>
    </w:p>
    <w:p w:rsidR="00332D30" w:rsidRDefault="00332D30" w:rsidP="00332D30">
      <w:pPr>
        <w:jc w:val="center"/>
      </w:pPr>
      <w:r>
        <w:rPr>
          <w:noProof/>
        </w:rPr>
        <w:drawing>
          <wp:inline distT="0" distB="0" distL="0" distR="0">
            <wp:extent cx="4772025" cy="3076575"/>
            <wp:effectExtent l="0" t="0" r="0" b="0"/>
            <wp:docPr id="54" name="Объект 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332D30" w:rsidRDefault="00332D30" w:rsidP="00332D30">
      <w:pPr>
        <w:jc w:val="center"/>
        <w:rPr>
          <w:sz w:val="22"/>
          <w:szCs w:val="22"/>
        </w:rPr>
      </w:pPr>
      <w:r>
        <w:rPr>
          <w:sz w:val="22"/>
          <w:szCs w:val="22"/>
        </w:rPr>
        <w:t>Рис. 15.2. Динамика численности белки по федеральным округам</w:t>
      </w:r>
    </w:p>
    <w:p w:rsidR="00332D30" w:rsidRDefault="00332D30" w:rsidP="00332D30">
      <w:pPr>
        <w:ind w:firstLine="709"/>
        <w:jc w:val="both"/>
      </w:pPr>
    </w:p>
    <w:p w:rsidR="00332D30" w:rsidRDefault="00332D30" w:rsidP="00332D30">
      <w:pPr>
        <w:ind w:firstLine="709"/>
        <w:jc w:val="both"/>
      </w:pPr>
      <w:r>
        <w:t xml:space="preserve">В </w:t>
      </w:r>
      <w:r>
        <w:rPr>
          <w:b/>
        </w:rPr>
        <w:t xml:space="preserve">Южном </w:t>
      </w:r>
      <w:r>
        <w:t>и</w:t>
      </w:r>
      <w:r>
        <w:rPr>
          <w:b/>
        </w:rPr>
        <w:t xml:space="preserve"> Северо-Кавказском</w:t>
      </w:r>
      <w:r>
        <w:t xml:space="preserve"> </w:t>
      </w:r>
      <w:r>
        <w:rPr>
          <w:b/>
        </w:rPr>
        <w:t>федеральных округах</w:t>
      </w:r>
      <w:r>
        <w:t xml:space="preserve"> числе</w:t>
      </w:r>
      <w:r>
        <w:t>н</w:t>
      </w:r>
      <w:r>
        <w:t>ность белки за последние три года держится, по мнению региональных специалистов, на уровне сре</w:t>
      </w:r>
      <w:r>
        <w:t>д</w:t>
      </w:r>
      <w:r>
        <w:t xml:space="preserve">ней многолетней. </w:t>
      </w:r>
    </w:p>
    <w:p w:rsidR="00332D30" w:rsidRDefault="00332D30" w:rsidP="00332D30">
      <w:pPr>
        <w:ind w:firstLine="709"/>
        <w:jc w:val="both"/>
      </w:pPr>
      <w:r>
        <w:t xml:space="preserve">В </w:t>
      </w:r>
      <w:r>
        <w:rPr>
          <w:b/>
        </w:rPr>
        <w:t>Приволжском</w:t>
      </w:r>
      <w:r>
        <w:t xml:space="preserve"> </w:t>
      </w:r>
      <w:r>
        <w:rPr>
          <w:b/>
        </w:rPr>
        <w:t>федеральном округе</w:t>
      </w:r>
      <w:r>
        <w:t xml:space="preserve">   численность белки в </w:t>
      </w:r>
      <w:smartTag w:uri="urn:schemas-microsoft-com:office:smarttags" w:element="metricconverter">
        <w:smartTagPr>
          <w:attr w:name="ProductID" w:val="2010 г"/>
        </w:smartTagPr>
        <w:r>
          <w:t>2010 г</w:t>
        </w:r>
      </w:smartTag>
      <w:r>
        <w:t xml:space="preserve">. составила 410,7 тыс. особей, т.е. уменьшилась по сравнению с </w:t>
      </w:r>
      <w:smartTag w:uri="urn:schemas-microsoft-com:office:smarttags" w:element="metricconverter">
        <w:smartTagPr>
          <w:attr w:name="ProductID" w:val="2008 г"/>
        </w:smartTagPr>
        <w:r>
          <w:t>2008 г</w:t>
        </w:r>
      </w:smartTag>
      <w:r>
        <w:t xml:space="preserve">. на 42,8%. </w:t>
      </w:r>
    </w:p>
    <w:p w:rsidR="00332D30" w:rsidRDefault="00332D30" w:rsidP="00332D30">
      <w:pPr>
        <w:ind w:firstLine="709"/>
        <w:jc w:val="both"/>
      </w:pPr>
      <w:r>
        <w:t xml:space="preserve">В </w:t>
      </w:r>
      <w:r>
        <w:rPr>
          <w:b/>
        </w:rPr>
        <w:t>Уральском</w:t>
      </w:r>
      <w:r>
        <w:t xml:space="preserve"> </w:t>
      </w:r>
      <w:r>
        <w:rPr>
          <w:b/>
        </w:rPr>
        <w:t>федеральном округе</w:t>
      </w:r>
      <w:r>
        <w:t xml:space="preserve">  численность этого вида в </w:t>
      </w:r>
      <w:smartTag w:uri="urn:schemas-microsoft-com:office:smarttags" w:element="metricconverter">
        <w:smartTagPr>
          <w:attr w:name="ProductID" w:val="2010 г"/>
        </w:smartTagPr>
        <w:r>
          <w:t>2010 г</w:t>
        </w:r>
      </w:smartTag>
      <w:r>
        <w:t xml:space="preserve">. составила 593,3 тыс. особей, что в сравнении с предшествующим годом на 31,5% меньше. </w:t>
      </w:r>
    </w:p>
    <w:p w:rsidR="00332D30" w:rsidRDefault="00332D30" w:rsidP="00332D30">
      <w:pPr>
        <w:ind w:firstLine="709"/>
        <w:jc w:val="both"/>
      </w:pPr>
      <w:r>
        <w:t xml:space="preserve">В </w:t>
      </w:r>
      <w:r>
        <w:rPr>
          <w:b/>
        </w:rPr>
        <w:t>Сибирском</w:t>
      </w:r>
      <w:r>
        <w:t xml:space="preserve"> </w:t>
      </w:r>
      <w:r>
        <w:rPr>
          <w:b/>
        </w:rPr>
        <w:t>федеральном округе</w:t>
      </w:r>
      <w:r>
        <w:t xml:space="preserve"> после «пика» численности в </w:t>
      </w:r>
      <w:smartTag w:uri="urn:schemas-microsoft-com:office:smarttags" w:element="metricconverter">
        <w:smartTagPr>
          <w:attr w:name="ProductID" w:val="2008 г"/>
        </w:smartTagPr>
        <w:r>
          <w:t>2008 г</w:t>
        </w:r>
      </w:smartTag>
      <w:r>
        <w:t xml:space="preserve">. (3924,9 тыс. особей) произошло существенное её снижение. В </w:t>
      </w:r>
      <w:smartTag w:uri="urn:schemas-microsoft-com:office:smarttags" w:element="metricconverter">
        <w:smartTagPr>
          <w:attr w:name="ProductID" w:val="2010 г"/>
        </w:smartTagPr>
        <w:r>
          <w:t>2010 г</w:t>
        </w:r>
      </w:smartTag>
      <w:r>
        <w:t>. численность белки составила 1791,2 тыс. особей, что меньше п</w:t>
      </w:r>
      <w:r>
        <w:t>о</w:t>
      </w:r>
      <w:r>
        <w:t xml:space="preserve">казателя </w:t>
      </w:r>
      <w:smartTag w:uri="urn:schemas-microsoft-com:office:smarttags" w:element="metricconverter">
        <w:smartTagPr>
          <w:attr w:name="ProductID" w:val="2008 г"/>
        </w:smartTagPr>
        <w:r>
          <w:t>2008 г</w:t>
        </w:r>
      </w:smartTag>
      <w:r>
        <w:t xml:space="preserve">. на 54,4%. </w:t>
      </w:r>
    </w:p>
    <w:p w:rsidR="00332D30" w:rsidRDefault="00332D30" w:rsidP="00332D30">
      <w:pPr>
        <w:ind w:firstLine="709"/>
        <w:jc w:val="both"/>
      </w:pPr>
      <w:r>
        <w:t xml:space="preserve">В </w:t>
      </w:r>
      <w:r>
        <w:rPr>
          <w:b/>
        </w:rPr>
        <w:t>Дальневосточном</w:t>
      </w:r>
      <w:r>
        <w:t xml:space="preserve"> </w:t>
      </w:r>
      <w:r>
        <w:rPr>
          <w:b/>
        </w:rPr>
        <w:t>федеральном округе</w:t>
      </w:r>
      <w:r>
        <w:t xml:space="preserve"> в эти годы отмечено снижение численности белки с 2404,8 тыс. особей до 1739,1 тыс. ос</w:t>
      </w:r>
      <w:r>
        <w:t>о</w:t>
      </w:r>
      <w:r>
        <w:t>бей (на 25,4% от р</w:t>
      </w:r>
      <w:r>
        <w:t>е</w:t>
      </w:r>
      <w:r>
        <w:t xml:space="preserve">сурса </w:t>
      </w:r>
      <w:smartTag w:uri="urn:schemas-microsoft-com:office:smarttags" w:element="metricconverter">
        <w:smartTagPr>
          <w:attr w:name="ProductID" w:val="2008 г"/>
        </w:smartTagPr>
        <w:r>
          <w:t>2008 г</w:t>
        </w:r>
      </w:smartTag>
      <w:r>
        <w:t>.).</w:t>
      </w:r>
    </w:p>
    <w:p w:rsidR="00332D30" w:rsidRDefault="00332D30" w:rsidP="00332D30">
      <w:pPr>
        <w:ind w:firstLine="709"/>
        <w:jc w:val="both"/>
      </w:pPr>
      <w:r>
        <w:t>В связи с низкой рыночной стоимостью шкурок белки и неокупа</w:t>
      </w:r>
      <w:r>
        <w:t>е</w:t>
      </w:r>
      <w:r>
        <w:t>мостью затрат на производство охоты, объем добычи и заготовки да</w:t>
      </w:r>
      <w:r>
        <w:t>н</w:t>
      </w:r>
      <w:r>
        <w:t>ного пушного вида снизились по всей России. Так, в Республике Бурятия в с</w:t>
      </w:r>
      <w:r>
        <w:t>е</w:t>
      </w:r>
      <w:r>
        <w:t xml:space="preserve">зоне охоты 2005-2006 гг. добыча составила 72481 </w:t>
      </w:r>
      <w:r>
        <w:lastRenderedPageBreak/>
        <w:t>особи, в то время как  в сезоне 2009-2010 гг. – только 18393 особи, т.е. по этим  данным сокращ</w:t>
      </w:r>
      <w:r>
        <w:t>е</w:t>
      </w:r>
      <w:r>
        <w:t>ние произошло на 74,6%. Полные данные за 2008-2010 гг. отсутств</w:t>
      </w:r>
      <w:r>
        <w:t>у</w:t>
      </w:r>
      <w:r>
        <w:t>ют.</w:t>
      </w:r>
    </w:p>
    <w:p w:rsidR="00332D30" w:rsidRDefault="00332D30" w:rsidP="00332D30">
      <w:pPr>
        <w:spacing w:line="288" w:lineRule="auto"/>
        <w:jc w:val="right"/>
        <w:rPr>
          <w:sz w:val="22"/>
          <w:szCs w:val="22"/>
        </w:rPr>
      </w:pPr>
      <w:r>
        <w:rPr>
          <w:sz w:val="22"/>
          <w:szCs w:val="22"/>
        </w:rPr>
        <w:t>Таблица 15.</w:t>
      </w:r>
    </w:p>
    <w:p w:rsidR="00332D30" w:rsidRDefault="00332D30" w:rsidP="00332D30">
      <w:pPr>
        <w:spacing w:line="360" w:lineRule="auto"/>
        <w:jc w:val="center"/>
        <w:rPr>
          <w:b/>
        </w:rPr>
      </w:pPr>
      <w:r>
        <w:rPr>
          <w:b/>
        </w:rPr>
        <w:t>Численность белки в России</w:t>
      </w:r>
    </w:p>
    <w:tbl>
      <w:tblPr>
        <w:tblW w:w="6580" w:type="dxa"/>
        <w:jc w:val="center"/>
        <w:tblInd w:w="103" w:type="dxa"/>
        <w:tblLook w:val="0000"/>
      </w:tblPr>
      <w:tblGrid>
        <w:gridCol w:w="3220"/>
        <w:gridCol w:w="1191"/>
        <w:gridCol w:w="1084"/>
        <w:gridCol w:w="1085"/>
      </w:tblGrid>
      <w:tr w:rsidR="00332D30" w:rsidTr="00632382">
        <w:trPr>
          <w:cantSplit/>
          <w:trHeight w:val="255"/>
          <w:jc w:val="center"/>
        </w:trPr>
        <w:tc>
          <w:tcPr>
            <w:tcW w:w="3220" w:type="dxa"/>
            <w:vMerge w:val="restart"/>
            <w:tcBorders>
              <w:top w:val="single" w:sz="4" w:space="0" w:color="auto"/>
              <w:left w:val="single" w:sz="4" w:space="0" w:color="auto"/>
              <w:bottom w:val="single" w:sz="4" w:space="0" w:color="auto"/>
              <w:right w:val="single" w:sz="4" w:space="0" w:color="auto"/>
            </w:tcBorders>
            <w:vAlign w:val="center"/>
          </w:tcPr>
          <w:p w:rsidR="00332D30" w:rsidRDefault="00332D30" w:rsidP="00632382">
            <w:pPr>
              <w:jc w:val="center"/>
              <w:rPr>
                <w:sz w:val="22"/>
                <w:szCs w:val="22"/>
              </w:rPr>
            </w:pPr>
            <w:r>
              <w:rPr>
                <w:sz w:val="22"/>
                <w:szCs w:val="22"/>
              </w:rPr>
              <w:t>Федеральные округа,                                   субъекты                                  Российской Федерации</w:t>
            </w:r>
          </w:p>
        </w:tc>
        <w:tc>
          <w:tcPr>
            <w:tcW w:w="3360" w:type="dxa"/>
            <w:gridSpan w:val="3"/>
            <w:vMerge w:val="restart"/>
            <w:tcBorders>
              <w:top w:val="single" w:sz="4" w:space="0" w:color="auto"/>
              <w:left w:val="single" w:sz="4" w:space="0" w:color="auto"/>
              <w:bottom w:val="single" w:sz="4" w:space="0" w:color="auto"/>
              <w:right w:val="single" w:sz="4" w:space="0" w:color="auto"/>
            </w:tcBorders>
            <w:vAlign w:val="center"/>
          </w:tcPr>
          <w:p w:rsidR="00332D30" w:rsidRDefault="00332D30" w:rsidP="00632382">
            <w:pPr>
              <w:jc w:val="center"/>
              <w:rPr>
                <w:sz w:val="22"/>
                <w:szCs w:val="22"/>
              </w:rPr>
            </w:pPr>
            <w:r>
              <w:rPr>
                <w:sz w:val="22"/>
                <w:szCs w:val="22"/>
              </w:rPr>
              <w:t>Численность белки в 1 кв.,          тыс. особей</w:t>
            </w:r>
          </w:p>
        </w:tc>
      </w:tr>
      <w:tr w:rsidR="00332D30" w:rsidTr="00632382">
        <w:trPr>
          <w:cantSplit/>
          <w:trHeight w:val="255"/>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3360" w:type="dxa"/>
            <w:gridSpan w:val="3"/>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r>
      <w:tr w:rsidR="00332D30" w:rsidTr="00632382">
        <w:trPr>
          <w:cantSplit/>
          <w:trHeight w:val="255"/>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3360" w:type="dxa"/>
            <w:gridSpan w:val="3"/>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r>
      <w:tr w:rsidR="00332D30" w:rsidTr="00632382">
        <w:trPr>
          <w:cantSplit/>
          <w:trHeight w:val="300"/>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1191"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8 г"/>
              </w:smartTagPr>
              <w:r>
                <w:rPr>
                  <w:sz w:val="22"/>
                  <w:szCs w:val="22"/>
                </w:rPr>
                <w:t>2008 г</w:t>
              </w:r>
            </w:smartTag>
            <w:r>
              <w:rPr>
                <w:sz w:val="22"/>
                <w:szCs w:val="22"/>
              </w:rPr>
              <w:t>.</w:t>
            </w:r>
          </w:p>
        </w:tc>
        <w:tc>
          <w:tcPr>
            <w:tcW w:w="1084"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9 г"/>
              </w:smartTagPr>
              <w:r>
                <w:rPr>
                  <w:sz w:val="22"/>
                  <w:szCs w:val="22"/>
                </w:rPr>
                <w:t>2009 г</w:t>
              </w:r>
            </w:smartTag>
            <w:r>
              <w:rPr>
                <w:sz w:val="22"/>
                <w:szCs w:val="22"/>
              </w:rPr>
              <w:t>.</w:t>
            </w:r>
          </w:p>
        </w:tc>
        <w:tc>
          <w:tcPr>
            <w:tcW w:w="1085"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10 г"/>
              </w:smartTagPr>
              <w:r>
                <w:rPr>
                  <w:sz w:val="22"/>
                  <w:szCs w:val="22"/>
                </w:rPr>
                <w:t>2010 г</w:t>
              </w:r>
            </w:smartTag>
            <w:r>
              <w:rPr>
                <w:sz w:val="22"/>
                <w:szCs w:val="22"/>
              </w:rPr>
              <w:t>.</w:t>
            </w:r>
          </w:p>
        </w:tc>
      </w:tr>
      <w:tr w:rsidR="00332D30" w:rsidTr="00632382">
        <w:trPr>
          <w:trHeight w:val="300"/>
          <w:jc w:val="center"/>
        </w:trPr>
        <w:tc>
          <w:tcPr>
            <w:tcW w:w="3220" w:type="dxa"/>
            <w:tcBorders>
              <w:top w:val="nil"/>
              <w:left w:val="nil"/>
              <w:bottom w:val="nil"/>
              <w:right w:val="nil"/>
            </w:tcBorders>
            <w:vAlign w:val="bottom"/>
          </w:tcPr>
          <w:p w:rsidR="00332D30" w:rsidRDefault="00332D30" w:rsidP="00632382">
            <w:pPr>
              <w:jc w:val="center"/>
              <w:rPr>
                <w:sz w:val="22"/>
                <w:szCs w:val="22"/>
              </w:rPr>
            </w:pPr>
          </w:p>
        </w:tc>
        <w:tc>
          <w:tcPr>
            <w:tcW w:w="1191" w:type="dxa"/>
            <w:tcBorders>
              <w:top w:val="nil"/>
              <w:left w:val="nil"/>
              <w:bottom w:val="nil"/>
              <w:right w:val="nil"/>
            </w:tcBorders>
            <w:noWrap/>
            <w:vAlign w:val="bottom"/>
          </w:tcPr>
          <w:p w:rsidR="00332D30" w:rsidRDefault="00332D30" w:rsidP="00632382">
            <w:pPr>
              <w:rPr>
                <w:sz w:val="22"/>
                <w:szCs w:val="22"/>
              </w:rPr>
            </w:pPr>
          </w:p>
        </w:tc>
        <w:tc>
          <w:tcPr>
            <w:tcW w:w="1084" w:type="dxa"/>
            <w:tcBorders>
              <w:top w:val="nil"/>
              <w:left w:val="nil"/>
              <w:bottom w:val="nil"/>
              <w:right w:val="nil"/>
            </w:tcBorders>
            <w:noWrap/>
            <w:vAlign w:val="bottom"/>
          </w:tcPr>
          <w:p w:rsidR="00332D30" w:rsidRDefault="00332D30" w:rsidP="00632382">
            <w:pPr>
              <w:jc w:val="center"/>
              <w:rPr>
                <w:sz w:val="22"/>
                <w:szCs w:val="22"/>
              </w:rPr>
            </w:pPr>
          </w:p>
        </w:tc>
        <w:tc>
          <w:tcPr>
            <w:tcW w:w="1085" w:type="dxa"/>
            <w:tcBorders>
              <w:top w:val="nil"/>
              <w:left w:val="nil"/>
              <w:bottom w:val="nil"/>
              <w:right w:val="nil"/>
            </w:tcBorders>
            <w:noWrap/>
            <w:vAlign w:val="bottom"/>
          </w:tcPr>
          <w:p w:rsidR="00332D30" w:rsidRDefault="00332D30" w:rsidP="00632382">
            <w:pPr>
              <w:jc w:val="center"/>
              <w:rPr>
                <w:sz w:val="22"/>
                <w:szCs w:val="22"/>
              </w:rPr>
            </w:pPr>
          </w:p>
        </w:tc>
      </w:tr>
      <w:tr w:rsidR="00332D30" w:rsidTr="00632382">
        <w:trPr>
          <w:trHeight w:val="285"/>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РОССИЯ</w:t>
            </w:r>
          </w:p>
        </w:tc>
        <w:tc>
          <w:tcPr>
            <w:tcW w:w="1191"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10507,3</w:t>
            </w:r>
          </w:p>
        </w:tc>
        <w:tc>
          <w:tcPr>
            <w:tcW w:w="1084"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8065,2</w:t>
            </w:r>
          </w:p>
        </w:tc>
        <w:tc>
          <w:tcPr>
            <w:tcW w:w="1085"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5894,7</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p>
        </w:tc>
        <w:tc>
          <w:tcPr>
            <w:tcW w:w="1191" w:type="dxa"/>
            <w:tcBorders>
              <w:top w:val="nil"/>
              <w:left w:val="nil"/>
              <w:bottom w:val="nil"/>
              <w:right w:val="nil"/>
            </w:tcBorders>
            <w:noWrap/>
            <w:vAlign w:val="bottom"/>
          </w:tcPr>
          <w:p w:rsidR="00332D30" w:rsidRDefault="00332D30" w:rsidP="00632382">
            <w:pPr>
              <w:jc w:val="right"/>
              <w:rPr>
                <w:sz w:val="21"/>
                <w:szCs w:val="21"/>
              </w:rPr>
            </w:pPr>
          </w:p>
        </w:tc>
        <w:tc>
          <w:tcPr>
            <w:tcW w:w="1084" w:type="dxa"/>
            <w:tcBorders>
              <w:top w:val="nil"/>
              <w:left w:val="nil"/>
              <w:bottom w:val="nil"/>
              <w:right w:val="nil"/>
            </w:tcBorders>
            <w:noWrap/>
            <w:vAlign w:val="bottom"/>
          </w:tcPr>
          <w:p w:rsidR="00332D30" w:rsidRDefault="00332D30" w:rsidP="00632382">
            <w:pPr>
              <w:jc w:val="right"/>
              <w:rPr>
                <w:sz w:val="21"/>
                <w:szCs w:val="21"/>
              </w:rPr>
            </w:pPr>
          </w:p>
        </w:tc>
        <w:tc>
          <w:tcPr>
            <w:tcW w:w="1085" w:type="dxa"/>
            <w:tcBorders>
              <w:top w:val="nil"/>
              <w:left w:val="nil"/>
              <w:bottom w:val="nil"/>
              <w:right w:val="nil"/>
            </w:tcBorders>
            <w:noWrap/>
            <w:vAlign w:val="bottom"/>
          </w:tcPr>
          <w:p w:rsidR="00332D30" w:rsidRDefault="00332D30" w:rsidP="00632382">
            <w:pPr>
              <w:jc w:val="right"/>
              <w:rPr>
                <w:sz w:val="21"/>
                <w:szCs w:val="21"/>
              </w:rPr>
            </w:pPr>
          </w:p>
        </w:tc>
      </w:tr>
      <w:tr w:rsidR="00332D30" w:rsidTr="00632382">
        <w:trPr>
          <w:trHeight w:val="285"/>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ЦЕНТРАЛЬНЫЙ</w:t>
            </w:r>
          </w:p>
        </w:tc>
        <w:tc>
          <w:tcPr>
            <w:tcW w:w="1191"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903,4</w:t>
            </w:r>
          </w:p>
        </w:tc>
        <w:tc>
          <w:tcPr>
            <w:tcW w:w="1084"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842,6</w:t>
            </w:r>
          </w:p>
        </w:tc>
        <w:tc>
          <w:tcPr>
            <w:tcW w:w="1085"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516,9</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Белгородская область</w:t>
            </w:r>
          </w:p>
        </w:tc>
        <w:tc>
          <w:tcPr>
            <w:tcW w:w="1191" w:type="dxa"/>
            <w:tcBorders>
              <w:top w:val="nil"/>
              <w:left w:val="nil"/>
              <w:bottom w:val="nil"/>
              <w:right w:val="nil"/>
            </w:tcBorders>
            <w:noWrap/>
            <w:vAlign w:val="bottom"/>
          </w:tcPr>
          <w:p w:rsidR="00332D30" w:rsidRDefault="00332D30" w:rsidP="00632382">
            <w:pPr>
              <w:jc w:val="right"/>
              <w:rPr>
                <w:sz w:val="22"/>
                <w:szCs w:val="22"/>
              </w:rPr>
            </w:pPr>
            <w:r>
              <w:rPr>
                <w:sz w:val="22"/>
                <w:szCs w:val="22"/>
              </w:rPr>
              <w:t>0,2</w:t>
            </w:r>
          </w:p>
        </w:tc>
        <w:tc>
          <w:tcPr>
            <w:tcW w:w="1084" w:type="dxa"/>
            <w:tcBorders>
              <w:top w:val="nil"/>
              <w:left w:val="nil"/>
              <w:bottom w:val="nil"/>
              <w:right w:val="nil"/>
            </w:tcBorders>
            <w:noWrap/>
            <w:vAlign w:val="bottom"/>
          </w:tcPr>
          <w:p w:rsidR="00332D30" w:rsidRDefault="00332D30" w:rsidP="00632382">
            <w:pPr>
              <w:jc w:val="right"/>
              <w:rPr>
                <w:sz w:val="22"/>
                <w:szCs w:val="22"/>
              </w:rPr>
            </w:pPr>
            <w:r>
              <w:rPr>
                <w:sz w:val="22"/>
                <w:szCs w:val="22"/>
              </w:rPr>
              <w:t>0,3</w:t>
            </w:r>
          </w:p>
        </w:tc>
        <w:tc>
          <w:tcPr>
            <w:tcW w:w="1085" w:type="dxa"/>
            <w:tcBorders>
              <w:top w:val="nil"/>
              <w:left w:val="nil"/>
              <w:bottom w:val="nil"/>
              <w:right w:val="nil"/>
            </w:tcBorders>
            <w:noWrap/>
            <w:vAlign w:val="bottom"/>
          </w:tcPr>
          <w:p w:rsidR="00332D30" w:rsidRDefault="00332D30" w:rsidP="00632382">
            <w:pPr>
              <w:jc w:val="right"/>
              <w:rPr>
                <w:sz w:val="22"/>
                <w:szCs w:val="22"/>
              </w:rPr>
            </w:pPr>
            <w:r>
              <w:rPr>
                <w:sz w:val="22"/>
                <w:szCs w:val="22"/>
              </w:rPr>
              <w:t>0,2</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Брянская область</w:t>
            </w:r>
          </w:p>
        </w:tc>
        <w:tc>
          <w:tcPr>
            <w:tcW w:w="1191" w:type="dxa"/>
            <w:tcBorders>
              <w:top w:val="nil"/>
              <w:left w:val="nil"/>
              <w:bottom w:val="nil"/>
              <w:right w:val="nil"/>
            </w:tcBorders>
            <w:noWrap/>
            <w:vAlign w:val="bottom"/>
          </w:tcPr>
          <w:p w:rsidR="00332D30" w:rsidRDefault="00332D30" w:rsidP="00632382">
            <w:pPr>
              <w:jc w:val="right"/>
              <w:rPr>
                <w:sz w:val="22"/>
                <w:szCs w:val="22"/>
              </w:rPr>
            </w:pPr>
            <w:r>
              <w:rPr>
                <w:sz w:val="22"/>
                <w:szCs w:val="22"/>
              </w:rPr>
              <w:t>48,8</w:t>
            </w:r>
          </w:p>
        </w:tc>
        <w:tc>
          <w:tcPr>
            <w:tcW w:w="1084" w:type="dxa"/>
            <w:tcBorders>
              <w:top w:val="nil"/>
              <w:left w:val="nil"/>
              <w:bottom w:val="nil"/>
              <w:right w:val="nil"/>
            </w:tcBorders>
            <w:noWrap/>
            <w:vAlign w:val="bottom"/>
          </w:tcPr>
          <w:p w:rsidR="00332D30" w:rsidRDefault="00332D30" w:rsidP="00632382">
            <w:pPr>
              <w:jc w:val="right"/>
              <w:rPr>
                <w:sz w:val="22"/>
                <w:szCs w:val="22"/>
              </w:rPr>
            </w:pPr>
            <w:r>
              <w:rPr>
                <w:sz w:val="22"/>
                <w:szCs w:val="22"/>
              </w:rPr>
              <w:t>43</w:t>
            </w:r>
          </w:p>
        </w:tc>
        <w:tc>
          <w:tcPr>
            <w:tcW w:w="1085" w:type="dxa"/>
            <w:tcBorders>
              <w:top w:val="nil"/>
              <w:left w:val="nil"/>
              <w:bottom w:val="nil"/>
              <w:right w:val="nil"/>
            </w:tcBorders>
            <w:noWrap/>
            <w:vAlign w:val="bottom"/>
          </w:tcPr>
          <w:p w:rsidR="00332D30" w:rsidRDefault="00332D30" w:rsidP="00632382">
            <w:pPr>
              <w:jc w:val="right"/>
              <w:rPr>
                <w:sz w:val="22"/>
                <w:szCs w:val="22"/>
              </w:rPr>
            </w:pPr>
            <w:r>
              <w:rPr>
                <w:sz w:val="22"/>
                <w:szCs w:val="22"/>
              </w:rPr>
              <w:t>36,7</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Владимирская область</w:t>
            </w:r>
          </w:p>
        </w:tc>
        <w:tc>
          <w:tcPr>
            <w:tcW w:w="1191" w:type="dxa"/>
            <w:tcBorders>
              <w:top w:val="nil"/>
              <w:left w:val="nil"/>
              <w:bottom w:val="nil"/>
              <w:right w:val="nil"/>
            </w:tcBorders>
            <w:noWrap/>
            <w:vAlign w:val="bottom"/>
          </w:tcPr>
          <w:p w:rsidR="00332D30" w:rsidRDefault="00332D30" w:rsidP="00632382">
            <w:pPr>
              <w:jc w:val="right"/>
              <w:rPr>
                <w:sz w:val="22"/>
                <w:szCs w:val="22"/>
              </w:rPr>
            </w:pPr>
            <w:r>
              <w:rPr>
                <w:sz w:val="22"/>
                <w:szCs w:val="22"/>
              </w:rPr>
              <w:t>47,8</w:t>
            </w:r>
          </w:p>
        </w:tc>
        <w:tc>
          <w:tcPr>
            <w:tcW w:w="1084" w:type="dxa"/>
            <w:tcBorders>
              <w:top w:val="nil"/>
              <w:left w:val="nil"/>
              <w:bottom w:val="nil"/>
              <w:right w:val="nil"/>
            </w:tcBorders>
            <w:noWrap/>
            <w:vAlign w:val="bottom"/>
          </w:tcPr>
          <w:p w:rsidR="00332D30" w:rsidRDefault="00332D30" w:rsidP="00632382">
            <w:pPr>
              <w:jc w:val="right"/>
              <w:rPr>
                <w:sz w:val="22"/>
                <w:szCs w:val="22"/>
              </w:rPr>
            </w:pPr>
            <w:r>
              <w:rPr>
                <w:sz w:val="22"/>
                <w:szCs w:val="22"/>
              </w:rPr>
              <w:t>87,2</w:t>
            </w:r>
          </w:p>
        </w:tc>
        <w:tc>
          <w:tcPr>
            <w:tcW w:w="1085" w:type="dxa"/>
            <w:tcBorders>
              <w:top w:val="nil"/>
              <w:left w:val="nil"/>
              <w:bottom w:val="nil"/>
              <w:right w:val="nil"/>
            </w:tcBorders>
            <w:noWrap/>
            <w:vAlign w:val="bottom"/>
          </w:tcPr>
          <w:p w:rsidR="00332D30" w:rsidRDefault="00332D30" w:rsidP="00632382">
            <w:pPr>
              <w:jc w:val="right"/>
              <w:rPr>
                <w:sz w:val="22"/>
                <w:szCs w:val="22"/>
              </w:rPr>
            </w:pPr>
            <w:r>
              <w:rPr>
                <w:sz w:val="22"/>
                <w:szCs w:val="22"/>
              </w:rPr>
              <w:t>44,0</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Воронежская область</w:t>
            </w:r>
          </w:p>
        </w:tc>
        <w:tc>
          <w:tcPr>
            <w:tcW w:w="1191" w:type="dxa"/>
            <w:tcBorders>
              <w:top w:val="nil"/>
              <w:left w:val="nil"/>
              <w:bottom w:val="nil"/>
              <w:right w:val="nil"/>
            </w:tcBorders>
            <w:noWrap/>
            <w:vAlign w:val="bottom"/>
          </w:tcPr>
          <w:p w:rsidR="00332D30" w:rsidRDefault="00332D30" w:rsidP="00632382">
            <w:pPr>
              <w:jc w:val="right"/>
              <w:rPr>
                <w:sz w:val="22"/>
                <w:szCs w:val="22"/>
              </w:rPr>
            </w:pPr>
            <w:r>
              <w:rPr>
                <w:sz w:val="22"/>
                <w:szCs w:val="22"/>
              </w:rPr>
              <w:t>0,5</w:t>
            </w:r>
          </w:p>
        </w:tc>
        <w:tc>
          <w:tcPr>
            <w:tcW w:w="1084" w:type="dxa"/>
            <w:tcBorders>
              <w:top w:val="nil"/>
              <w:left w:val="nil"/>
              <w:bottom w:val="nil"/>
              <w:right w:val="nil"/>
            </w:tcBorders>
            <w:noWrap/>
            <w:vAlign w:val="bottom"/>
          </w:tcPr>
          <w:p w:rsidR="00332D30" w:rsidRDefault="00332D30" w:rsidP="00632382">
            <w:pPr>
              <w:jc w:val="right"/>
              <w:rPr>
                <w:sz w:val="22"/>
                <w:szCs w:val="22"/>
              </w:rPr>
            </w:pPr>
            <w:r>
              <w:rPr>
                <w:sz w:val="22"/>
                <w:szCs w:val="22"/>
              </w:rPr>
              <w:t>0,5</w:t>
            </w:r>
          </w:p>
        </w:tc>
        <w:tc>
          <w:tcPr>
            <w:tcW w:w="1085" w:type="dxa"/>
            <w:tcBorders>
              <w:top w:val="nil"/>
              <w:left w:val="nil"/>
              <w:bottom w:val="nil"/>
              <w:right w:val="nil"/>
            </w:tcBorders>
            <w:noWrap/>
            <w:vAlign w:val="bottom"/>
          </w:tcPr>
          <w:p w:rsidR="00332D30" w:rsidRDefault="00332D30" w:rsidP="00632382">
            <w:pPr>
              <w:jc w:val="right"/>
              <w:rPr>
                <w:sz w:val="22"/>
                <w:szCs w:val="22"/>
              </w:rPr>
            </w:pPr>
            <w:r>
              <w:rPr>
                <w:sz w:val="22"/>
                <w:szCs w:val="22"/>
              </w:rPr>
              <w:t>0,2</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Ивановская область</w:t>
            </w:r>
          </w:p>
        </w:tc>
        <w:tc>
          <w:tcPr>
            <w:tcW w:w="1191" w:type="dxa"/>
            <w:tcBorders>
              <w:top w:val="nil"/>
              <w:left w:val="nil"/>
              <w:bottom w:val="nil"/>
              <w:right w:val="nil"/>
            </w:tcBorders>
            <w:noWrap/>
            <w:vAlign w:val="bottom"/>
          </w:tcPr>
          <w:p w:rsidR="00332D30" w:rsidRDefault="00332D30" w:rsidP="00632382">
            <w:pPr>
              <w:jc w:val="right"/>
              <w:rPr>
                <w:sz w:val="22"/>
                <w:szCs w:val="22"/>
              </w:rPr>
            </w:pPr>
            <w:r>
              <w:rPr>
                <w:sz w:val="22"/>
                <w:szCs w:val="22"/>
              </w:rPr>
              <w:t>28,2</w:t>
            </w:r>
          </w:p>
        </w:tc>
        <w:tc>
          <w:tcPr>
            <w:tcW w:w="1084" w:type="dxa"/>
            <w:tcBorders>
              <w:top w:val="nil"/>
              <w:left w:val="nil"/>
              <w:bottom w:val="nil"/>
              <w:right w:val="nil"/>
            </w:tcBorders>
            <w:noWrap/>
            <w:vAlign w:val="bottom"/>
          </w:tcPr>
          <w:p w:rsidR="00332D30" w:rsidRDefault="00332D30" w:rsidP="00632382">
            <w:pPr>
              <w:jc w:val="right"/>
              <w:rPr>
                <w:sz w:val="22"/>
                <w:szCs w:val="22"/>
              </w:rPr>
            </w:pPr>
            <w:r>
              <w:rPr>
                <w:sz w:val="22"/>
                <w:szCs w:val="22"/>
              </w:rPr>
              <w:t>32,5</w:t>
            </w:r>
          </w:p>
        </w:tc>
        <w:tc>
          <w:tcPr>
            <w:tcW w:w="1085" w:type="dxa"/>
            <w:tcBorders>
              <w:top w:val="nil"/>
              <w:left w:val="nil"/>
              <w:bottom w:val="nil"/>
              <w:right w:val="nil"/>
            </w:tcBorders>
            <w:noWrap/>
            <w:vAlign w:val="bottom"/>
          </w:tcPr>
          <w:p w:rsidR="00332D30" w:rsidRDefault="00332D30" w:rsidP="00632382">
            <w:pPr>
              <w:jc w:val="right"/>
              <w:rPr>
                <w:sz w:val="22"/>
                <w:szCs w:val="22"/>
              </w:rPr>
            </w:pPr>
            <w:r>
              <w:rPr>
                <w:sz w:val="22"/>
                <w:szCs w:val="22"/>
              </w:rPr>
              <w:t>20,5</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Калужская область</w:t>
            </w:r>
          </w:p>
        </w:tc>
        <w:tc>
          <w:tcPr>
            <w:tcW w:w="1191" w:type="dxa"/>
            <w:tcBorders>
              <w:top w:val="nil"/>
              <w:left w:val="nil"/>
              <w:bottom w:val="nil"/>
              <w:right w:val="nil"/>
            </w:tcBorders>
            <w:noWrap/>
            <w:vAlign w:val="bottom"/>
          </w:tcPr>
          <w:p w:rsidR="00332D30" w:rsidRDefault="00332D30" w:rsidP="00632382">
            <w:pPr>
              <w:jc w:val="right"/>
              <w:rPr>
                <w:sz w:val="22"/>
                <w:szCs w:val="22"/>
              </w:rPr>
            </w:pPr>
            <w:r>
              <w:rPr>
                <w:sz w:val="22"/>
                <w:szCs w:val="22"/>
              </w:rPr>
              <w:t>63,8</w:t>
            </w:r>
          </w:p>
        </w:tc>
        <w:tc>
          <w:tcPr>
            <w:tcW w:w="1084" w:type="dxa"/>
            <w:tcBorders>
              <w:top w:val="nil"/>
              <w:left w:val="nil"/>
              <w:bottom w:val="nil"/>
              <w:right w:val="nil"/>
            </w:tcBorders>
            <w:noWrap/>
            <w:vAlign w:val="bottom"/>
          </w:tcPr>
          <w:p w:rsidR="00332D30" w:rsidRDefault="00332D30" w:rsidP="00632382">
            <w:pPr>
              <w:jc w:val="right"/>
              <w:rPr>
                <w:sz w:val="22"/>
                <w:szCs w:val="22"/>
              </w:rPr>
            </w:pPr>
            <w:r>
              <w:rPr>
                <w:sz w:val="22"/>
                <w:szCs w:val="22"/>
              </w:rPr>
              <w:t>80,8</w:t>
            </w:r>
          </w:p>
        </w:tc>
        <w:tc>
          <w:tcPr>
            <w:tcW w:w="1085" w:type="dxa"/>
            <w:tcBorders>
              <w:top w:val="nil"/>
              <w:left w:val="nil"/>
              <w:bottom w:val="nil"/>
              <w:right w:val="nil"/>
            </w:tcBorders>
            <w:noWrap/>
            <w:vAlign w:val="bottom"/>
          </w:tcPr>
          <w:p w:rsidR="00332D30" w:rsidRDefault="00332D30" w:rsidP="00632382">
            <w:pPr>
              <w:jc w:val="right"/>
              <w:rPr>
                <w:sz w:val="22"/>
                <w:szCs w:val="22"/>
              </w:rPr>
            </w:pPr>
            <w:r>
              <w:rPr>
                <w:sz w:val="22"/>
                <w:szCs w:val="22"/>
              </w:rPr>
              <w:t>64,9</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Костромская область</w:t>
            </w:r>
          </w:p>
        </w:tc>
        <w:tc>
          <w:tcPr>
            <w:tcW w:w="1191" w:type="dxa"/>
            <w:tcBorders>
              <w:top w:val="nil"/>
              <w:left w:val="nil"/>
              <w:bottom w:val="nil"/>
              <w:right w:val="nil"/>
            </w:tcBorders>
            <w:noWrap/>
            <w:vAlign w:val="bottom"/>
          </w:tcPr>
          <w:p w:rsidR="00332D30" w:rsidRDefault="00332D30" w:rsidP="00632382">
            <w:pPr>
              <w:jc w:val="right"/>
              <w:rPr>
                <w:sz w:val="22"/>
                <w:szCs w:val="22"/>
              </w:rPr>
            </w:pPr>
            <w:r>
              <w:rPr>
                <w:sz w:val="22"/>
                <w:szCs w:val="22"/>
              </w:rPr>
              <w:t>157,7</w:t>
            </w:r>
          </w:p>
        </w:tc>
        <w:tc>
          <w:tcPr>
            <w:tcW w:w="1084" w:type="dxa"/>
            <w:tcBorders>
              <w:top w:val="nil"/>
              <w:left w:val="nil"/>
              <w:bottom w:val="nil"/>
              <w:right w:val="nil"/>
            </w:tcBorders>
            <w:noWrap/>
            <w:vAlign w:val="bottom"/>
          </w:tcPr>
          <w:p w:rsidR="00332D30" w:rsidRDefault="00332D30" w:rsidP="00632382">
            <w:pPr>
              <w:jc w:val="right"/>
              <w:rPr>
                <w:sz w:val="22"/>
                <w:szCs w:val="22"/>
              </w:rPr>
            </w:pPr>
            <w:r>
              <w:rPr>
                <w:sz w:val="22"/>
                <w:szCs w:val="22"/>
              </w:rPr>
              <w:t>125,8</w:t>
            </w:r>
          </w:p>
        </w:tc>
        <w:tc>
          <w:tcPr>
            <w:tcW w:w="1085" w:type="dxa"/>
            <w:tcBorders>
              <w:top w:val="nil"/>
              <w:left w:val="nil"/>
              <w:bottom w:val="nil"/>
              <w:right w:val="nil"/>
            </w:tcBorders>
            <w:noWrap/>
            <w:vAlign w:val="bottom"/>
          </w:tcPr>
          <w:p w:rsidR="00332D30" w:rsidRDefault="00332D30" w:rsidP="00632382">
            <w:pPr>
              <w:jc w:val="right"/>
              <w:rPr>
                <w:sz w:val="22"/>
                <w:szCs w:val="22"/>
              </w:rPr>
            </w:pPr>
            <w:r>
              <w:rPr>
                <w:sz w:val="22"/>
                <w:szCs w:val="22"/>
              </w:rPr>
              <w:t>86,9</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Курская область</w:t>
            </w:r>
          </w:p>
        </w:tc>
        <w:tc>
          <w:tcPr>
            <w:tcW w:w="1191" w:type="dxa"/>
            <w:tcBorders>
              <w:top w:val="nil"/>
              <w:left w:val="nil"/>
              <w:bottom w:val="nil"/>
              <w:right w:val="nil"/>
            </w:tcBorders>
            <w:noWrap/>
            <w:vAlign w:val="bottom"/>
          </w:tcPr>
          <w:p w:rsidR="00332D30" w:rsidRDefault="00332D30" w:rsidP="00632382">
            <w:pPr>
              <w:jc w:val="right"/>
              <w:rPr>
                <w:sz w:val="22"/>
                <w:szCs w:val="22"/>
              </w:rPr>
            </w:pPr>
            <w:r>
              <w:rPr>
                <w:sz w:val="22"/>
                <w:szCs w:val="22"/>
              </w:rPr>
              <w:t>1,7</w:t>
            </w:r>
          </w:p>
        </w:tc>
        <w:tc>
          <w:tcPr>
            <w:tcW w:w="1084"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2,9</w:t>
            </w:r>
          </w:p>
        </w:tc>
        <w:tc>
          <w:tcPr>
            <w:tcW w:w="1085" w:type="dxa"/>
            <w:tcBorders>
              <w:top w:val="nil"/>
              <w:left w:val="nil"/>
              <w:bottom w:val="nil"/>
              <w:right w:val="nil"/>
            </w:tcBorders>
            <w:noWrap/>
            <w:vAlign w:val="bottom"/>
          </w:tcPr>
          <w:p w:rsidR="00332D30" w:rsidRDefault="00332D30" w:rsidP="00632382">
            <w:pPr>
              <w:jc w:val="right"/>
              <w:rPr>
                <w:sz w:val="22"/>
                <w:szCs w:val="22"/>
              </w:rPr>
            </w:pPr>
            <w:r>
              <w:rPr>
                <w:sz w:val="22"/>
                <w:szCs w:val="22"/>
              </w:rPr>
              <w:t>2,3</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Липецкая область</w:t>
            </w:r>
          </w:p>
        </w:tc>
        <w:tc>
          <w:tcPr>
            <w:tcW w:w="1191" w:type="dxa"/>
            <w:tcBorders>
              <w:top w:val="nil"/>
              <w:left w:val="nil"/>
              <w:bottom w:val="nil"/>
              <w:right w:val="nil"/>
            </w:tcBorders>
            <w:noWrap/>
            <w:vAlign w:val="bottom"/>
          </w:tcPr>
          <w:p w:rsidR="00332D30" w:rsidRDefault="00332D30" w:rsidP="00632382">
            <w:pPr>
              <w:jc w:val="right"/>
              <w:rPr>
                <w:sz w:val="22"/>
                <w:szCs w:val="22"/>
              </w:rPr>
            </w:pPr>
            <w:r>
              <w:rPr>
                <w:sz w:val="22"/>
                <w:szCs w:val="22"/>
              </w:rPr>
              <w:t>0,3</w:t>
            </w:r>
          </w:p>
        </w:tc>
        <w:tc>
          <w:tcPr>
            <w:tcW w:w="1084"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0,6</w:t>
            </w:r>
          </w:p>
        </w:tc>
        <w:tc>
          <w:tcPr>
            <w:tcW w:w="1085" w:type="dxa"/>
            <w:tcBorders>
              <w:top w:val="nil"/>
              <w:left w:val="nil"/>
              <w:bottom w:val="nil"/>
              <w:right w:val="nil"/>
            </w:tcBorders>
            <w:noWrap/>
            <w:vAlign w:val="bottom"/>
          </w:tcPr>
          <w:p w:rsidR="00332D30" w:rsidRDefault="00332D30" w:rsidP="00632382">
            <w:pPr>
              <w:jc w:val="right"/>
              <w:rPr>
                <w:sz w:val="22"/>
                <w:szCs w:val="22"/>
              </w:rPr>
            </w:pPr>
            <w:r>
              <w:rPr>
                <w:sz w:val="22"/>
                <w:szCs w:val="22"/>
              </w:rPr>
              <w:t>0,4</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Московская область</w:t>
            </w:r>
          </w:p>
        </w:tc>
        <w:tc>
          <w:tcPr>
            <w:tcW w:w="1191" w:type="dxa"/>
            <w:tcBorders>
              <w:top w:val="nil"/>
              <w:left w:val="nil"/>
              <w:bottom w:val="nil"/>
              <w:right w:val="nil"/>
            </w:tcBorders>
            <w:noWrap/>
            <w:vAlign w:val="bottom"/>
          </w:tcPr>
          <w:p w:rsidR="00332D30" w:rsidRDefault="00332D30" w:rsidP="00632382">
            <w:pPr>
              <w:jc w:val="right"/>
              <w:rPr>
                <w:sz w:val="22"/>
                <w:szCs w:val="22"/>
              </w:rPr>
            </w:pPr>
            <w:r>
              <w:rPr>
                <w:sz w:val="22"/>
                <w:szCs w:val="22"/>
              </w:rPr>
              <w:t>135,9</w:t>
            </w:r>
          </w:p>
        </w:tc>
        <w:tc>
          <w:tcPr>
            <w:tcW w:w="1084"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181,3</w:t>
            </w:r>
          </w:p>
        </w:tc>
        <w:tc>
          <w:tcPr>
            <w:tcW w:w="1085" w:type="dxa"/>
            <w:tcBorders>
              <w:top w:val="nil"/>
              <w:left w:val="nil"/>
              <w:bottom w:val="nil"/>
              <w:right w:val="nil"/>
            </w:tcBorders>
            <w:noWrap/>
            <w:vAlign w:val="bottom"/>
          </w:tcPr>
          <w:p w:rsidR="00332D30" w:rsidRDefault="00332D30" w:rsidP="00632382">
            <w:pPr>
              <w:jc w:val="right"/>
              <w:rPr>
                <w:sz w:val="22"/>
                <w:szCs w:val="22"/>
              </w:rPr>
            </w:pPr>
            <w:r>
              <w:rPr>
                <w:sz w:val="22"/>
                <w:szCs w:val="22"/>
              </w:rPr>
              <w:t>82,2</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Орловская область</w:t>
            </w:r>
          </w:p>
        </w:tc>
        <w:tc>
          <w:tcPr>
            <w:tcW w:w="1191" w:type="dxa"/>
            <w:tcBorders>
              <w:top w:val="nil"/>
              <w:left w:val="nil"/>
              <w:bottom w:val="nil"/>
              <w:right w:val="nil"/>
            </w:tcBorders>
            <w:noWrap/>
            <w:vAlign w:val="bottom"/>
          </w:tcPr>
          <w:p w:rsidR="00332D30" w:rsidRDefault="00332D30" w:rsidP="00632382">
            <w:pPr>
              <w:jc w:val="right"/>
              <w:rPr>
                <w:sz w:val="22"/>
                <w:szCs w:val="22"/>
              </w:rPr>
            </w:pPr>
            <w:r>
              <w:rPr>
                <w:sz w:val="22"/>
                <w:szCs w:val="22"/>
              </w:rPr>
              <w:t>3,1</w:t>
            </w:r>
          </w:p>
        </w:tc>
        <w:tc>
          <w:tcPr>
            <w:tcW w:w="1084"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1,6</w:t>
            </w:r>
          </w:p>
        </w:tc>
        <w:tc>
          <w:tcPr>
            <w:tcW w:w="1085" w:type="dxa"/>
            <w:tcBorders>
              <w:top w:val="nil"/>
              <w:left w:val="nil"/>
              <w:bottom w:val="nil"/>
              <w:right w:val="nil"/>
            </w:tcBorders>
            <w:noWrap/>
            <w:vAlign w:val="bottom"/>
          </w:tcPr>
          <w:p w:rsidR="00332D30" w:rsidRDefault="00332D30" w:rsidP="00632382">
            <w:pPr>
              <w:jc w:val="right"/>
              <w:rPr>
                <w:sz w:val="22"/>
                <w:szCs w:val="22"/>
              </w:rPr>
            </w:pPr>
            <w:r>
              <w:rPr>
                <w:sz w:val="22"/>
                <w:szCs w:val="22"/>
              </w:rPr>
              <w:t>1,3</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Рязанская область</w:t>
            </w:r>
          </w:p>
        </w:tc>
        <w:tc>
          <w:tcPr>
            <w:tcW w:w="1191" w:type="dxa"/>
            <w:tcBorders>
              <w:top w:val="nil"/>
              <w:left w:val="nil"/>
              <w:bottom w:val="nil"/>
              <w:right w:val="nil"/>
            </w:tcBorders>
            <w:noWrap/>
            <w:vAlign w:val="bottom"/>
          </w:tcPr>
          <w:p w:rsidR="00332D30" w:rsidRDefault="00332D30" w:rsidP="00632382">
            <w:pPr>
              <w:jc w:val="right"/>
              <w:rPr>
                <w:sz w:val="22"/>
                <w:szCs w:val="22"/>
              </w:rPr>
            </w:pPr>
            <w:r>
              <w:rPr>
                <w:sz w:val="22"/>
                <w:szCs w:val="22"/>
              </w:rPr>
              <w:t>19,2</w:t>
            </w:r>
          </w:p>
        </w:tc>
        <w:tc>
          <w:tcPr>
            <w:tcW w:w="1084"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22,9</w:t>
            </w:r>
          </w:p>
        </w:tc>
        <w:tc>
          <w:tcPr>
            <w:tcW w:w="1085" w:type="dxa"/>
            <w:tcBorders>
              <w:top w:val="nil"/>
              <w:left w:val="nil"/>
              <w:bottom w:val="nil"/>
              <w:right w:val="nil"/>
            </w:tcBorders>
            <w:noWrap/>
            <w:vAlign w:val="bottom"/>
          </w:tcPr>
          <w:p w:rsidR="00332D30" w:rsidRDefault="00332D30" w:rsidP="00632382">
            <w:pPr>
              <w:jc w:val="right"/>
              <w:rPr>
                <w:sz w:val="22"/>
                <w:szCs w:val="22"/>
              </w:rPr>
            </w:pPr>
            <w:r>
              <w:rPr>
                <w:sz w:val="22"/>
                <w:szCs w:val="22"/>
              </w:rPr>
              <w:t>14,9</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Смоленская область</w:t>
            </w:r>
          </w:p>
        </w:tc>
        <w:tc>
          <w:tcPr>
            <w:tcW w:w="1191" w:type="dxa"/>
            <w:tcBorders>
              <w:top w:val="nil"/>
              <w:left w:val="nil"/>
              <w:bottom w:val="nil"/>
              <w:right w:val="nil"/>
            </w:tcBorders>
            <w:noWrap/>
            <w:vAlign w:val="bottom"/>
          </w:tcPr>
          <w:p w:rsidR="00332D30" w:rsidRDefault="00332D30" w:rsidP="00632382">
            <w:pPr>
              <w:jc w:val="right"/>
              <w:rPr>
                <w:sz w:val="22"/>
                <w:szCs w:val="22"/>
              </w:rPr>
            </w:pPr>
            <w:r>
              <w:rPr>
                <w:sz w:val="22"/>
                <w:szCs w:val="22"/>
              </w:rPr>
              <w:t>69,6</w:t>
            </w:r>
          </w:p>
        </w:tc>
        <w:tc>
          <w:tcPr>
            <w:tcW w:w="1084"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63,7</w:t>
            </w:r>
          </w:p>
        </w:tc>
        <w:tc>
          <w:tcPr>
            <w:tcW w:w="1085" w:type="dxa"/>
            <w:tcBorders>
              <w:top w:val="nil"/>
              <w:left w:val="nil"/>
              <w:bottom w:val="nil"/>
              <w:right w:val="nil"/>
            </w:tcBorders>
            <w:noWrap/>
            <w:vAlign w:val="bottom"/>
          </w:tcPr>
          <w:p w:rsidR="00332D30" w:rsidRDefault="00332D30" w:rsidP="00632382">
            <w:pPr>
              <w:jc w:val="right"/>
              <w:rPr>
                <w:sz w:val="22"/>
                <w:szCs w:val="22"/>
              </w:rPr>
            </w:pPr>
            <w:r>
              <w:rPr>
                <w:sz w:val="22"/>
                <w:szCs w:val="22"/>
              </w:rPr>
              <w:t>57,7</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Тамбовская область</w:t>
            </w:r>
          </w:p>
        </w:tc>
        <w:tc>
          <w:tcPr>
            <w:tcW w:w="1191" w:type="dxa"/>
            <w:tcBorders>
              <w:top w:val="nil"/>
              <w:left w:val="nil"/>
              <w:bottom w:val="nil"/>
              <w:right w:val="nil"/>
            </w:tcBorders>
            <w:noWrap/>
            <w:vAlign w:val="bottom"/>
          </w:tcPr>
          <w:p w:rsidR="00332D30" w:rsidRDefault="00332D30" w:rsidP="00632382">
            <w:pPr>
              <w:jc w:val="right"/>
              <w:rPr>
                <w:sz w:val="22"/>
                <w:szCs w:val="22"/>
              </w:rPr>
            </w:pPr>
            <w:r>
              <w:rPr>
                <w:sz w:val="22"/>
                <w:szCs w:val="22"/>
              </w:rPr>
              <w:t>4,0</w:t>
            </w:r>
          </w:p>
        </w:tc>
        <w:tc>
          <w:tcPr>
            <w:tcW w:w="1084"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2,2</w:t>
            </w:r>
          </w:p>
        </w:tc>
        <w:tc>
          <w:tcPr>
            <w:tcW w:w="1085" w:type="dxa"/>
            <w:tcBorders>
              <w:top w:val="nil"/>
              <w:left w:val="nil"/>
              <w:bottom w:val="nil"/>
              <w:right w:val="nil"/>
            </w:tcBorders>
            <w:noWrap/>
            <w:vAlign w:val="bottom"/>
          </w:tcPr>
          <w:p w:rsidR="00332D30" w:rsidRDefault="00332D30" w:rsidP="00632382">
            <w:pPr>
              <w:jc w:val="right"/>
              <w:rPr>
                <w:sz w:val="22"/>
                <w:szCs w:val="22"/>
              </w:rPr>
            </w:pPr>
            <w:r>
              <w:rPr>
                <w:sz w:val="22"/>
                <w:szCs w:val="22"/>
              </w:rPr>
              <w:t>1,8</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Тверская область</w:t>
            </w:r>
          </w:p>
        </w:tc>
        <w:tc>
          <w:tcPr>
            <w:tcW w:w="1191" w:type="dxa"/>
            <w:tcBorders>
              <w:top w:val="nil"/>
              <w:left w:val="nil"/>
              <w:bottom w:val="nil"/>
              <w:right w:val="nil"/>
            </w:tcBorders>
            <w:noWrap/>
            <w:vAlign w:val="bottom"/>
          </w:tcPr>
          <w:p w:rsidR="00332D30" w:rsidRDefault="00332D30" w:rsidP="00632382">
            <w:pPr>
              <w:jc w:val="right"/>
              <w:rPr>
                <w:sz w:val="22"/>
                <w:szCs w:val="22"/>
              </w:rPr>
            </w:pPr>
            <w:r>
              <w:rPr>
                <w:sz w:val="22"/>
                <w:szCs w:val="22"/>
              </w:rPr>
              <w:t>258,4</w:t>
            </w:r>
          </w:p>
        </w:tc>
        <w:tc>
          <w:tcPr>
            <w:tcW w:w="1084"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141,1</w:t>
            </w:r>
          </w:p>
        </w:tc>
        <w:tc>
          <w:tcPr>
            <w:tcW w:w="1085" w:type="dxa"/>
            <w:tcBorders>
              <w:top w:val="nil"/>
              <w:left w:val="nil"/>
              <w:bottom w:val="nil"/>
              <w:right w:val="nil"/>
            </w:tcBorders>
            <w:noWrap/>
            <w:vAlign w:val="bottom"/>
          </w:tcPr>
          <w:p w:rsidR="00332D30" w:rsidRDefault="00332D30" w:rsidP="00632382">
            <w:pPr>
              <w:jc w:val="right"/>
              <w:rPr>
                <w:sz w:val="22"/>
                <w:szCs w:val="22"/>
              </w:rPr>
            </w:pPr>
            <w:r>
              <w:rPr>
                <w:sz w:val="22"/>
                <w:szCs w:val="22"/>
              </w:rPr>
              <w:t>66,9</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Тульская область</w:t>
            </w:r>
          </w:p>
        </w:tc>
        <w:tc>
          <w:tcPr>
            <w:tcW w:w="1191" w:type="dxa"/>
            <w:tcBorders>
              <w:top w:val="nil"/>
              <w:left w:val="nil"/>
              <w:bottom w:val="nil"/>
              <w:right w:val="nil"/>
            </w:tcBorders>
            <w:noWrap/>
            <w:vAlign w:val="bottom"/>
          </w:tcPr>
          <w:p w:rsidR="00332D30" w:rsidRDefault="00332D30" w:rsidP="00632382">
            <w:pPr>
              <w:jc w:val="right"/>
              <w:rPr>
                <w:sz w:val="22"/>
                <w:szCs w:val="22"/>
              </w:rPr>
            </w:pPr>
            <w:r>
              <w:rPr>
                <w:sz w:val="22"/>
                <w:szCs w:val="22"/>
              </w:rPr>
              <w:t>8,8</w:t>
            </w:r>
          </w:p>
        </w:tc>
        <w:tc>
          <w:tcPr>
            <w:tcW w:w="1084"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11,0</w:t>
            </w:r>
          </w:p>
        </w:tc>
        <w:tc>
          <w:tcPr>
            <w:tcW w:w="1085" w:type="dxa"/>
            <w:tcBorders>
              <w:top w:val="nil"/>
              <w:left w:val="nil"/>
              <w:bottom w:val="nil"/>
              <w:right w:val="nil"/>
            </w:tcBorders>
            <w:noWrap/>
            <w:vAlign w:val="bottom"/>
          </w:tcPr>
          <w:p w:rsidR="00332D30" w:rsidRDefault="00332D30" w:rsidP="00632382">
            <w:pPr>
              <w:jc w:val="right"/>
              <w:rPr>
                <w:sz w:val="22"/>
                <w:szCs w:val="22"/>
              </w:rPr>
            </w:pPr>
            <w:r>
              <w:rPr>
                <w:sz w:val="22"/>
                <w:szCs w:val="22"/>
              </w:rPr>
              <w:t>8,2</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Ярославская область</w:t>
            </w:r>
          </w:p>
        </w:tc>
        <w:tc>
          <w:tcPr>
            <w:tcW w:w="1191" w:type="dxa"/>
            <w:tcBorders>
              <w:top w:val="nil"/>
              <w:left w:val="nil"/>
              <w:bottom w:val="nil"/>
              <w:right w:val="nil"/>
            </w:tcBorders>
            <w:noWrap/>
            <w:vAlign w:val="bottom"/>
          </w:tcPr>
          <w:p w:rsidR="00332D30" w:rsidRDefault="00332D30" w:rsidP="00632382">
            <w:pPr>
              <w:jc w:val="right"/>
              <w:rPr>
                <w:sz w:val="22"/>
                <w:szCs w:val="22"/>
              </w:rPr>
            </w:pPr>
            <w:r>
              <w:rPr>
                <w:sz w:val="22"/>
                <w:szCs w:val="22"/>
              </w:rPr>
              <w:t>55,4</w:t>
            </w:r>
          </w:p>
        </w:tc>
        <w:tc>
          <w:tcPr>
            <w:tcW w:w="1084"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45,2</w:t>
            </w:r>
          </w:p>
        </w:tc>
        <w:tc>
          <w:tcPr>
            <w:tcW w:w="1085" w:type="dxa"/>
            <w:tcBorders>
              <w:top w:val="nil"/>
              <w:left w:val="nil"/>
              <w:bottom w:val="nil"/>
              <w:right w:val="nil"/>
            </w:tcBorders>
            <w:noWrap/>
            <w:vAlign w:val="bottom"/>
          </w:tcPr>
          <w:p w:rsidR="00332D30" w:rsidRDefault="00332D30" w:rsidP="00632382">
            <w:pPr>
              <w:jc w:val="right"/>
              <w:rPr>
                <w:sz w:val="22"/>
                <w:szCs w:val="22"/>
              </w:rPr>
            </w:pPr>
            <w:r>
              <w:rPr>
                <w:sz w:val="22"/>
                <w:szCs w:val="22"/>
              </w:rPr>
              <w:t>27,8</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p>
        </w:tc>
        <w:tc>
          <w:tcPr>
            <w:tcW w:w="1191" w:type="dxa"/>
            <w:tcBorders>
              <w:top w:val="nil"/>
              <w:left w:val="nil"/>
              <w:bottom w:val="nil"/>
              <w:right w:val="nil"/>
            </w:tcBorders>
            <w:noWrap/>
            <w:vAlign w:val="bottom"/>
          </w:tcPr>
          <w:p w:rsidR="00332D30" w:rsidRDefault="00332D30" w:rsidP="00632382">
            <w:pPr>
              <w:jc w:val="right"/>
              <w:rPr>
                <w:sz w:val="22"/>
                <w:szCs w:val="22"/>
              </w:rPr>
            </w:pPr>
          </w:p>
        </w:tc>
        <w:tc>
          <w:tcPr>
            <w:tcW w:w="1084" w:type="dxa"/>
            <w:tcBorders>
              <w:top w:val="nil"/>
              <w:left w:val="nil"/>
              <w:bottom w:val="nil"/>
              <w:right w:val="nil"/>
            </w:tcBorders>
            <w:noWrap/>
            <w:vAlign w:val="bottom"/>
          </w:tcPr>
          <w:p w:rsidR="00332D30" w:rsidRDefault="00332D30" w:rsidP="00632382">
            <w:pPr>
              <w:jc w:val="right"/>
              <w:rPr>
                <w:sz w:val="22"/>
                <w:szCs w:val="22"/>
              </w:rPr>
            </w:pPr>
          </w:p>
        </w:tc>
        <w:tc>
          <w:tcPr>
            <w:tcW w:w="1085" w:type="dxa"/>
            <w:tcBorders>
              <w:top w:val="nil"/>
              <w:left w:val="nil"/>
              <w:bottom w:val="nil"/>
              <w:right w:val="nil"/>
            </w:tcBorders>
            <w:noWrap/>
            <w:vAlign w:val="bottom"/>
          </w:tcPr>
          <w:p w:rsidR="00332D30" w:rsidRDefault="00332D30" w:rsidP="00632382">
            <w:pPr>
              <w:jc w:val="right"/>
              <w:rPr>
                <w:sz w:val="22"/>
                <w:szCs w:val="22"/>
              </w:rPr>
            </w:pPr>
          </w:p>
        </w:tc>
      </w:tr>
      <w:tr w:rsidR="00332D30" w:rsidTr="00632382">
        <w:trPr>
          <w:trHeight w:val="285"/>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СЕВЕРО-ЗАПАДНЫЙ</w:t>
            </w:r>
          </w:p>
        </w:tc>
        <w:tc>
          <w:tcPr>
            <w:tcW w:w="1191"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1719,6</w:t>
            </w:r>
          </w:p>
        </w:tc>
        <w:tc>
          <w:tcPr>
            <w:tcW w:w="1084"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1336,1</w:t>
            </w:r>
          </w:p>
        </w:tc>
        <w:tc>
          <w:tcPr>
            <w:tcW w:w="1085"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816,3</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Карелия </w:t>
            </w:r>
          </w:p>
        </w:tc>
        <w:tc>
          <w:tcPr>
            <w:tcW w:w="1191" w:type="dxa"/>
            <w:tcBorders>
              <w:top w:val="nil"/>
              <w:left w:val="nil"/>
              <w:bottom w:val="nil"/>
              <w:right w:val="nil"/>
            </w:tcBorders>
            <w:noWrap/>
            <w:vAlign w:val="bottom"/>
          </w:tcPr>
          <w:p w:rsidR="00332D30" w:rsidRDefault="00332D30" w:rsidP="00632382">
            <w:pPr>
              <w:jc w:val="right"/>
              <w:rPr>
                <w:sz w:val="22"/>
                <w:szCs w:val="22"/>
              </w:rPr>
            </w:pPr>
            <w:r>
              <w:rPr>
                <w:sz w:val="22"/>
                <w:szCs w:val="22"/>
              </w:rPr>
              <w:t>206,3</w:t>
            </w:r>
          </w:p>
        </w:tc>
        <w:tc>
          <w:tcPr>
            <w:tcW w:w="1084"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142,5</w:t>
            </w:r>
          </w:p>
        </w:tc>
        <w:tc>
          <w:tcPr>
            <w:tcW w:w="1085" w:type="dxa"/>
            <w:tcBorders>
              <w:top w:val="nil"/>
              <w:left w:val="nil"/>
              <w:bottom w:val="nil"/>
              <w:right w:val="nil"/>
            </w:tcBorders>
            <w:noWrap/>
            <w:vAlign w:val="bottom"/>
          </w:tcPr>
          <w:p w:rsidR="00332D30" w:rsidRDefault="00332D30" w:rsidP="00632382">
            <w:pPr>
              <w:jc w:val="right"/>
              <w:rPr>
                <w:sz w:val="22"/>
                <w:szCs w:val="22"/>
              </w:rPr>
            </w:pPr>
            <w:r>
              <w:rPr>
                <w:sz w:val="22"/>
                <w:szCs w:val="22"/>
              </w:rPr>
              <w:t>111,4</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Коми </w:t>
            </w:r>
          </w:p>
        </w:tc>
        <w:tc>
          <w:tcPr>
            <w:tcW w:w="1191" w:type="dxa"/>
            <w:tcBorders>
              <w:top w:val="nil"/>
              <w:left w:val="nil"/>
              <w:bottom w:val="nil"/>
              <w:right w:val="nil"/>
            </w:tcBorders>
            <w:noWrap/>
            <w:vAlign w:val="bottom"/>
          </w:tcPr>
          <w:p w:rsidR="00332D30" w:rsidRDefault="00332D30" w:rsidP="00632382">
            <w:pPr>
              <w:jc w:val="right"/>
              <w:rPr>
                <w:sz w:val="22"/>
                <w:szCs w:val="22"/>
              </w:rPr>
            </w:pPr>
            <w:r>
              <w:rPr>
                <w:sz w:val="22"/>
                <w:szCs w:val="22"/>
              </w:rPr>
              <w:t>217,4</w:t>
            </w:r>
          </w:p>
        </w:tc>
        <w:tc>
          <w:tcPr>
            <w:tcW w:w="1084"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362,1</w:t>
            </w:r>
          </w:p>
        </w:tc>
        <w:tc>
          <w:tcPr>
            <w:tcW w:w="1085" w:type="dxa"/>
            <w:tcBorders>
              <w:top w:val="nil"/>
              <w:left w:val="nil"/>
              <w:bottom w:val="nil"/>
              <w:right w:val="nil"/>
            </w:tcBorders>
            <w:noWrap/>
            <w:vAlign w:val="bottom"/>
          </w:tcPr>
          <w:p w:rsidR="00332D30" w:rsidRDefault="00332D30" w:rsidP="00632382">
            <w:pPr>
              <w:jc w:val="right"/>
              <w:rPr>
                <w:sz w:val="22"/>
                <w:szCs w:val="22"/>
              </w:rPr>
            </w:pPr>
            <w:r>
              <w:rPr>
                <w:sz w:val="22"/>
                <w:szCs w:val="22"/>
              </w:rPr>
              <w:t>250,8</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Архангельская область</w:t>
            </w:r>
          </w:p>
        </w:tc>
        <w:tc>
          <w:tcPr>
            <w:tcW w:w="1191" w:type="dxa"/>
            <w:tcBorders>
              <w:top w:val="nil"/>
              <w:left w:val="nil"/>
              <w:bottom w:val="nil"/>
              <w:right w:val="nil"/>
            </w:tcBorders>
            <w:noWrap/>
            <w:vAlign w:val="bottom"/>
          </w:tcPr>
          <w:p w:rsidR="00332D30" w:rsidRDefault="00332D30" w:rsidP="00632382">
            <w:pPr>
              <w:jc w:val="right"/>
              <w:rPr>
                <w:sz w:val="22"/>
                <w:szCs w:val="22"/>
              </w:rPr>
            </w:pPr>
            <w:r>
              <w:rPr>
                <w:sz w:val="22"/>
                <w:szCs w:val="22"/>
              </w:rPr>
              <w:t>528,5</w:t>
            </w:r>
          </w:p>
        </w:tc>
        <w:tc>
          <w:tcPr>
            <w:tcW w:w="1084"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357,6</w:t>
            </w:r>
          </w:p>
        </w:tc>
        <w:tc>
          <w:tcPr>
            <w:tcW w:w="1085" w:type="dxa"/>
            <w:tcBorders>
              <w:top w:val="nil"/>
              <w:left w:val="nil"/>
              <w:bottom w:val="nil"/>
              <w:right w:val="nil"/>
            </w:tcBorders>
            <w:noWrap/>
            <w:vAlign w:val="bottom"/>
          </w:tcPr>
          <w:p w:rsidR="00332D30" w:rsidRDefault="00332D30" w:rsidP="00632382">
            <w:pPr>
              <w:jc w:val="right"/>
              <w:rPr>
                <w:sz w:val="22"/>
                <w:szCs w:val="22"/>
              </w:rPr>
            </w:pPr>
            <w:r>
              <w:rPr>
                <w:sz w:val="22"/>
                <w:szCs w:val="22"/>
              </w:rPr>
              <w:t>267,7</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Вологодская область</w:t>
            </w:r>
          </w:p>
        </w:tc>
        <w:tc>
          <w:tcPr>
            <w:tcW w:w="1191" w:type="dxa"/>
            <w:tcBorders>
              <w:top w:val="nil"/>
              <w:left w:val="nil"/>
              <w:bottom w:val="nil"/>
              <w:right w:val="nil"/>
            </w:tcBorders>
            <w:noWrap/>
            <w:vAlign w:val="bottom"/>
          </w:tcPr>
          <w:p w:rsidR="00332D30" w:rsidRDefault="00332D30" w:rsidP="00632382">
            <w:pPr>
              <w:jc w:val="right"/>
              <w:rPr>
                <w:sz w:val="22"/>
                <w:szCs w:val="22"/>
              </w:rPr>
            </w:pPr>
            <w:r>
              <w:rPr>
                <w:sz w:val="22"/>
                <w:szCs w:val="22"/>
              </w:rPr>
              <w:t>234,7</w:t>
            </w:r>
          </w:p>
        </w:tc>
        <w:tc>
          <w:tcPr>
            <w:tcW w:w="1084"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125,0</w:t>
            </w:r>
          </w:p>
        </w:tc>
        <w:tc>
          <w:tcPr>
            <w:tcW w:w="1085" w:type="dxa"/>
            <w:tcBorders>
              <w:top w:val="nil"/>
              <w:left w:val="nil"/>
              <w:bottom w:val="nil"/>
              <w:right w:val="nil"/>
            </w:tcBorders>
            <w:noWrap/>
            <w:vAlign w:val="bottom"/>
          </w:tcPr>
          <w:p w:rsidR="00332D30" w:rsidRDefault="00332D30" w:rsidP="00632382">
            <w:pPr>
              <w:jc w:val="right"/>
              <w:rPr>
                <w:sz w:val="22"/>
                <w:szCs w:val="22"/>
              </w:rPr>
            </w:pPr>
            <w:r>
              <w:rPr>
                <w:sz w:val="22"/>
                <w:szCs w:val="22"/>
              </w:rPr>
              <w:t>60,6</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Калининградская область</w:t>
            </w:r>
          </w:p>
        </w:tc>
        <w:tc>
          <w:tcPr>
            <w:tcW w:w="1191" w:type="dxa"/>
            <w:tcBorders>
              <w:top w:val="nil"/>
              <w:left w:val="nil"/>
              <w:bottom w:val="nil"/>
              <w:right w:val="nil"/>
            </w:tcBorders>
            <w:noWrap/>
            <w:vAlign w:val="bottom"/>
          </w:tcPr>
          <w:p w:rsidR="00332D30" w:rsidRDefault="00332D30" w:rsidP="00632382">
            <w:pPr>
              <w:jc w:val="right"/>
              <w:rPr>
                <w:sz w:val="22"/>
                <w:szCs w:val="22"/>
              </w:rPr>
            </w:pPr>
            <w:r>
              <w:rPr>
                <w:sz w:val="22"/>
                <w:szCs w:val="22"/>
              </w:rPr>
              <w:t>3,8</w:t>
            </w:r>
          </w:p>
        </w:tc>
        <w:tc>
          <w:tcPr>
            <w:tcW w:w="1084"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4,1</w:t>
            </w:r>
          </w:p>
        </w:tc>
        <w:tc>
          <w:tcPr>
            <w:tcW w:w="1085" w:type="dxa"/>
            <w:tcBorders>
              <w:top w:val="nil"/>
              <w:left w:val="nil"/>
              <w:bottom w:val="nil"/>
              <w:right w:val="nil"/>
            </w:tcBorders>
            <w:noWrap/>
            <w:vAlign w:val="bottom"/>
          </w:tcPr>
          <w:p w:rsidR="00332D30" w:rsidRDefault="00332D30" w:rsidP="00632382">
            <w:pPr>
              <w:jc w:val="right"/>
              <w:rPr>
                <w:sz w:val="22"/>
                <w:szCs w:val="22"/>
              </w:rPr>
            </w:pPr>
            <w:r>
              <w:rPr>
                <w:sz w:val="22"/>
                <w:szCs w:val="22"/>
              </w:rPr>
              <w:t>4,1</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Ленинградская область</w:t>
            </w:r>
          </w:p>
        </w:tc>
        <w:tc>
          <w:tcPr>
            <w:tcW w:w="1191" w:type="dxa"/>
            <w:tcBorders>
              <w:top w:val="nil"/>
              <w:left w:val="nil"/>
              <w:bottom w:val="nil"/>
              <w:right w:val="nil"/>
            </w:tcBorders>
            <w:noWrap/>
            <w:vAlign w:val="bottom"/>
          </w:tcPr>
          <w:p w:rsidR="00332D30" w:rsidRDefault="00332D30" w:rsidP="00632382">
            <w:pPr>
              <w:jc w:val="right"/>
              <w:rPr>
                <w:sz w:val="22"/>
                <w:szCs w:val="22"/>
              </w:rPr>
            </w:pPr>
            <w:r>
              <w:rPr>
                <w:sz w:val="22"/>
                <w:szCs w:val="22"/>
              </w:rPr>
              <w:t>232,5</w:t>
            </w:r>
          </w:p>
        </w:tc>
        <w:tc>
          <w:tcPr>
            <w:tcW w:w="1084"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94,8</w:t>
            </w:r>
          </w:p>
        </w:tc>
        <w:tc>
          <w:tcPr>
            <w:tcW w:w="1085" w:type="dxa"/>
            <w:tcBorders>
              <w:top w:val="nil"/>
              <w:left w:val="nil"/>
              <w:bottom w:val="nil"/>
              <w:right w:val="nil"/>
            </w:tcBorders>
            <w:noWrap/>
            <w:vAlign w:val="bottom"/>
          </w:tcPr>
          <w:p w:rsidR="00332D30" w:rsidRDefault="00332D30" w:rsidP="00632382">
            <w:pPr>
              <w:jc w:val="right"/>
              <w:rPr>
                <w:sz w:val="22"/>
                <w:szCs w:val="22"/>
              </w:rPr>
            </w:pPr>
            <w:r>
              <w:rPr>
                <w:sz w:val="22"/>
                <w:szCs w:val="22"/>
              </w:rPr>
              <w:t>30,0</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Мурманская область</w:t>
            </w:r>
          </w:p>
        </w:tc>
        <w:tc>
          <w:tcPr>
            <w:tcW w:w="1191" w:type="dxa"/>
            <w:tcBorders>
              <w:top w:val="nil"/>
              <w:left w:val="nil"/>
              <w:bottom w:val="nil"/>
              <w:right w:val="nil"/>
            </w:tcBorders>
            <w:noWrap/>
            <w:vAlign w:val="bottom"/>
          </w:tcPr>
          <w:p w:rsidR="00332D30" w:rsidRDefault="00332D30" w:rsidP="00632382">
            <w:pPr>
              <w:jc w:val="right"/>
              <w:rPr>
                <w:sz w:val="22"/>
                <w:szCs w:val="22"/>
              </w:rPr>
            </w:pPr>
            <w:r>
              <w:rPr>
                <w:sz w:val="22"/>
                <w:szCs w:val="22"/>
              </w:rPr>
              <w:t>52,4</w:t>
            </w:r>
          </w:p>
        </w:tc>
        <w:tc>
          <w:tcPr>
            <w:tcW w:w="1084"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35,3</w:t>
            </w:r>
          </w:p>
        </w:tc>
        <w:tc>
          <w:tcPr>
            <w:tcW w:w="1085" w:type="dxa"/>
            <w:tcBorders>
              <w:top w:val="nil"/>
              <w:left w:val="nil"/>
              <w:bottom w:val="nil"/>
              <w:right w:val="nil"/>
            </w:tcBorders>
            <w:noWrap/>
            <w:vAlign w:val="bottom"/>
          </w:tcPr>
          <w:p w:rsidR="00332D30" w:rsidRDefault="00332D30" w:rsidP="00632382">
            <w:pPr>
              <w:jc w:val="right"/>
              <w:rPr>
                <w:sz w:val="22"/>
                <w:szCs w:val="22"/>
              </w:rPr>
            </w:pPr>
            <w:r>
              <w:rPr>
                <w:sz w:val="22"/>
                <w:szCs w:val="22"/>
              </w:rPr>
              <w:t>24,0</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Новгородская область</w:t>
            </w:r>
          </w:p>
        </w:tc>
        <w:tc>
          <w:tcPr>
            <w:tcW w:w="1191" w:type="dxa"/>
            <w:tcBorders>
              <w:top w:val="nil"/>
              <w:left w:val="nil"/>
              <w:bottom w:val="nil"/>
              <w:right w:val="nil"/>
            </w:tcBorders>
            <w:noWrap/>
            <w:vAlign w:val="bottom"/>
          </w:tcPr>
          <w:p w:rsidR="00332D30" w:rsidRDefault="00332D30" w:rsidP="00632382">
            <w:pPr>
              <w:jc w:val="right"/>
              <w:rPr>
                <w:sz w:val="22"/>
                <w:szCs w:val="22"/>
              </w:rPr>
            </w:pPr>
            <w:r>
              <w:rPr>
                <w:sz w:val="22"/>
                <w:szCs w:val="22"/>
              </w:rPr>
              <w:t>156,6</w:t>
            </w:r>
          </w:p>
        </w:tc>
        <w:tc>
          <w:tcPr>
            <w:tcW w:w="1084"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119,1</w:t>
            </w:r>
          </w:p>
        </w:tc>
        <w:tc>
          <w:tcPr>
            <w:tcW w:w="1085" w:type="dxa"/>
            <w:tcBorders>
              <w:top w:val="nil"/>
              <w:left w:val="nil"/>
              <w:bottom w:val="nil"/>
              <w:right w:val="nil"/>
            </w:tcBorders>
            <w:noWrap/>
            <w:vAlign w:val="bottom"/>
          </w:tcPr>
          <w:p w:rsidR="00332D30" w:rsidRDefault="00332D30" w:rsidP="00632382">
            <w:pPr>
              <w:jc w:val="right"/>
              <w:rPr>
                <w:sz w:val="22"/>
                <w:szCs w:val="22"/>
              </w:rPr>
            </w:pPr>
            <w:r>
              <w:rPr>
                <w:sz w:val="22"/>
                <w:szCs w:val="22"/>
              </w:rPr>
              <w:t>40,2</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lastRenderedPageBreak/>
              <w:t>Псковская область</w:t>
            </w:r>
          </w:p>
        </w:tc>
        <w:tc>
          <w:tcPr>
            <w:tcW w:w="1191" w:type="dxa"/>
            <w:tcBorders>
              <w:top w:val="nil"/>
              <w:left w:val="nil"/>
              <w:bottom w:val="nil"/>
              <w:right w:val="nil"/>
            </w:tcBorders>
            <w:noWrap/>
            <w:vAlign w:val="bottom"/>
          </w:tcPr>
          <w:p w:rsidR="00332D30" w:rsidRDefault="00332D30" w:rsidP="00632382">
            <w:pPr>
              <w:jc w:val="right"/>
              <w:rPr>
                <w:sz w:val="22"/>
                <w:szCs w:val="22"/>
              </w:rPr>
            </w:pPr>
            <w:r>
              <w:rPr>
                <w:sz w:val="22"/>
                <w:szCs w:val="22"/>
              </w:rPr>
              <w:t>87,4</w:t>
            </w:r>
          </w:p>
        </w:tc>
        <w:tc>
          <w:tcPr>
            <w:tcW w:w="1084"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95,6</w:t>
            </w:r>
          </w:p>
        </w:tc>
        <w:tc>
          <w:tcPr>
            <w:tcW w:w="1085" w:type="dxa"/>
            <w:tcBorders>
              <w:top w:val="nil"/>
              <w:left w:val="nil"/>
              <w:bottom w:val="nil"/>
              <w:right w:val="nil"/>
            </w:tcBorders>
            <w:noWrap/>
            <w:vAlign w:val="bottom"/>
          </w:tcPr>
          <w:p w:rsidR="00332D30" w:rsidRDefault="00332D30" w:rsidP="00632382">
            <w:pPr>
              <w:jc w:val="right"/>
              <w:rPr>
                <w:sz w:val="22"/>
                <w:szCs w:val="22"/>
              </w:rPr>
            </w:pPr>
            <w:r>
              <w:rPr>
                <w:sz w:val="22"/>
                <w:szCs w:val="22"/>
              </w:rPr>
              <w:t>27,5</w:t>
            </w:r>
          </w:p>
        </w:tc>
      </w:tr>
    </w:tbl>
    <w:p w:rsidR="00332D30" w:rsidRDefault="00332D30" w:rsidP="00332D30">
      <w:pPr>
        <w:jc w:val="center"/>
      </w:pPr>
    </w:p>
    <w:p w:rsidR="00332D30" w:rsidRDefault="00332D30" w:rsidP="00332D30"/>
    <w:p w:rsidR="00332D30" w:rsidRDefault="00332D30" w:rsidP="00332D30">
      <w:pPr>
        <w:spacing w:line="360" w:lineRule="auto"/>
        <w:ind w:firstLine="720"/>
        <w:jc w:val="right"/>
        <w:rPr>
          <w:sz w:val="22"/>
          <w:szCs w:val="22"/>
        </w:rPr>
      </w:pPr>
      <w:r>
        <w:rPr>
          <w:sz w:val="22"/>
          <w:szCs w:val="22"/>
        </w:rPr>
        <w:t>Продолжение таблицы 15.</w:t>
      </w:r>
    </w:p>
    <w:tbl>
      <w:tblPr>
        <w:tblW w:w="6580" w:type="dxa"/>
        <w:jc w:val="center"/>
        <w:tblInd w:w="103" w:type="dxa"/>
        <w:tblLook w:val="0000"/>
      </w:tblPr>
      <w:tblGrid>
        <w:gridCol w:w="3220"/>
        <w:gridCol w:w="1120"/>
        <w:gridCol w:w="1120"/>
        <w:gridCol w:w="1120"/>
      </w:tblGrid>
      <w:tr w:rsidR="00332D30" w:rsidTr="00632382">
        <w:trPr>
          <w:cantSplit/>
          <w:trHeight w:val="255"/>
          <w:jc w:val="center"/>
        </w:trPr>
        <w:tc>
          <w:tcPr>
            <w:tcW w:w="3220" w:type="dxa"/>
            <w:vMerge w:val="restart"/>
            <w:tcBorders>
              <w:top w:val="single" w:sz="4" w:space="0" w:color="auto"/>
              <w:left w:val="single" w:sz="4" w:space="0" w:color="auto"/>
              <w:bottom w:val="single" w:sz="4" w:space="0" w:color="auto"/>
              <w:right w:val="single" w:sz="4" w:space="0" w:color="auto"/>
            </w:tcBorders>
            <w:vAlign w:val="center"/>
          </w:tcPr>
          <w:p w:rsidR="00332D30" w:rsidRDefault="00332D30" w:rsidP="00632382">
            <w:pPr>
              <w:jc w:val="center"/>
              <w:rPr>
                <w:sz w:val="22"/>
                <w:szCs w:val="22"/>
              </w:rPr>
            </w:pPr>
            <w:r>
              <w:rPr>
                <w:sz w:val="22"/>
                <w:szCs w:val="22"/>
              </w:rPr>
              <w:t>Федеральные округа,                                   субъекты                                  Российской Федерации</w:t>
            </w:r>
          </w:p>
        </w:tc>
        <w:tc>
          <w:tcPr>
            <w:tcW w:w="3360" w:type="dxa"/>
            <w:gridSpan w:val="3"/>
            <w:vMerge w:val="restart"/>
            <w:tcBorders>
              <w:top w:val="single" w:sz="4" w:space="0" w:color="auto"/>
              <w:left w:val="single" w:sz="4" w:space="0" w:color="auto"/>
              <w:bottom w:val="single" w:sz="4" w:space="0" w:color="auto"/>
              <w:right w:val="single" w:sz="4" w:space="0" w:color="auto"/>
            </w:tcBorders>
            <w:vAlign w:val="center"/>
          </w:tcPr>
          <w:p w:rsidR="00332D30" w:rsidRDefault="00332D30" w:rsidP="00632382">
            <w:pPr>
              <w:jc w:val="center"/>
              <w:rPr>
                <w:sz w:val="22"/>
                <w:szCs w:val="22"/>
              </w:rPr>
            </w:pPr>
            <w:r>
              <w:rPr>
                <w:sz w:val="22"/>
                <w:szCs w:val="22"/>
              </w:rPr>
              <w:t>Численность белки в 1 кв.,          тыс. особей</w:t>
            </w:r>
          </w:p>
        </w:tc>
      </w:tr>
      <w:tr w:rsidR="00332D30" w:rsidTr="00632382">
        <w:trPr>
          <w:cantSplit/>
          <w:trHeight w:val="255"/>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3360" w:type="dxa"/>
            <w:gridSpan w:val="3"/>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r>
      <w:tr w:rsidR="00332D30" w:rsidTr="00632382">
        <w:trPr>
          <w:cantSplit/>
          <w:trHeight w:val="255"/>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3360" w:type="dxa"/>
            <w:gridSpan w:val="3"/>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r>
      <w:tr w:rsidR="00332D30" w:rsidTr="00632382">
        <w:trPr>
          <w:cantSplit/>
          <w:trHeight w:val="300"/>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8 г"/>
              </w:smartTagPr>
              <w:r>
                <w:rPr>
                  <w:sz w:val="22"/>
                  <w:szCs w:val="22"/>
                </w:rPr>
                <w:t>2008 г</w:t>
              </w:r>
            </w:smartTag>
            <w:r>
              <w:rPr>
                <w:sz w:val="22"/>
                <w:szCs w:val="22"/>
              </w:rPr>
              <w:t>.</w:t>
            </w: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9 г"/>
              </w:smartTagPr>
              <w:r>
                <w:rPr>
                  <w:sz w:val="22"/>
                  <w:szCs w:val="22"/>
                </w:rPr>
                <w:t>2009 г</w:t>
              </w:r>
            </w:smartTag>
            <w:r>
              <w:rPr>
                <w:sz w:val="22"/>
                <w:szCs w:val="22"/>
              </w:rPr>
              <w:t>.</w:t>
            </w: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10 г"/>
              </w:smartTagPr>
              <w:r>
                <w:rPr>
                  <w:sz w:val="22"/>
                  <w:szCs w:val="22"/>
                </w:rPr>
                <w:t>2010 г</w:t>
              </w:r>
            </w:smartTag>
            <w:r>
              <w:rPr>
                <w:sz w:val="22"/>
                <w:szCs w:val="22"/>
              </w:rPr>
              <w:t>.</w:t>
            </w:r>
          </w:p>
        </w:tc>
      </w:tr>
      <w:tr w:rsidR="00332D30" w:rsidTr="00632382">
        <w:trPr>
          <w:trHeight w:val="300"/>
          <w:jc w:val="center"/>
        </w:trPr>
        <w:tc>
          <w:tcPr>
            <w:tcW w:w="3220" w:type="dxa"/>
            <w:tcBorders>
              <w:top w:val="nil"/>
              <w:left w:val="nil"/>
              <w:bottom w:val="nil"/>
              <w:right w:val="nil"/>
            </w:tcBorders>
            <w:vAlign w:val="bottom"/>
          </w:tcPr>
          <w:p w:rsidR="00332D30" w:rsidRDefault="00332D30" w:rsidP="00632382">
            <w:pPr>
              <w:jc w:val="center"/>
              <w:rPr>
                <w:sz w:val="22"/>
                <w:szCs w:val="22"/>
              </w:rPr>
            </w:pPr>
          </w:p>
        </w:tc>
        <w:tc>
          <w:tcPr>
            <w:tcW w:w="1120" w:type="dxa"/>
            <w:tcBorders>
              <w:top w:val="nil"/>
              <w:left w:val="nil"/>
              <w:bottom w:val="nil"/>
              <w:right w:val="nil"/>
            </w:tcBorders>
            <w:noWrap/>
            <w:vAlign w:val="bottom"/>
          </w:tcPr>
          <w:p w:rsidR="00332D30" w:rsidRDefault="00332D30" w:rsidP="00632382">
            <w:pPr>
              <w:rPr>
                <w:sz w:val="22"/>
                <w:szCs w:val="22"/>
              </w:rPr>
            </w:pPr>
          </w:p>
        </w:tc>
        <w:tc>
          <w:tcPr>
            <w:tcW w:w="1120" w:type="dxa"/>
            <w:tcBorders>
              <w:top w:val="nil"/>
              <w:left w:val="nil"/>
              <w:bottom w:val="nil"/>
              <w:right w:val="nil"/>
            </w:tcBorders>
            <w:noWrap/>
            <w:vAlign w:val="bottom"/>
          </w:tcPr>
          <w:p w:rsidR="00332D30" w:rsidRDefault="00332D30" w:rsidP="00632382">
            <w:pPr>
              <w:jc w:val="center"/>
              <w:rPr>
                <w:sz w:val="22"/>
                <w:szCs w:val="22"/>
              </w:rPr>
            </w:pPr>
          </w:p>
        </w:tc>
        <w:tc>
          <w:tcPr>
            <w:tcW w:w="1120" w:type="dxa"/>
            <w:tcBorders>
              <w:top w:val="nil"/>
              <w:left w:val="nil"/>
              <w:bottom w:val="nil"/>
              <w:right w:val="nil"/>
            </w:tcBorders>
            <w:noWrap/>
            <w:vAlign w:val="bottom"/>
          </w:tcPr>
          <w:p w:rsidR="00332D30" w:rsidRDefault="00332D30" w:rsidP="00632382">
            <w:pPr>
              <w:jc w:val="center"/>
              <w:rPr>
                <w:sz w:val="22"/>
                <w:szCs w:val="22"/>
              </w:rPr>
            </w:pPr>
          </w:p>
        </w:tc>
      </w:tr>
      <w:tr w:rsidR="00332D30" w:rsidTr="00632382">
        <w:trPr>
          <w:trHeight w:val="285"/>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СЕВЕРО-КАВКАЗСКИЙ</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22,5</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28,5</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24,6</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Дагестан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9,0</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12,1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10,8</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Ингушетия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0,9</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1,4</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Кабардино-Балкарская Респ.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0,7</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1,9</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Карачаево-Черкесская Респ.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8,2</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10,3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6,3</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Северная Осетия-Алания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1,0</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1,2</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Чеченская Респ.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2,0</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2,0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2,0</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Ставропольский край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0,7</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1,0</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r>
      <w:tr w:rsidR="00332D30" w:rsidTr="00632382">
        <w:trPr>
          <w:trHeight w:val="285"/>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ЮЖНЫЙ</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5,0</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2,7</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2,6</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Адыгея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1,0</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0,9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0,8</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Краснодарский край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4,0</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1,8</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r>
      <w:tr w:rsidR="00332D30" w:rsidTr="00632382">
        <w:trPr>
          <w:trHeight w:val="285"/>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ПРИВОЛЖСКИЙ</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2"/>
                <w:szCs w:val="22"/>
              </w:rPr>
            </w:pPr>
            <w:r>
              <w:rPr>
                <w:b/>
                <w:bCs/>
                <w:sz w:val="22"/>
                <w:szCs w:val="22"/>
              </w:rPr>
              <w:t>717,5</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2"/>
                <w:szCs w:val="22"/>
              </w:rPr>
            </w:pPr>
            <w:r>
              <w:rPr>
                <w:b/>
                <w:bCs/>
                <w:sz w:val="22"/>
                <w:szCs w:val="22"/>
              </w:rPr>
              <w:t>576,9</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2"/>
                <w:szCs w:val="22"/>
              </w:rPr>
            </w:pPr>
            <w:r>
              <w:rPr>
                <w:b/>
                <w:bCs/>
                <w:sz w:val="22"/>
                <w:szCs w:val="22"/>
              </w:rPr>
              <w:t>410,7</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Башкортостан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18,7</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16,4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14,6</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Марий Эл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29,5</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35,0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19,2</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Мордовия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15,1</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9,6</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10,1</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Татарстан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5,5</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5,9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4,5</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Удмуртская Респ.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62,8</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37,9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16,5</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Чувашская Респ.</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8,0</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10,5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6,0</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Пермский край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236,8</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179,0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153,6</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Кировская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254,3</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160,2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101,4</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Нижегородская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70,8</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104,5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68,2</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Оренбургская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0,2</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0,4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Пензенская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5,2</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7,5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6,7</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Самарская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1,3</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0,9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0,8</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Саратовская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0,2</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0,4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0,3</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Ульяновская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9,1</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8,7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8,7</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r>
      <w:tr w:rsidR="00332D30" w:rsidTr="00632382">
        <w:trPr>
          <w:trHeight w:val="285"/>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УРАЛЬСКИЙ</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809,6</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866,7</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593,3</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Курганская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0,6</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0,2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0,3</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Свердловская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156,1</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148,8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151,0</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lastRenderedPageBreak/>
              <w:t>Тюменская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26,4</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40,1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29,7</w:t>
            </w:r>
          </w:p>
        </w:tc>
      </w:tr>
    </w:tbl>
    <w:p w:rsidR="00332D30" w:rsidRDefault="00332D30" w:rsidP="00332D30">
      <w:pPr>
        <w:spacing w:line="360" w:lineRule="auto"/>
        <w:ind w:firstLine="720"/>
        <w:jc w:val="right"/>
        <w:rPr>
          <w:sz w:val="22"/>
          <w:szCs w:val="22"/>
        </w:rPr>
      </w:pPr>
    </w:p>
    <w:p w:rsidR="00332D30" w:rsidRDefault="00332D30" w:rsidP="00332D30">
      <w:pPr>
        <w:spacing w:line="360" w:lineRule="auto"/>
        <w:ind w:firstLine="720"/>
        <w:jc w:val="right"/>
        <w:rPr>
          <w:sz w:val="22"/>
          <w:szCs w:val="22"/>
        </w:rPr>
      </w:pPr>
      <w:r>
        <w:rPr>
          <w:sz w:val="22"/>
          <w:szCs w:val="22"/>
        </w:rPr>
        <w:t>Окончание таблицы 15.</w:t>
      </w:r>
    </w:p>
    <w:tbl>
      <w:tblPr>
        <w:tblW w:w="6580" w:type="dxa"/>
        <w:jc w:val="center"/>
        <w:tblInd w:w="103" w:type="dxa"/>
        <w:tblLook w:val="0000"/>
      </w:tblPr>
      <w:tblGrid>
        <w:gridCol w:w="3220"/>
        <w:gridCol w:w="1120"/>
        <w:gridCol w:w="1120"/>
        <w:gridCol w:w="1120"/>
      </w:tblGrid>
      <w:tr w:rsidR="00332D30" w:rsidTr="00632382">
        <w:trPr>
          <w:cantSplit/>
          <w:trHeight w:val="255"/>
          <w:jc w:val="center"/>
        </w:trPr>
        <w:tc>
          <w:tcPr>
            <w:tcW w:w="3220" w:type="dxa"/>
            <w:vMerge w:val="restart"/>
            <w:tcBorders>
              <w:top w:val="single" w:sz="4" w:space="0" w:color="auto"/>
              <w:left w:val="single" w:sz="4" w:space="0" w:color="auto"/>
              <w:bottom w:val="single" w:sz="4" w:space="0" w:color="auto"/>
              <w:right w:val="single" w:sz="4" w:space="0" w:color="auto"/>
            </w:tcBorders>
            <w:vAlign w:val="center"/>
          </w:tcPr>
          <w:p w:rsidR="00332D30" w:rsidRDefault="00332D30" w:rsidP="00632382">
            <w:pPr>
              <w:jc w:val="center"/>
              <w:rPr>
                <w:sz w:val="22"/>
                <w:szCs w:val="22"/>
              </w:rPr>
            </w:pPr>
            <w:r>
              <w:rPr>
                <w:sz w:val="22"/>
                <w:szCs w:val="22"/>
              </w:rPr>
              <w:t>Федеральные округа,                                   субъекты                                  Российской Федерации</w:t>
            </w:r>
          </w:p>
        </w:tc>
        <w:tc>
          <w:tcPr>
            <w:tcW w:w="3360" w:type="dxa"/>
            <w:gridSpan w:val="3"/>
            <w:vMerge w:val="restart"/>
            <w:tcBorders>
              <w:top w:val="single" w:sz="4" w:space="0" w:color="auto"/>
              <w:left w:val="single" w:sz="4" w:space="0" w:color="auto"/>
              <w:bottom w:val="single" w:sz="4" w:space="0" w:color="auto"/>
              <w:right w:val="single" w:sz="4" w:space="0" w:color="auto"/>
            </w:tcBorders>
            <w:vAlign w:val="center"/>
          </w:tcPr>
          <w:p w:rsidR="00332D30" w:rsidRDefault="00332D30" w:rsidP="00632382">
            <w:pPr>
              <w:jc w:val="center"/>
              <w:rPr>
                <w:sz w:val="22"/>
                <w:szCs w:val="22"/>
              </w:rPr>
            </w:pPr>
            <w:r>
              <w:rPr>
                <w:sz w:val="22"/>
                <w:szCs w:val="22"/>
              </w:rPr>
              <w:t>Численность белки в 1 кв.,          тыс. особей</w:t>
            </w:r>
          </w:p>
        </w:tc>
      </w:tr>
      <w:tr w:rsidR="00332D30" w:rsidTr="00632382">
        <w:trPr>
          <w:cantSplit/>
          <w:trHeight w:val="255"/>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3360" w:type="dxa"/>
            <w:gridSpan w:val="3"/>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r>
      <w:tr w:rsidR="00332D30" w:rsidTr="00632382">
        <w:trPr>
          <w:cantSplit/>
          <w:trHeight w:val="255"/>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3360" w:type="dxa"/>
            <w:gridSpan w:val="3"/>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r>
      <w:tr w:rsidR="00332D30" w:rsidTr="00632382">
        <w:trPr>
          <w:cantSplit/>
          <w:trHeight w:val="300"/>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8 г"/>
              </w:smartTagPr>
              <w:r>
                <w:rPr>
                  <w:sz w:val="22"/>
                  <w:szCs w:val="22"/>
                </w:rPr>
                <w:t>2008 г</w:t>
              </w:r>
            </w:smartTag>
            <w:r>
              <w:rPr>
                <w:sz w:val="22"/>
                <w:szCs w:val="22"/>
              </w:rPr>
              <w:t>.</w:t>
            </w: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9 г"/>
              </w:smartTagPr>
              <w:r>
                <w:rPr>
                  <w:sz w:val="22"/>
                  <w:szCs w:val="22"/>
                </w:rPr>
                <w:t>2009 г</w:t>
              </w:r>
            </w:smartTag>
            <w:r>
              <w:rPr>
                <w:sz w:val="22"/>
                <w:szCs w:val="22"/>
              </w:rPr>
              <w:t>.</w:t>
            </w: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10 г"/>
              </w:smartTagPr>
              <w:r>
                <w:rPr>
                  <w:sz w:val="22"/>
                  <w:szCs w:val="22"/>
                </w:rPr>
                <w:t>2010 г</w:t>
              </w:r>
            </w:smartTag>
            <w:r>
              <w:rPr>
                <w:sz w:val="22"/>
                <w:szCs w:val="22"/>
              </w:rPr>
              <w:t>.</w:t>
            </w:r>
          </w:p>
        </w:tc>
      </w:tr>
      <w:tr w:rsidR="00332D30" w:rsidTr="00632382">
        <w:trPr>
          <w:trHeight w:val="300"/>
          <w:jc w:val="center"/>
        </w:trPr>
        <w:tc>
          <w:tcPr>
            <w:tcW w:w="3220" w:type="dxa"/>
            <w:tcBorders>
              <w:top w:val="nil"/>
              <w:left w:val="nil"/>
              <w:bottom w:val="nil"/>
              <w:right w:val="nil"/>
            </w:tcBorders>
            <w:vAlign w:val="bottom"/>
          </w:tcPr>
          <w:p w:rsidR="00332D30" w:rsidRDefault="00332D30" w:rsidP="00632382">
            <w:pPr>
              <w:jc w:val="center"/>
              <w:rPr>
                <w:sz w:val="22"/>
                <w:szCs w:val="22"/>
              </w:rPr>
            </w:pPr>
          </w:p>
        </w:tc>
        <w:tc>
          <w:tcPr>
            <w:tcW w:w="1120" w:type="dxa"/>
            <w:tcBorders>
              <w:top w:val="nil"/>
              <w:left w:val="nil"/>
              <w:bottom w:val="nil"/>
              <w:right w:val="nil"/>
            </w:tcBorders>
            <w:noWrap/>
            <w:vAlign w:val="bottom"/>
          </w:tcPr>
          <w:p w:rsidR="00332D30" w:rsidRDefault="00332D30" w:rsidP="00632382">
            <w:pPr>
              <w:rPr>
                <w:sz w:val="22"/>
                <w:szCs w:val="22"/>
              </w:rPr>
            </w:pPr>
          </w:p>
        </w:tc>
        <w:tc>
          <w:tcPr>
            <w:tcW w:w="1120" w:type="dxa"/>
            <w:tcBorders>
              <w:top w:val="nil"/>
              <w:left w:val="nil"/>
              <w:bottom w:val="nil"/>
              <w:right w:val="nil"/>
            </w:tcBorders>
            <w:noWrap/>
            <w:vAlign w:val="bottom"/>
          </w:tcPr>
          <w:p w:rsidR="00332D30" w:rsidRDefault="00332D30" w:rsidP="00632382">
            <w:pPr>
              <w:jc w:val="center"/>
              <w:rPr>
                <w:sz w:val="22"/>
                <w:szCs w:val="22"/>
              </w:rPr>
            </w:pPr>
          </w:p>
        </w:tc>
        <w:tc>
          <w:tcPr>
            <w:tcW w:w="1120" w:type="dxa"/>
            <w:tcBorders>
              <w:top w:val="nil"/>
              <w:left w:val="nil"/>
              <w:bottom w:val="nil"/>
              <w:right w:val="nil"/>
            </w:tcBorders>
            <w:noWrap/>
            <w:vAlign w:val="bottom"/>
          </w:tcPr>
          <w:p w:rsidR="00332D30" w:rsidRDefault="00332D30" w:rsidP="00632382">
            <w:pPr>
              <w:jc w:val="center"/>
              <w:rPr>
                <w:sz w:val="22"/>
                <w:szCs w:val="22"/>
              </w:rPr>
            </w:pP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Челябинская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25,6</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34,0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28,3</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Ханты-Мансийский а.о.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350,0</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392,3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220,0</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Ямало-Ненецкий а.о.</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250,9</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251,3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164,0</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r>
      <w:tr w:rsidR="00332D30" w:rsidTr="00632382">
        <w:trPr>
          <w:trHeight w:val="285"/>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СИБИРСКИЙ</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3924,9</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2389,4</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1791,2</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Респ. Алтай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144,9</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66,1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34,5</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Бурятия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240,2</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181,7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150,5</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Тыва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132,0</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128,3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46,1</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Хакасия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24,7</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23,2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21,9</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Алтайский край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51,7</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50,0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39,8</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Забайкальский край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256,8</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255,5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187,9</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Красноярский край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1809,1</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843,2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540,9</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Иркутская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938,9</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581,0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531,2</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Кемеровская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41,8</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30,7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23,1</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Новосибирская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10,0</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7,1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4,3</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Омская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26,1</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22,8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20,4</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Томская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248,7</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199,8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190,6</w:t>
            </w:r>
          </w:p>
        </w:tc>
      </w:tr>
      <w:tr w:rsidR="00332D30" w:rsidTr="00632382">
        <w:trPr>
          <w:trHeight w:val="300"/>
          <w:jc w:val="center"/>
        </w:trPr>
        <w:tc>
          <w:tcPr>
            <w:tcW w:w="3220" w:type="dxa"/>
            <w:tcBorders>
              <w:top w:val="nil"/>
              <w:left w:val="nil"/>
              <w:bottom w:val="nil"/>
              <w:right w:val="nil"/>
            </w:tcBorders>
            <w:vAlign w:val="bottom"/>
          </w:tcPr>
          <w:p w:rsidR="00332D30" w:rsidRDefault="00332D30" w:rsidP="00632382">
            <w:pPr>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r>
      <w:tr w:rsidR="00332D30" w:rsidTr="00632382">
        <w:trPr>
          <w:trHeight w:val="285"/>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ДАЛЬНЕВОСТОЧНЫЙ</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2404,8</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2022,3</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1739,1</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Респ. Саха (Якутия)</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1267,0</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902,9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623,4</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Камчатский край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116,0</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93,9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61,3</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Приморский край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190,0</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163,0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149,0</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Хабаровский край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528,3</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635,0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622,2</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Амурская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79,4</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49,0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63,9</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Магаданская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108,5</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91,1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91,2</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Сахалинская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59,0</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51,7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78,1</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Еврейская а.область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24,0</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13,9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29,3</w:t>
            </w:r>
          </w:p>
        </w:tc>
      </w:tr>
      <w:tr w:rsidR="00332D30" w:rsidTr="00632382">
        <w:trPr>
          <w:trHeight w:val="300"/>
          <w:jc w:val="center"/>
        </w:trPr>
        <w:tc>
          <w:tcPr>
            <w:tcW w:w="3220" w:type="dxa"/>
            <w:tcBorders>
              <w:top w:val="nil"/>
              <w:left w:val="nil"/>
              <w:bottom w:val="single" w:sz="4" w:space="0" w:color="auto"/>
              <w:right w:val="nil"/>
            </w:tcBorders>
            <w:noWrap/>
            <w:vAlign w:val="bottom"/>
          </w:tcPr>
          <w:p w:rsidR="00332D30" w:rsidRDefault="00332D30" w:rsidP="00632382">
            <w:pPr>
              <w:rPr>
                <w:sz w:val="22"/>
                <w:szCs w:val="22"/>
              </w:rPr>
            </w:pPr>
            <w:r>
              <w:rPr>
                <w:sz w:val="22"/>
                <w:szCs w:val="22"/>
              </w:rPr>
              <w:t>Чукотский а.о.</w:t>
            </w:r>
          </w:p>
        </w:tc>
        <w:tc>
          <w:tcPr>
            <w:tcW w:w="1120" w:type="dxa"/>
            <w:tcBorders>
              <w:top w:val="nil"/>
              <w:left w:val="nil"/>
              <w:bottom w:val="single" w:sz="4" w:space="0" w:color="auto"/>
              <w:right w:val="nil"/>
            </w:tcBorders>
            <w:noWrap/>
            <w:vAlign w:val="bottom"/>
          </w:tcPr>
          <w:p w:rsidR="00332D30" w:rsidRDefault="00332D30" w:rsidP="00632382">
            <w:pPr>
              <w:jc w:val="right"/>
              <w:rPr>
                <w:sz w:val="22"/>
                <w:szCs w:val="22"/>
              </w:rPr>
            </w:pPr>
            <w:r>
              <w:rPr>
                <w:sz w:val="22"/>
                <w:szCs w:val="22"/>
              </w:rPr>
              <w:t>32,6</w:t>
            </w:r>
          </w:p>
        </w:tc>
        <w:tc>
          <w:tcPr>
            <w:tcW w:w="1120" w:type="dxa"/>
            <w:tcBorders>
              <w:top w:val="nil"/>
              <w:left w:val="nil"/>
              <w:bottom w:val="single" w:sz="4" w:space="0" w:color="auto"/>
              <w:right w:val="nil"/>
            </w:tcBorders>
            <w:shd w:val="clear" w:color="auto" w:fill="FFFFFF"/>
            <w:noWrap/>
            <w:vAlign w:val="bottom"/>
          </w:tcPr>
          <w:p w:rsidR="00332D30" w:rsidRDefault="00332D30" w:rsidP="00632382">
            <w:pPr>
              <w:jc w:val="right"/>
              <w:rPr>
                <w:sz w:val="22"/>
                <w:szCs w:val="22"/>
              </w:rPr>
            </w:pPr>
            <w:r>
              <w:rPr>
                <w:sz w:val="22"/>
                <w:szCs w:val="22"/>
              </w:rPr>
              <w:t>21,8</w:t>
            </w:r>
          </w:p>
        </w:tc>
        <w:tc>
          <w:tcPr>
            <w:tcW w:w="1120" w:type="dxa"/>
            <w:tcBorders>
              <w:top w:val="nil"/>
              <w:left w:val="nil"/>
              <w:bottom w:val="single" w:sz="4" w:space="0" w:color="auto"/>
              <w:right w:val="nil"/>
            </w:tcBorders>
            <w:noWrap/>
            <w:vAlign w:val="bottom"/>
          </w:tcPr>
          <w:p w:rsidR="00332D30" w:rsidRDefault="00332D30" w:rsidP="00632382">
            <w:pPr>
              <w:jc w:val="right"/>
              <w:rPr>
                <w:sz w:val="22"/>
                <w:szCs w:val="22"/>
              </w:rPr>
            </w:pPr>
            <w:r>
              <w:rPr>
                <w:sz w:val="22"/>
                <w:szCs w:val="22"/>
              </w:rPr>
              <w:t>20,7</w:t>
            </w:r>
          </w:p>
        </w:tc>
      </w:tr>
    </w:tbl>
    <w:p w:rsidR="00332D30" w:rsidRDefault="00332D30" w:rsidP="00332D30">
      <w:pPr>
        <w:spacing w:line="360" w:lineRule="auto"/>
        <w:ind w:firstLine="720"/>
        <w:jc w:val="right"/>
        <w:rPr>
          <w:sz w:val="22"/>
          <w:szCs w:val="22"/>
        </w:rPr>
        <w:sectPr w:rsidR="00332D30">
          <w:headerReference w:type="even" r:id="rId93"/>
          <w:headerReference w:type="default" r:id="rId94"/>
          <w:pgSz w:w="11906" w:h="16838" w:code="9"/>
          <w:pgMar w:top="2325" w:right="2126" w:bottom="2325" w:left="2126" w:header="1758" w:footer="737" w:gutter="0"/>
          <w:pgNumType w:start="97"/>
          <w:cols w:space="708"/>
          <w:docGrid w:linePitch="360"/>
        </w:sectPr>
      </w:pPr>
    </w:p>
    <w:p w:rsidR="00332D30" w:rsidRDefault="00332D30" w:rsidP="00332D30">
      <w:pPr>
        <w:jc w:val="center"/>
        <w:rPr>
          <w:b/>
          <w:sz w:val="28"/>
          <w:szCs w:val="28"/>
          <w:lang w:val="en-US"/>
        </w:rPr>
      </w:pPr>
      <w:r>
        <w:rPr>
          <w:b/>
          <w:sz w:val="28"/>
          <w:szCs w:val="28"/>
          <w:lang w:val="en-US"/>
        </w:rPr>
        <w:lastRenderedPageBreak/>
        <w:t>16.</w:t>
      </w:r>
      <w:r>
        <w:rPr>
          <w:sz w:val="28"/>
          <w:szCs w:val="28"/>
          <w:lang w:val="en-US"/>
        </w:rPr>
        <w:t xml:space="preserve"> </w:t>
      </w:r>
      <w:r>
        <w:rPr>
          <w:b/>
          <w:sz w:val="28"/>
          <w:szCs w:val="28"/>
        </w:rPr>
        <w:t>ГОРНОСТАЙ</w:t>
      </w:r>
      <w:r>
        <w:rPr>
          <w:b/>
          <w:sz w:val="28"/>
          <w:szCs w:val="28"/>
          <w:lang w:val="en-US"/>
        </w:rPr>
        <w:t xml:space="preserve"> (</w:t>
      </w:r>
      <w:r>
        <w:rPr>
          <w:b/>
          <w:i/>
          <w:sz w:val="28"/>
          <w:szCs w:val="28"/>
          <w:lang w:val="en-US"/>
        </w:rPr>
        <w:t>Mustela erminea</w:t>
      </w:r>
      <w:r>
        <w:rPr>
          <w:b/>
          <w:sz w:val="28"/>
          <w:szCs w:val="28"/>
          <w:lang w:val="en-US"/>
        </w:rPr>
        <w:t xml:space="preserve"> L., 1758)</w:t>
      </w:r>
    </w:p>
    <w:p w:rsidR="00332D30" w:rsidRDefault="00332D30" w:rsidP="00332D30">
      <w:pPr>
        <w:rPr>
          <w:lang w:val="en-US"/>
        </w:rPr>
      </w:pPr>
    </w:p>
    <w:p w:rsidR="00332D30" w:rsidRDefault="00332D30" w:rsidP="00332D30">
      <w:pPr>
        <w:ind w:firstLine="709"/>
        <w:jc w:val="both"/>
      </w:pPr>
      <w:r>
        <w:t>Основным методом учета горностая является зимний маршрутный учет (ЗМУ), как наиболее простой и универсальный. Однако при его пр</w:t>
      </w:r>
      <w:r>
        <w:t>о</w:t>
      </w:r>
      <w:r>
        <w:t>ведении следы горностая, как мало значимого вида для охоты, видимо,  не всегда отмечается учетчиками. Кроме того, при высоком, рыхлом снежном покрове, показатель «надснежной» активности горностая  вес</w:t>
      </w:r>
      <w:r>
        <w:t>ь</w:t>
      </w:r>
      <w:r>
        <w:t>ма невысок и ЗМУ может давать заниженные данные по численности. Специализированные учеты горностая (на пробных площадках; методом увелич</w:t>
      </w:r>
      <w:r>
        <w:t>е</w:t>
      </w:r>
      <w:r>
        <w:t>ния промыслового усилия) сложны и практически не проводятся. В сравнительно недалеком прошлом горностай принадлежал к числу важнейших объектов пушного промысла и некоторое представление о динамике численности давали также матери</w:t>
      </w:r>
      <w:r>
        <w:softHyphen/>
        <w:t>алы заготовок шкурок горн</w:t>
      </w:r>
      <w:r>
        <w:t>о</w:t>
      </w:r>
      <w:r>
        <w:t>стая. В настоя</w:t>
      </w:r>
      <w:r>
        <w:softHyphen/>
        <w:t>щее время горностай, как один из пушных зверей, утратил свое промысловое значение и количество регистрируемой добычи не о</w:t>
      </w:r>
      <w:r>
        <w:t>т</w:t>
      </w:r>
      <w:r>
        <w:t>ражает реальное состояние численности вида. В целях осуществления мониторинга ресурсов этого пушного вида,  для объективной оценки чи</w:t>
      </w:r>
      <w:r>
        <w:t>с</w:t>
      </w:r>
      <w:r>
        <w:t>ленности, необходимо проводить систематический  специализированный учет и ко</w:t>
      </w:r>
      <w:r>
        <w:t>н</w:t>
      </w:r>
      <w:r>
        <w:t>троль за состоянием популяций.</w:t>
      </w:r>
    </w:p>
    <w:p w:rsidR="00332D30" w:rsidRDefault="00332D30" w:rsidP="00332D30">
      <w:pPr>
        <w:ind w:firstLine="720"/>
        <w:jc w:val="both"/>
      </w:pPr>
      <w:r>
        <w:t>Численность горностая значительно колеблется по годам. Вед</w:t>
      </w:r>
      <w:r>
        <w:t>у</w:t>
      </w:r>
      <w:r>
        <w:t>щими факторами, определяющими эти колебания, являются погодные у</w:t>
      </w:r>
      <w:r>
        <w:t>с</w:t>
      </w:r>
      <w:r>
        <w:t>ловия и состояние кормовой базы, которое полностью определяются чи</w:t>
      </w:r>
      <w:r>
        <w:t>с</w:t>
      </w:r>
      <w:r>
        <w:t>ленностью основных объектов его питания – мышевидных гр</w:t>
      </w:r>
      <w:r>
        <w:t>ы</w:t>
      </w:r>
      <w:r>
        <w:t>зунов. Из них встречи полевок, включая</w:t>
      </w:r>
      <w:r>
        <w:rPr>
          <w:color w:val="4E4E4E"/>
        </w:rPr>
        <w:t xml:space="preserve"> </w:t>
      </w:r>
      <w:r>
        <w:t>ондатру, зимой достигают порядка 70%. Заметное место занимают птицы, главным образом в</w:t>
      </w:r>
      <w:r>
        <w:t>о</w:t>
      </w:r>
      <w:r>
        <w:t>робьи</w:t>
      </w:r>
      <w:r>
        <w:softHyphen/>
        <w:t>ные.</w:t>
      </w:r>
      <w:r>
        <w:rPr>
          <w:color w:val="4E4E4E"/>
        </w:rPr>
        <w:t xml:space="preserve"> </w:t>
      </w:r>
      <w:r>
        <w:t>Подъемы и спады численности хищника следуют с запозданием на год за «урожа</w:t>
      </w:r>
      <w:r>
        <w:t>я</w:t>
      </w:r>
      <w:r>
        <w:t>ми» и «неурожаями» мышевидных грызунов. Это связано с интенсивн</w:t>
      </w:r>
      <w:r>
        <w:t>о</w:t>
      </w:r>
      <w:r>
        <w:t>стью размножения горностая (числа самок, участвующих в ра</w:t>
      </w:r>
      <w:r>
        <w:t>з</w:t>
      </w:r>
      <w:r>
        <w:t>множении, и их плодовитости), зависящей от условий его жизни в предшествующем году. Максимальная численность горностая была зафикс</w:t>
      </w:r>
      <w:r>
        <w:t>и</w:t>
      </w:r>
      <w:r>
        <w:t xml:space="preserve">рована в </w:t>
      </w:r>
      <w:smartTag w:uri="urn:schemas-microsoft-com:office:smarttags" w:element="metricconverter">
        <w:smartTagPr>
          <w:attr w:name="ProductID" w:val="1990 г"/>
        </w:smartTagPr>
        <w:r>
          <w:t>1990 г</w:t>
        </w:r>
      </w:smartTag>
      <w:r>
        <w:t xml:space="preserve">. и составляла 2,1 млн. особей. С </w:t>
      </w:r>
      <w:smartTag w:uri="urn:schemas-microsoft-com:office:smarttags" w:element="metricconverter">
        <w:smartTagPr>
          <w:attr w:name="ProductID" w:val="2000 г"/>
        </w:smartTagPr>
        <w:r>
          <w:t>2000 г</w:t>
        </w:r>
      </w:smartTag>
      <w:r>
        <w:t xml:space="preserve">. по </w:t>
      </w:r>
      <w:smartTag w:uri="urn:schemas-microsoft-com:office:smarttags" w:element="metricconverter">
        <w:smartTagPr>
          <w:attr w:name="ProductID" w:val="2006 г"/>
        </w:smartTagPr>
        <w:r>
          <w:t>2006 г</w:t>
        </w:r>
      </w:smartTag>
      <w:r>
        <w:t>. численность стабилиз</w:t>
      </w:r>
      <w:r>
        <w:t>и</w:t>
      </w:r>
      <w:r>
        <w:t xml:space="preserve">ровалась на уровне 1,15 млн. особей, после </w:t>
      </w:r>
      <w:smartTag w:uri="urn:schemas-microsoft-com:office:smarttags" w:element="metricconverter">
        <w:smartTagPr>
          <w:attr w:name="ProductID" w:val="2006 г"/>
        </w:smartTagPr>
        <w:r>
          <w:t>2006 г</w:t>
        </w:r>
      </w:smartTag>
      <w:r>
        <w:t>. наметился спад чи</w:t>
      </w:r>
      <w:r>
        <w:t>с</w:t>
      </w:r>
      <w:r>
        <w:t>ленности. Наименьший показатель численн</w:t>
      </w:r>
      <w:r>
        <w:t>о</w:t>
      </w:r>
      <w:r>
        <w:t xml:space="preserve">сти – 670,4 тыс. особей был зафиксирован в </w:t>
      </w:r>
      <w:smartTag w:uri="urn:schemas-microsoft-com:office:smarttags" w:element="metricconverter">
        <w:smartTagPr>
          <w:attr w:name="ProductID" w:val="2009 г"/>
        </w:smartTagPr>
        <w:r>
          <w:t>2009 г</w:t>
        </w:r>
      </w:smartTag>
      <w:r>
        <w:t xml:space="preserve">. В </w:t>
      </w:r>
      <w:smartTag w:uri="urn:schemas-microsoft-com:office:smarttags" w:element="metricconverter">
        <w:smartTagPr>
          <w:attr w:name="ProductID" w:val="2010 г"/>
        </w:smartTagPr>
        <w:r>
          <w:t>2010 г</w:t>
        </w:r>
      </w:smartTag>
      <w:r>
        <w:t>. численность составила 695,5 тыс. ос</w:t>
      </w:r>
      <w:r>
        <w:t>о</w:t>
      </w:r>
      <w:r>
        <w:t>бей. Наибольшее увеличение показателя об</w:t>
      </w:r>
      <w:r>
        <w:t>и</w:t>
      </w:r>
      <w:r>
        <w:t>лия горностая произошло в Северо-Западном ФО (+32 %)(табл. 16), (рис. 16.1, 16.2, 16.3)</w:t>
      </w:r>
    </w:p>
    <w:p w:rsidR="00332D30" w:rsidRDefault="00332D30" w:rsidP="00332D30">
      <w:pPr>
        <w:ind w:firstLine="709"/>
        <w:jc w:val="both"/>
      </w:pPr>
      <w:r>
        <w:t xml:space="preserve">По имеющимся официальным данным, добыча горностая в целом по </w:t>
      </w:r>
      <w:r>
        <w:rPr>
          <w:bCs/>
        </w:rPr>
        <w:t>России</w:t>
      </w:r>
      <w:r>
        <w:t xml:space="preserve"> в </w:t>
      </w:r>
      <w:smartTag w:uri="urn:schemas-microsoft-com:office:smarttags" w:element="metricconverter">
        <w:smartTagPr>
          <w:attr w:name="ProductID" w:val="2000 г"/>
        </w:smartTagPr>
        <w:r>
          <w:t>2000 г</w:t>
        </w:r>
      </w:smartTag>
      <w:r>
        <w:t>. составляла свыше 18 тыс. особей, причем около 80 % (14,5 тыс. особей) приходилось на Республику Саха (Якутия). По нашей экспертной оценке с учетом неполных данных (форма Д-3), представле</w:t>
      </w:r>
      <w:r>
        <w:t>н</w:t>
      </w:r>
      <w:r>
        <w:t xml:space="preserve">ных региональными органами, можно полагать, что добыча </w:t>
      </w:r>
      <w:r>
        <w:lastRenderedPageBreak/>
        <w:t>горностая в РФ в сезоне охоты 2009-2010 составила около 10 тыс. особей, с основной долей добычи опять же в Якутии (6082 ос</w:t>
      </w:r>
      <w:r>
        <w:t>о</w:t>
      </w:r>
      <w:r>
        <w:t>би).</w:t>
      </w:r>
    </w:p>
    <w:p w:rsidR="00332D30" w:rsidRDefault="00332D30" w:rsidP="00332D30">
      <w:pPr>
        <w:jc w:val="center"/>
        <w:rPr>
          <w:color w:val="646464"/>
        </w:rPr>
      </w:pPr>
      <w:r>
        <w:rPr>
          <w:noProof/>
          <w:color w:val="646464"/>
        </w:rPr>
        <w:drawing>
          <wp:inline distT="0" distB="0" distL="0" distR="0">
            <wp:extent cx="4752975" cy="1828800"/>
            <wp:effectExtent l="0" t="0" r="0" b="0"/>
            <wp:docPr id="55" name="Объект 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332D30" w:rsidRDefault="00332D30" w:rsidP="00332D30">
      <w:pPr>
        <w:jc w:val="center"/>
        <w:rPr>
          <w:sz w:val="22"/>
          <w:szCs w:val="22"/>
        </w:rPr>
      </w:pPr>
      <w:r>
        <w:rPr>
          <w:sz w:val="22"/>
          <w:szCs w:val="22"/>
        </w:rPr>
        <w:t>Рис. 16.1. Динамика численности горностая в России</w:t>
      </w:r>
    </w:p>
    <w:p w:rsidR="00332D30" w:rsidRDefault="00332D30" w:rsidP="00332D30">
      <w:pPr>
        <w:jc w:val="center"/>
        <w:rPr>
          <w:sz w:val="22"/>
          <w:szCs w:val="22"/>
        </w:rPr>
      </w:pPr>
    </w:p>
    <w:p w:rsidR="00332D30" w:rsidRDefault="00332D30" w:rsidP="00332D30">
      <w:pPr>
        <w:tabs>
          <w:tab w:val="left" w:pos="1080"/>
          <w:tab w:val="left" w:pos="1260"/>
        </w:tabs>
        <w:jc w:val="center"/>
        <w:rPr>
          <w:sz w:val="22"/>
          <w:szCs w:val="22"/>
        </w:rPr>
      </w:pPr>
      <w:r>
        <w:rPr>
          <w:noProof/>
        </w:rPr>
        <w:drawing>
          <wp:inline distT="0" distB="0" distL="0" distR="0">
            <wp:extent cx="4924425" cy="2533650"/>
            <wp:effectExtent l="0" t="0" r="0" b="0"/>
            <wp:docPr id="56" name="Объект 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Pr>
          <w:sz w:val="22"/>
          <w:szCs w:val="22"/>
        </w:rPr>
        <w:t>Рис. 16.2. Динамика численности горностая в Северо-Западном, Урал</w:t>
      </w:r>
      <w:r>
        <w:rPr>
          <w:sz w:val="22"/>
          <w:szCs w:val="22"/>
        </w:rPr>
        <w:t>ь</w:t>
      </w:r>
      <w:r>
        <w:rPr>
          <w:sz w:val="22"/>
          <w:szCs w:val="22"/>
        </w:rPr>
        <w:t>ском,</w:t>
      </w:r>
    </w:p>
    <w:p w:rsidR="00332D30" w:rsidRDefault="00332D30" w:rsidP="00332D30">
      <w:pPr>
        <w:rPr>
          <w:sz w:val="22"/>
          <w:szCs w:val="22"/>
        </w:rPr>
      </w:pPr>
      <w:r>
        <w:rPr>
          <w:sz w:val="22"/>
          <w:szCs w:val="22"/>
        </w:rPr>
        <w:t xml:space="preserve">                     Сиби</w:t>
      </w:r>
      <w:r>
        <w:rPr>
          <w:sz w:val="22"/>
          <w:szCs w:val="22"/>
        </w:rPr>
        <w:t>р</w:t>
      </w:r>
      <w:r>
        <w:rPr>
          <w:sz w:val="22"/>
          <w:szCs w:val="22"/>
        </w:rPr>
        <w:t>ском и Дальневосточном федеральных округах</w:t>
      </w:r>
    </w:p>
    <w:p w:rsidR="00332D30" w:rsidRDefault="00332D30" w:rsidP="00332D30">
      <w:pPr>
        <w:rPr>
          <w:sz w:val="22"/>
          <w:szCs w:val="22"/>
        </w:rPr>
      </w:pPr>
    </w:p>
    <w:p w:rsidR="00332D30" w:rsidRDefault="00332D30" w:rsidP="00332D30">
      <w:pPr>
        <w:jc w:val="center"/>
        <w:rPr>
          <w:sz w:val="22"/>
          <w:szCs w:val="22"/>
        </w:rPr>
      </w:pPr>
      <w:r>
        <w:rPr>
          <w:noProof/>
        </w:rPr>
        <w:lastRenderedPageBreak/>
        <w:drawing>
          <wp:inline distT="0" distB="0" distL="0" distR="0">
            <wp:extent cx="4867275" cy="2181225"/>
            <wp:effectExtent l="0" t="0" r="0" b="0"/>
            <wp:docPr id="57" name="Объект 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Pr>
          <w:sz w:val="22"/>
          <w:szCs w:val="22"/>
        </w:rPr>
        <w:t>Рис. 16.3. Динамика численности горностая в Центральном и Привол</w:t>
      </w:r>
      <w:r>
        <w:rPr>
          <w:sz w:val="22"/>
          <w:szCs w:val="22"/>
        </w:rPr>
        <w:t>ж</w:t>
      </w:r>
      <w:r>
        <w:rPr>
          <w:sz w:val="22"/>
          <w:szCs w:val="22"/>
        </w:rPr>
        <w:t xml:space="preserve">ском </w:t>
      </w:r>
    </w:p>
    <w:p w:rsidR="00332D30" w:rsidRDefault="00332D30" w:rsidP="00332D30">
      <w:pPr>
        <w:rPr>
          <w:sz w:val="22"/>
          <w:szCs w:val="22"/>
        </w:rPr>
      </w:pPr>
      <w:r>
        <w:rPr>
          <w:sz w:val="22"/>
          <w:szCs w:val="22"/>
        </w:rPr>
        <w:t xml:space="preserve">                     федеральных округах</w:t>
      </w:r>
    </w:p>
    <w:p w:rsidR="00332D30" w:rsidRDefault="00332D30" w:rsidP="00332D30">
      <w:pPr>
        <w:spacing w:line="288" w:lineRule="auto"/>
        <w:jc w:val="right"/>
        <w:rPr>
          <w:sz w:val="22"/>
          <w:szCs w:val="22"/>
        </w:rPr>
      </w:pPr>
      <w:r>
        <w:rPr>
          <w:sz w:val="22"/>
          <w:szCs w:val="22"/>
        </w:rPr>
        <w:t>Таблица 16.</w:t>
      </w:r>
    </w:p>
    <w:p w:rsidR="00332D30" w:rsidRDefault="00332D30" w:rsidP="00332D30">
      <w:pPr>
        <w:spacing w:line="360" w:lineRule="auto"/>
        <w:jc w:val="center"/>
        <w:rPr>
          <w:b/>
        </w:rPr>
      </w:pPr>
      <w:r>
        <w:rPr>
          <w:b/>
        </w:rPr>
        <w:t xml:space="preserve">Численность горностая в России </w:t>
      </w:r>
    </w:p>
    <w:tbl>
      <w:tblPr>
        <w:tblW w:w="6580" w:type="dxa"/>
        <w:jc w:val="center"/>
        <w:tblCellMar>
          <w:left w:w="0" w:type="dxa"/>
          <w:right w:w="0" w:type="dxa"/>
        </w:tblCellMar>
        <w:tblLook w:val="0000"/>
      </w:tblPr>
      <w:tblGrid>
        <w:gridCol w:w="3220"/>
        <w:gridCol w:w="1120"/>
        <w:gridCol w:w="1120"/>
        <w:gridCol w:w="1120"/>
      </w:tblGrid>
      <w:tr w:rsidR="00332D30" w:rsidTr="00632382">
        <w:trPr>
          <w:cantSplit/>
          <w:trHeight w:val="255"/>
          <w:jc w:val="center"/>
        </w:trPr>
        <w:tc>
          <w:tcPr>
            <w:tcW w:w="3220" w:type="dxa"/>
            <w:vMerge w:val="restart"/>
            <w:tcBorders>
              <w:top w:val="single" w:sz="4" w:space="0" w:color="auto"/>
              <w:left w:val="single" w:sz="4" w:space="0" w:color="auto"/>
              <w:bottom w:val="single" w:sz="4" w:space="0" w:color="auto"/>
              <w:right w:val="single" w:sz="4" w:space="0" w:color="auto"/>
            </w:tcBorders>
            <w:vAlign w:val="center"/>
          </w:tcPr>
          <w:p w:rsidR="00332D30" w:rsidRDefault="00332D30" w:rsidP="00632382">
            <w:pPr>
              <w:jc w:val="center"/>
              <w:rPr>
                <w:sz w:val="22"/>
                <w:szCs w:val="22"/>
              </w:rPr>
            </w:pPr>
            <w:r>
              <w:rPr>
                <w:sz w:val="22"/>
                <w:szCs w:val="22"/>
              </w:rPr>
              <w:t>Федеральные округа,</w:t>
            </w:r>
          </w:p>
          <w:p w:rsidR="00332D30" w:rsidRDefault="00332D30" w:rsidP="00632382">
            <w:pPr>
              <w:jc w:val="center"/>
              <w:rPr>
                <w:sz w:val="22"/>
                <w:szCs w:val="22"/>
              </w:rPr>
            </w:pPr>
            <w:r>
              <w:rPr>
                <w:sz w:val="22"/>
                <w:szCs w:val="22"/>
              </w:rPr>
              <w:t xml:space="preserve">субъекты </w:t>
            </w:r>
          </w:p>
          <w:p w:rsidR="00332D30" w:rsidRDefault="00332D30" w:rsidP="00632382">
            <w:pPr>
              <w:jc w:val="center"/>
              <w:rPr>
                <w:rFonts w:eastAsia="Arial Unicode MS"/>
                <w:sz w:val="22"/>
                <w:szCs w:val="22"/>
              </w:rPr>
            </w:pPr>
            <w:r>
              <w:rPr>
                <w:sz w:val="22"/>
                <w:szCs w:val="22"/>
              </w:rPr>
              <w:t>Ро</w:t>
            </w:r>
            <w:r>
              <w:rPr>
                <w:sz w:val="22"/>
                <w:szCs w:val="22"/>
              </w:rPr>
              <w:t>с</w:t>
            </w:r>
            <w:r>
              <w:rPr>
                <w:sz w:val="22"/>
                <w:szCs w:val="22"/>
              </w:rPr>
              <w:t>сийской Федерации</w:t>
            </w:r>
          </w:p>
        </w:tc>
        <w:tc>
          <w:tcPr>
            <w:tcW w:w="3360" w:type="dxa"/>
            <w:gridSpan w:val="3"/>
            <w:vMerge w:val="restart"/>
            <w:tcBorders>
              <w:top w:val="single" w:sz="4" w:space="0" w:color="auto"/>
              <w:left w:val="single" w:sz="4" w:space="0" w:color="auto"/>
              <w:bottom w:val="single" w:sz="4" w:space="0" w:color="000000"/>
              <w:right w:val="single" w:sz="4" w:space="0" w:color="000000"/>
            </w:tcBorders>
            <w:vAlign w:val="center"/>
          </w:tcPr>
          <w:p w:rsidR="00332D30" w:rsidRDefault="00332D30" w:rsidP="00632382">
            <w:pPr>
              <w:jc w:val="center"/>
              <w:rPr>
                <w:rFonts w:eastAsia="Arial Unicode MS"/>
                <w:sz w:val="22"/>
                <w:szCs w:val="22"/>
              </w:rPr>
            </w:pPr>
            <w:r>
              <w:rPr>
                <w:sz w:val="22"/>
                <w:szCs w:val="22"/>
              </w:rPr>
              <w:t>Численность горностая в 1 кв.,    тыс. особей</w:t>
            </w:r>
          </w:p>
        </w:tc>
      </w:tr>
      <w:tr w:rsidR="00332D30" w:rsidTr="00632382">
        <w:trPr>
          <w:cantSplit/>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rFonts w:eastAsia="Arial Unicode MS"/>
                <w:sz w:val="22"/>
                <w:szCs w:val="22"/>
              </w:rPr>
            </w:pPr>
          </w:p>
        </w:tc>
        <w:tc>
          <w:tcPr>
            <w:tcW w:w="0" w:type="auto"/>
            <w:gridSpan w:val="3"/>
            <w:vMerge/>
            <w:tcBorders>
              <w:top w:val="single" w:sz="4" w:space="0" w:color="auto"/>
              <w:left w:val="single" w:sz="4" w:space="0" w:color="auto"/>
              <w:bottom w:val="single" w:sz="4" w:space="0" w:color="000000"/>
              <w:right w:val="single" w:sz="4" w:space="0" w:color="000000"/>
            </w:tcBorders>
            <w:vAlign w:val="center"/>
          </w:tcPr>
          <w:p w:rsidR="00332D30" w:rsidRDefault="00332D30" w:rsidP="00632382">
            <w:pPr>
              <w:rPr>
                <w:rFonts w:eastAsia="Arial Unicode MS"/>
                <w:sz w:val="22"/>
                <w:szCs w:val="22"/>
              </w:rPr>
            </w:pPr>
          </w:p>
        </w:tc>
      </w:tr>
      <w:tr w:rsidR="00332D30" w:rsidTr="00632382">
        <w:trPr>
          <w:cantSplit/>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rFonts w:eastAsia="Arial Unicode MS"/>
                <w:sz w:val="22"/>
                <w:szCs w:val="22"/>
              </w:rPr>
            </w:pPr>
          </w:p>
        </w:tc>
        <w:tc>
          <w:tcPr>
            <w:tcW w:w="0" w:type="auto"/>
            <w:gridSpan w:val="3"/>
            <w:vMerge/>
            <w:tcBorders>
              <w:top w:val="single" w:sz="4" w:space="0" w:color="auto"/>
              <w:left w:val="single" w:sz="4" w:space="0" w:color="auto"/>
              <w:bottom w:val="single" w:sz="4" w:space="0" w:color="000000"/>
              <w:right w:val="single" w:sz="4" w:space="0" w:color="000000"/>
            </w:tcBorders>
            <w:vAlign w:val="center"/>
          </w:tcPr>
          <w:p w:rsidR="00332D30" w:rsidRDefault="00332D30" w:rsidP="00632382">
            <w:pPr>
              <w:rPr>
                <w:rFonts w:eastAsia="Arial Unicode MS"/>
                <w:sz w:val="22"/>
                <w:szCs w:val="22"/>
              </w:rPr>
            </w:pPr>
          </w:p>
        </w:tc>
      </w:tr>
      <w:tr w:rsidR="00332D30" w:rsidTr="00632382">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rFonts w:eastAsia="Arial Unicode MS"/>
                <w:sz w:val="22"/>
                <w:szCs w:val="22"/>
              </w:rPr>
            </w:pPr>
          </w:p>
        </w:tc>
        <w:tc>
          <w:tcPr>
            <w:tcW w:w="0" w:type="auto"/>
            <w:tcBorders>
              <w:top w:val="nil"/>
              <w:left w:val="nil"/>
              <w:bottom w:val="single" w:sz="4" w:space="0" w:color="auto"/>
              <w:right w:val="single" w:sz="4" w:space="0" w:color="auto"/>
            </w:tcBorders>
            <w:noWrap/>
            <w:vAlign w:val="center"/>
          </w:tcPr>
          <w:p w:rsidR="00332D30" w:rsidRDefault="00332D30" w:rsidP="00632382">
            <w:pPr>
              <w:jc w:val="center"/>
              <w:rPr>
                <w:rFonts w:eastAsia="Arial Unicode MS"/>
                <w:sz w:val="22"/>
                <w:szCs w:val="22"/>
              </w:rPr>
            </w:pPr>
            <w:smartTag w:uri="urn:schemas-microsoft-com:office:smarttags" w:element="metricconverter">
              <w:smartTagPr>
                <w:attr w:name="ProductID" w:val="2008 г"/>
              </w:smartTagPr>
              <w:r>
                <w:rPr>
                  <w:sz w:val="22"/>
                  <w:szCs w:val="22"/>
                </w:rPr>
                <w:t>2008 г</w:t>
              </w:r>
            </w:smartTag>
            <w:r>
              <w:rPr>
                <w:sz w:val="22"/>
                <w:szCs w:val="22"/>
              </w:rPr>
              <w:t>.</w:t>
            </w:r>
          </w:p>
        </w:tc>
        <w:tc>
          <w:tcPr>
            <w:tcW w:w="0" w:type="auto"/>
            <w:tcBorders>
              <w:top w:val="nil"/>
              <w:left w:val="nil"/>
              <w:bottom w:val="single" w:sz="4" w:space="0" w:color="auto"/>
              <w:right w:val="single" w:sz="4" w:space="0" w:color="auto"/>
            </w:tcBorders>
            <w:noWrap/>
            <w:vAlign w:val="center"/>
          </w:tcPr>
          <w:p w:rsidR="00332D30" w:rsidRDefault="00332D30" w:rsidP="00632382">
            <w:pPr>
              <w:jc w:val="center"/>
              <w:rPr>
                <w:rFonts w:eastAsia="Arial Unicode MS"/>
                <w:sz w:val="22"/>
                <w:szCs w:val="22"/>
              </w:rPr>
            </w:pPr>
            <w:smartTag w:uri="urn:schemas-microsoft-com:office:smarttags" w:element="metricconverter">
              <w:smartTagPr>
                <w:attr w:name="ProductID" w:val="2009 г"/>
              </w:smartTagPr>
              <w:r>
                <w:rPr>
                  <w:sz w:val="22"/>
                  <w:szCs w:val="22"/>
                </w:rPr>
                <w:t>2009 г</w:t>
              </w:r>
            </w:smartTag>
            <w:r>
              <w:rPr>
                <w:sz w:val="22"/>
                <w:szCs w:val="22"/>
              </w:rPr>
              <w:t>.</w:t>
            </w:r>
          </w:p>
        </w:tc>
        <w:tc>
          <w:tcPr>
            <w:tcW w:w="0" w:type="auto"/>
            <w:tcBorders>
              <w:top w:val="nil"/>
              <w:left w:val="nil"/>
              <w:bottom w:val="single" w:sz="4" w:space="0" w:color="auto"/>
              <w:right w:val="single" w:sz="4" w:space="0" w:color="auto"/>
            </w:tcBorders>
            <w:noWrap/>
            <w:vAlign w:val="center"/>
          </w:tcPr>
          <w:p w:rsidR="00332D30" w:rsidRDefault="00332D30" w:rsidP="00632382">
            <w:pPr>
              <w:jc w:val="center"/>
              <w:rPr>
                <w:rFonts w:eastAsia="Arial Unicode MS"/>
                <w:sz w:val="22"/>
                <w:szCs w:val="22"/>
              </w:rPr>
            </w:pPr>
            <w:smartTag w:uri="urn:schemas-microsoft-com:office:smarttags" w:element="metricconverter">
              <w:smartTagPr>
                <w:attr w:name="ProductID" w:val="2010 г"/>
              </w:smartTagPr>
              <w:r>
                <w:rPr>
                  <w:sz w:val="22"/>
                  <w:szCs w:val="22"/>
                </w:rPr>
                <w:t>2010 г</w:t>
              </w:r>
            </w:smartTag>
            <w:r>
              <w:rPr>
                <w:sz w:val="22"/>
                <w:szCs w:val="22"/>
              </w:rPr>
              <w:t>.</w:t>
            </w:r>
          </w:p>
        </w:tc>
      </w:tr>
      <w:tr w:rsidR="00332D30" w:rsidTr="00632382">
        <w:trPr>
          <w:trHeight w:val="255"/>
          <w:jc w:val="center"/>
        </w:trPr>
        <w:tc>
          <w:tcPr>
            <w:tcW w:w="0" w:type="auto"/>
            <w:tcBorders>
              <w:top w:val="nil"/>
              <w:left w:val="nil"/>
              <w:bottom w:val="nil"/>
              <w:right w:val="nil"/>
            </w:tcBorders>
            <w:noWrap/>
            <w:vAlign w:val="center"/>
          </w:tcPr>
          <w:p w:rsidR="00332D30" w:rsidRDefault="00332D30" w:rsidP="00632382">
            <w:pPr>
              <w:rPr>
                <w:rFonts w:ascii="Arial CYR" w:eastAsia="Arial Unicode MS" w:hAnsi="Arial CYR" w:cs="Arial CYR"/>
                <w:sz w:val="20"/>
                <w:szCs w:val="20"/>
              </w:rPr>
            </w:pPr>
          </w:p>
        </w:tc>
        <w:tc>
          <w:tcPr>
            <w:tcW w:w="0" w:type="auto"/>
            <w:tcBorders>
              <w:top w:val="nil"/>
              <w:left w:val="nil"/>
              <w:bottom w:val="nil"/>
              <w:right w:val="nil"/>
            </w:tcBorders>
            <w:noWrap/>
            <w:vAlign w:val="center"/>
          </w:tcPr>
          <w:p w:rsidR="00332D30" w:rsidRDefault="00332D30" w:rsidP="00632382">
            <w:pPr>
              <w:rPr>
                <w:rFonts w:ascii="Arial CYR" w:eastAsia="Arial Unicode MS" w:hAnsi="Arial CYR" w:cs="Arial CYR"/>
                <w:sz w:val="20"/>
                <w:szCs w:val="20"/>
              </w:rPr>
            </w:pPr>
          </w:p>
        </w:tc>
        <w:tc>
          <w:tcPr>
            <w:tcW w:w="0" w:type="auto"/>
            <w:tcBorders>
              <w:top w:val="nil"/>
              <w:left w:val="nil"/>
              <w:bottom w:val="nil"/>
              <w:right w:val="nil"/>
            </w:tcBorders>
            <w:noWrap/>
            <w:vAlign w:val="center"/>
          </w:tcPr>
          <w:p w:rsidR="00332D30" w:rsidRDefault="00332D30" w:rsidP="00632382">
            <w:pPr>
              <w:rPr>
                <w:rFonts w:ascii="Arial CYR" w:eastAsia="Arial Unicode MS" w:hAnsi="Arial CYR" w:cs="Arial CYR"/>
                <w:sz w:val="20"/>
                <w:szCs w:val="20"/>
              </w:rPr>
            </w:pPr>
          </w:p>
        </w:tc>
        <w:tc>
          <w:tcPr>
            <w:tcW w:w="0" w:type="auto"/>
            <w:tcBorders>
              <w:top w:val="nil"/>
              <w:left w:val="nil"/>
              <w:bottom w:val="nil"/>
              <w:right w:val="nil"/>
            </w:tcBorders>
            <w:noWrap/>
            <w:vAlign w:val="center"/>
          </w:tcPr>
          <w:p w:rsidR="00332D30" w:rsidRDefault="00332D30" w:rsidP="00632382">
            <w:pPr>
              <w:rPr>
                <w:rFonts w:ascii="Arial CYR" w:eastAsia="Arial Unicode MS" w:hAnsi="Arial CYR" w:cs="Arial CYR"/>
                <w:sz w:val="20"/>
                <w:szCs w:val="20"/>
              </w:rPr>
            </w:pPr>
          </w:p>
        </w:tc>
      </w:tr>
      <w:tr w:rsidR="00332D30" w:rsidTr="00632382">
        <w:trPr>
          <w:trHeight w:val="285"/>
          <w:jc w:val="center"/>
        </w:trPr>
        <w:tc>
          <w:tcPr>
            <w:tcW w:w="0" w:type="auto"/>
            <w:tcBorders>
              <w:top w:val="nil"/>
              <w:left w:val="nil"/>
              <w:bottom w:val="nil"/>
              <w:right w:val="nil"/>
            </w:tcBorders>
            <w:noWrap/>
            <w:vAlign w:val="center"/>
          </w:tcPr>
          <w:p w:rsidR="00332D30" w:rsidRDefault="00332D30" w:rsidP="00632382">
            <w:pPr>
              <w:rPr>
                <w:rFonts w:eastAsia="Arial Unicode MS"/>
                <w:b/>
                <w:bCs/>
                <w:sz w:val="20"/>
                <w:szCs w:val="20"/>
              </w:rPr>
            </w:pPr>
            <w:r>
              <w:rPr>
                <w:b/>
                <w:bCs/>
                <w:sz w:val="20"/>
                <w:szCs w:val="20"/>
              </w:rPr>
              <w:t>РОССИЯ</w:t>
            </w:r>
          </w:p>
        </w:tc>
        <w:tc>
          <w:tcPr>
            <w:tcW w:w="1120" w:type="dxa"/>
            <w:tcBorders>
              <w:top w:val="nil"/>
              <w:left w:val="nil"/>
              <w:bottom w:val="nil"/>
              <w:right w:val="nil"/>
            </w:tcBorders>
            <w:vAlign w:val="bottom"/>
          </w:tcPr>
          <w:p w:rsidR="00332D30" w:rsidRDefault="00332D30" w:rsidP="00632382">
            <w:pPr>
              <w:ind w:right="197"/>
              <w:jc w:val="right"/>
              <w:rPr>
                <w:rFonts w:eastAsia="Arial Unicode MS"/>
                <w:b/>
                <w:bCs/>
                <w:sz w:val="22"/>
                <w:szCs w:val="22"/>
              </w:rPr>
            </w:pPr>
            <w:r>
              <w:rPr>
                <w:b/>
                <w:bCs/>
                <w:sz w:val="22"/>
                <w:szCs w:val="22"/>
              </w:rPr>
              <w:t>686,4</w:t>
            </w:r>
          </w:p>
        </w:tc>
        <w:tc>
          <w:tcPr>
            <w:tcW w:w="1120" w:type="dxa"/>
            <w:tcBorders>
              <w:top w:val="nil"/>
              <w:left w:val="nil"/>
              <w:bottom w:val="nil"/>
              <w:right w:val="nil"/>
            </w:tcBorders>
            <w:vAlign w:val="bottom"/>
          </w:tcPr>
          <w:p w:rsidR="00332D30" w:rsidRDefault="00332D30" w:rsidP="00632382">
            <w:pPr>
              <w:ind w:right="57"/>
              <w:jc w:val="right"/>
              <w:rPr>
                <w:rFonts w:eastAsia="Arial Unicode MS"/>
                <w:b/>
                <w:bCs/>
                <w:sz w:val="22"/>
                <w:szCs w:val="22"/>
              </w:rPr>
            </w:pPr>
            <w:r>
              <w:rPr>
                <w:b/>
                <w:bCs/>
                <w:sz w:val="22"/>
                <w:szCs w:val="22"/>
              </w:rPr>
              <w:t>670,7</w:t>
            </w:r>
          </w:p>
        </w:tc>
        <w:tc>
          <w:tcPr>
            <w:tcW w:w="1120" w:type="dxa"/>
            <w:tcBorders>
              <w:top w:val="nil"/>
              <w:left w:val="nil"/>
              <w:bottom w:val="nil"/>
              <w:right w:val="nil"/>
            </w:tcBorders>
            <w:vAlign w:val="bottom"/>
          </w:tcPr>
          <w:p w:rsidR="00332D30" w:rsidRDefault="00332D30" w:rsidP="00632382">
            <w:pPr>
              <w:ind w:right="97"/>
              <w:jc w:val="right"/>
              <w:rPr>
                <w:rFonts w:eastAsia="Arial Unicode MS"/>
                <w:b/>
                <w:bCs/>
                <w:sz w:val="22"/>
                <w:szCs w:val="22"/>
              </w:rPr>
            </w:pPr>
            <w:r>
              <w:rPr>
                <w:b/>
                <w:bCs/>
                <w:sz w:val="22"/>
                <w:szCs w:val="22"/>
              </w:rPr>
              <w:t>695,5</w:t>
            </w:r>
          </w:p>
        </w:tc>
      </w:tr>
      <w:tr w:rsidR="00332D30" w:rsidTr="00632382">
        <w:trPr>
          <w:trHeight w:val="300"/>
          <w:jc w:val="center"/>
        </w:trPr>
        <w:tc>
          <w:tcPr>
            <w:tcW w:w="0" w:type="auto"/>
            <w:tcBorders>
              <w:top w:val="nil"/>
              <w:left w:val="nil"/>
              <w:bottom w:val="nil"/>
              <w:right w:val="nil"/>
            </w:tcBorders>
            <w:noWrap/>
            <w:vAlign w:val="bottom"/>
          </w:tcPr>
          <w:p w:rsidR="00332D30" w:rsidRDefault="00332D30" w:rsidP="00632382">
            <w:pPr>
              <w:jc w:val="center"/>
              <w:rPr>
                <w:rFonts w:eastAsia="Arial Unicode MS"/>
                <w:sz w:val="22"/>
                <w:szCs w:val="22"/>
              </w:rPr>
            </w:pPr>
          </w:p>
        </w:tc>
        <w:tc>
          <w:tcPr>
            <w:tcW w:w="0" w:type="auto"/>
            <w:tcBorders>
              <w:top w:val="nil"/>
              <w:left w:val="nil"/>
              <w:bottom w:val="nil"/>
              <w:right w:val="nil"/>
            </w:tcBorders>
            <w:noWrap/>
            <w:vAlign w:val="bottom"/>
          </w:tcPr>
          <w:p w:rsidR="00332D30" w:rsidRDefault="00332D30" w:rsidP="00632382">
            <w:pPr>
              <w:ind w:right="197"/>
              <w:jc w:val="right"/>
              <w:rPr>
                <w:rFonts w:eastAsia="Arial Unicode MS"/>
                <w:sz w:val="22"/>
                <w:szCs w:val="22"/>
              </w:rPr>
            </w:pPr>
          </w:p>
        </w:tc>
        <w:tc>
          <w:tcPr>
            <w:tcW w:w="0" w:type="auto"/>
            <w:tcBorders>
              <w:top w:val="nil"/>
              <w:left w:val="nil"/>
              <w:bottom w:val="nil"/>
              <w:right w:val="nil"/>
            </w:tcBorders>
            <w:noWrap/>
            <w:vAlign w:val="bottom"/>
          </w:tcPr>
          <w:p w:rsidR="00332D30" w:rsidRDefault="00332D30" w:rsidP="00632382">
            <w:pPr>
              <w:ind w:right="57"/>
              <w:jc w:val="right"/>
              <w:rPr>
                <w:rFonts w:eastAsia="Arial Unicode MS"/>
                <w:sz w:val="22"/>
                <w:szCs w:val="22"/>
              </w:rPr>
            </w:pPr>
          </w:p>
        </w:tc>
        <w:tc>
          <w:tcPr>
            <w:tcW w:w="0" w:type="auto"/>
            <w:tcBorders>
              <w:top w:val="nil"/>
              <w:left w:val="nil"/>
              <w:bottom w:val="nil"/>
              <w:right w:val="nil"/>
            </w:tcBorders>
            <w:noWrap/>
            <w:vAlign w:val="bottom"/>
          </w:tcPr>
          <w:p w:rsidR="00332D30" w:rsidRDefault="00332D30" w:rsidP="00632382">
            <w:pPr>
              <w:ind w:right="97"/>
              <w:jc w:val="right"/>
              <w:rPr>
                <w:rFonts w:eastAsia="Arial Unicode MS"/>
                <w:sz w:val="22"/>
                <w:szCs w:val="22"/>
              </w:rPr>
            </w:pPr>
          </w:p>
        </w:tc>
      </w:tr>
      <w:tr w:rsidR="00332D30" w:rsidTr="00632382">
        <w:trPr>
          <w:trHeight w:val="285"/>
          <w:jc w:val="center"/>
        </w:trPr>
        <w:tc>
          <w:tcPr>
            <w:tcW w:w="0" w:type="auto"/>
            <w:tcBorders>
              <w:top w:val="nil"/>
              <w:left w:val="nil"/>
              <w:bottom w:val="nil"/>
              <w:right w:val="nil"/>
            </w:tcBorders>
            <w:noWrap/>
            <w:vAlign w:val="center"/>
          </w:tcPr>
          <w:p w:rsidR="00332D30" w:rsidRDefault="00332D30" w:rsidP="00632382">
            <w:pPr>
              <w:rPr>
                <w:rFonts w:eastAsia="Arial Unicode MS"/>
                <w:b/>
                <w:bCs/>
                <w:sz w:val="20"/>
                <w:szCs w:val="20"/>
              </w:rPr>
            </w:pPr>
            <w:r>
              <w:rPr>
                <w:b/>
                <w:bCs/>
                <w:sz w:val="20"/>
                <w:szCs w:val="20"/>
              </w:rPr>
              <w:t>ЦЕНТРАЛЬНЫЙ</w:t>
            </w:r>
          </w:p>
        </w:tc>
        <w:tc>
          <w:tcPr>
            <w:tcW w:w="0" w:type="auto"/>
            <w:tcBorders>
              <w:top w:val="nil"/>
              <w:left w:val="nil"/>
              <w:bottom w:val="nil"/>
              <w:right w:val="nil"/>
            </w:tcBorders>
            <w:noWrap/>
            <w:vAlign w:val="bottom"/>
          </w:tcPr>
          <w:p w:rsidR="00332D30" w:rsidRDefault="00332D30" w:rsidP="00632382">
            <w:pPr>
              <w:ind w:right="197"/>
              <w:jc w:val="right"/>
              <w:rPr>
                <w:rFonts w:eastAsia="Arial Unicode MS"/>
                <w:b/>
                <w:bCs/>
                <w:sz w:val="22"/>
                <w:szCs w:val="22"/>
              </w:rPr>
            </w:pPr>
            <w:r>
              <w:rPr>
                <w:b/>
                <w:bCs/>
                <w:sz w:val="22"/>
                <w:szCs w:val="22"/>
              </w:rPr>
              <w:t>26,9</w:t>
            </w:r>
          </w:p>
        </w:tc>
        <w:tc>
          <w:tcPr>
            <w:tcW w:w="0" w:type="auto"/>
            <w:tcBorders>
              <w:top w:val="nil"/>
              <w:left w:val="nil"/>
              <w:bottom w:val="nil"/>
              <w:right w:val="nil"/>
            </w:tcBorders>
            <w:noWrap/>
            <w:vAlign w:val="bottom"/>
          </w:tcPr>
          <w:p w:rsidR="00332D30" w:rsidRDefault="00332D30" w:rsidP="00632382">
            <w:pPr>
              <w:ind w:right="57"/>
              <w:jc w:val="right"/>
              <w:rPr>
                <w:rFonts w:eastAsia="Arial Unicode MS"/>
                <w:b/>
                <w:bCs/>
                <w:sz w:val="22"/>
                <w:szCs w:val="22"/>
              </w:rPr>
            </w:pPr>
            <w:r>
              <w:rPr>
                <w:b/>
                <w:bCs/>
                <w:sz w:val="22"/>
                <w:szCs w:val="22"/>
              </w:rPr>
              <w:t>26,1</w:t>
            </w:r>
          </w:p>
        </w:tc>
        <w:tc>
          <w:tcPr>
            <w:tcW w:w="0" w:type="auto"/>
            <w:tcBorders>
              <w:top w:val="nil"/>
              <w:left w:val="nil"/>
              <w:bottom w:val="nil"/>
              <w:right w:val="nil"/>
            </w:tcBorders>
            <w:noWrap/>
            <w:vAlign w:val="bottom"/>
          </w:tcPr>
          <w:p w:rsidR="00332D30" w:rsidRDefault="00332D30" w:rsidP="00632382">
            <w:pPr>
              <w:ind w:right="97"/>
              <w:jc w:val="right"/>
              <w:rPr>
                <w:rFonts w:eastAsia="Arial Unicode MS"/>
                <w:b/>
                <w:bCs/>
                <w:sz w:val="22"/>
                <w:szCs w:val="22"/>
              </w:rPr>
            </w:pPr>
            <w:r>
              <w:rPr>
                <w:b/>
                <w:bCs/>
                <w:sz w:val="22"/>
                <w:szCs w:val="22"/>
              </w:rPr>
              <w:t>23,3</w:t>
            </w:r>
          </w:p>
        </w:tc>
      </w:tr>
      <w:tr w:rsidR="00332D30" w:rsidTr="00632382">
        <w:trPr>
          <w:trHeight w:val="300"/>
          <w:jc w:val="center"/>
        </w:trPr>
        <w:tc>
          <w:tcPr>
            <w:tcW w:w="0" w:type="auto"/>
            <w:tcBorders>
              <w:top w:val="nil"/>
              <w:left w:val="nil"/>
              <w:bottom w:val="nil"/>
              <w:right w:val="nil"/>
            </w:tcBorders>
            <w:noWrap/>
            <w:vAlign w:val="center"/>
          </w:tcPr>
          <w:p w:rsidR="00332D30" w:rsidRDefault="00332D30" w:rsidP="00632382">
            <w:pPr>
              <w:rPr>
                <w:rFonts w:eastAsia="Arial Unicode MS"/>
                <w:sz w:val="22"/>
                <w:szCs w:val="22"/>
              </w:rPr>
            </w:pPr>
            <w:r>
              <w:rPr>
                <w:sz w:val="22"/>
                <w:szCs w:val="22"/>
              </w:rPr>
              <w:t>Белгородская область</w:t>
            </w:r>
          </w:p>
        </w:tc>
        <w:tc>
          <w:tcPr>
            <w:tcW w:w="0" w:type="auto"/>
            <w:tcBorders>
              <w:top w:val="nil"/>
              <w:left w:val="nil"/>
              <w:bottom w:val="nil"/>
              <w:right w:val="nil"/>
            </w:tcBorders>
            <w:noWrap/>
            <w:vAlign w:val="bottom"/>
          </w:tcPr>
          <w:p w:rsidR="00332D30" w:rsidRDefault="00332D30" w:rsidP="00632382">
            <w:pPr>
              <w:ind w:right="197"/>
              <w:jc w:val="right"/>
              <w:rPr>
                <w:rFonts w:eastAsia="Arial Unicode MS"/>
                <w:sz w:val="22"/>
                <w:szCs w:val="22"/>
              </w:rPr>
            </w:pPr>
            <w:r>
              <w:rPr>
                <w:sz w:val="22"/>
                <w:szCs w:val="22"/>
              </w:rPr>
              <w:t>2,1</w:t>
            </w:r>
          </w:p>
        </w:tc>
        <w:tc>
          <w:tcPr>
            <w:tcW w:w="0" w:type="auto"/>
            <w:tcBorders>
              <w:top w:val="nil"/>
              <w:left w:val="nil"/>
              <w:bottom w:val="nil"/>
              <w:right w:val="nil"/>
            </w:tcBorders>
            <w:noWrap/>
            <w:vAlign w:val="bottom"/>
          </w:tcPr>
          <w:p w:rsidR="00332D30" w:rsidRDefault="00332D30" w:rsidP="00632382">
            <w:pPr>
              <w:ind w:right="57"/>
              <w:jc w:val="right"/>
              <w:rPr>
                <w:rFonts w:eastAsia="Arial Unicode MS"/>
                <w:sz w:val="22"/>
                <w:szCs w:val="22"/>
              </w:rPr>
            </w:pPr>
            <w:r>
              <w:rPr>
                <w:sz w:val="22"/>
                <w:szCs w:val="22"/>
              </w:rPr>
              <w:t>1,4</w:t>
            </w:r>
          </w:p>
        </w:tc>
        <w:tc>
          <w:tcPr>
            <w:tcW w:w="0" w:type="auto"/>
            <w:tcBorders>
              <w:top w:val="nil"/>
              <w:left w:val="nil"/>
              <w:bottom w:val="nil"/>
              <w:right w:val="nil"/>
            </w:tcBorders>
            <w:noWrap/>
            <w:vAlign w:val="bottom"/>
          </w:tcPr>
          <w:p w:rsidR="00332D30" w:rsidRDefault="00332D30" w:rsidP="00632382">
            <w:pPr>
              <w:ind w:right="97"/>
              <w:jc w:val="right"/>
              <w:rPr>
                <w:rFonts w:eastAsia="Arial Unicode MS"/>
                <w:sz w:val="22"/>
                <w:szCs w:val="22"/>
              </w:rPr>
            </w:pPr>
            <w:r>
              <w:rPr>
                <w:sz w:val="22"/>
                <w:szCs w:val="22"/>
              </w:rPr>
              <w:t>1,1</w:t>
            </w:r>
          </w:p>
        </w:tc>
      </w:tr>
      <w:tr w:rsidR="00332D30" w:rsidTr="00632382">
        <w:trPr>
          <w:trHeight w:val="300"/>
          <w:jc w:val="center"/>
        </w:trPr>
        <w:tc>
          <w:tcPr>
            <w:tcW w:w="0" w:type="auto"/>
            <w:tcBorders>
              <w:top w:val="nil"/>
              <w:left w:val="nil"/>
              <w:bottom w:val="nil"/>
              <w:right w:val="nil"/>
            </w:tcBorders>
            <w:noWrap/>
            <w:vAlign w:val="center"/>
          </w:tcPr>
          <w:p w:rsidR="00332D30" w:rsidRDefault="00332D30" w:rsidP="00632382">
            <w:pPr>
              <w:rPr>
                <w:rFonts w:eastAsia="Arial Unicode MS"/>
                <w:sz w:val="22"/>
                <w:szCs w:val="22"/>
              </w:rPr>
            </w:pPr>
            <w:r>
              <w:rPr>
                <w:sz w:val="22"/>
                <w:szCs w:val="22"/>
              </w:rPr>
              <w:t>Брянская область</w:t>
            </w:r>
          </w:p>
        </w:tc>
        <w:tc>
          <w:tcPr>
            <w:tcW w:w="0" w:type="auto"/>
            <w:tcBorders>
              <w:top w:val="nil"/>
              <w:left w:val="nil"/>
              <w:bottom w:val="nil"/>
              <w:right w:val="nil"/>
            </w:tcBorders>
            <w:noWrap/>
            <w:vAlign w:val="bottom"/>
          </w:tcPr>
          <w:p w:rsidR="00332D30" w:rsidRDefault="00332D30" w:rsidP="00632382">
            <w:pPr>
              <w:ind w:right="197"/>
              <w:jc w:val="right"/>
              <w:rPr>
                <w:rFonts w:eastAsia="Arial Unicode MS"/>
                <w:sz w:val="22"/>
                <w:szCs w:val="22"/>
              </w:rPr>
            </w:pPr>
            <w:r>
              <w:rPr>
                <w:sz w:val="22"/>
                <w:szCs w:val="22"/>
              </w:rPr>
              <w:t>2,0</w:t>
            </w:r>
          </w:p>
        </w:tc>
        <w:tc>
          <w:tcPr>
            <w:tcW w:w="0" w:type="auto"/>
            <w:tcBorders>
              <w:top w:val="nil"/>
              <w:left w:val="nil"/>
              <w:bottom w:val="nil"/>
              <w:right w:val="nil"/>
            </w:tcBorders>
            <w:noWrap/>
            <w:vAlign w:val="bottom"/>
          </w:tcPr>
          <w:p w:rsidR="00332D30" w:rsidRDefault="00332D30" w:rsidP="00632382">
            <w:pPr>
              <w:ind w:right="57"/>
              <w:jc w:val="right"/>
              <w:rPr>
                <w:rFonts w:eastAsia="Arial Unicode MS"/>
                <w:sz w:val="22"/>
                <w:szCs w:val="22"/>
              </w:rPr>
            </w:pPr>
            <w:r>
              <w:rPr>
                <w:sz w:val="22"/>
                <w:szCs w:val="22"/>
              </w:rPr>
              <w:t>2,2</w:t>
            </w:r>
          </w:p>
        </w:tc>
        <w:tc>
          <w:tcPr>
            <w:tcW w:w="0" w:type="auto"/>
            <w:tcBorders>
              <w:top w:val="nil"/>
              <w:left w:val="nil"/>
              <w:bottom w:val="nil"/>
              <w:right w:val="nil"/>
            </w:tcBorders>
            <w:noWrap/>
            <w:vAlign w:val="bottom"/>
          </w:tcPr>
          <w:p w:rsidR="00332D30" w:rsidRDefault="00332D30" w:rsidP="00632382">
            <w:pPr>
              <w:ind w:right="97"/>
              <w:jc w:val="right"/>
              <w:rPr>
                <w:rFonts w:eastAsia="Arial Unicode MS"/>
                <w:sz w:val="22"/>
                <w:szCs w:val="22"/>
              </w:rPr>
            </w:pPr>
            <w:r>
              <w:rPr>
                <w:sz w:val="22"/>
                <w:szCs w:val="22"/>
              </w:rPr>
              <w:t>1,8</w:t>
            </w:r>
          </w:p>
        </w:tc>
      </w:tr>
      <w:tr w:rsidR="00332D30" w:rsidTr="00632382">
        <w:trPr>
          <w:trHeight w:val="300"/>
          <w:jc w:val="center"/>
        </w:trPr>
        <w:tc>
          <w:tcPr>
            <w:tcW w:w="0" w:type="auto"/>
            <w:tcBorders>
              <w:top w:val="nil"/>
              <w:left w:val="nil"/>
              <w:bottom w:val="nil"/>
              <w:right w:val="nil"/>
            </w:tcBorders>
            <w:noWrap/>
            <w:vAlign w:val="center"/>
          </w:tcPr>
          <w:p w:rsidR="00332D30" w:rsidRDefault="00332D30" w:rsidP="00632382">
            <w:pPr>
              <w:rPr>
                <w:rFonts w:eastAsia="Arial Unicode MS"/>
                <w:sz w:val="22"/>
                <w:szCs w:val="22"/>
              </w:rPr>
            </w:pPr>
            <w:r>
              <w:rPr>
                <w:sz w:val="22"/>
                <w:szCs w:val="22"/>
              </w:rPr>
              <w:t>Владимирская область</w:t>
            </w:r>
          </w:p>
        </w:tc>
        <w:tc>
          <w:tcPr>
            <w:tcW w:w="0" w:type="auto"/>
            <w:tcBorders>
              <w:top w:val="nil"/>
              <w:left w:val="nil"/>
              <w:bottom w:val="nil"/>
              <w:right w:val="nil"/>
            </w:tcBorders>
            <w:noWrap/>
            <w:vAlign w:val="bottom"/>
          </w:tcPr>
          <w:p w:rsidR="00332D30" w:rsidRDefault="00332D30" w:rsidP="00632382">
            <w:pPr>
              <w:ind w:right="197"/>
              <w:jc w:val="right"/>
              <w:rPr>
                <w:rFonts w:eastAsia="Arial Unicode MS"/>
                <w:sz w:val="22"/>
                <w:szCs w:val="22"/>
              </w:rPr>
            </w:pPr>
            <w:r>
              <w:rPr>
                <w:sz w:val="22"/>
                <w:szCs w:val="22"/>
              </w:rPr>
              <w:t>1,5</w:t>
            </w:r>
          </w:p>
        </w:tc>
        <w:tc>
          <w:tcPr>
            <w:tcW w:w="0" w:type="auto"/>
            <w:tcBorders>
              <w:top w:val="nil"/>
              <w:left w:val="nil"/>
              <w:bottom w:val="nil"/>
              <w:right w:val="nil"/>
            </w:tcBorders>
            <w:noWrap/>
            <w:vAlign w:val="bottom"/>
          </w:tcPr>
          <w:p w:rsidR="00332D30" w:rsidRDefault="00332D30" w:rsidP="00632382">
            <w:pPr>
              <w:ind w:right="57"/>
              <w:jc w:val="right"/>
              <w:rPr>
                <w:rFonts w:eastAsia="Arial Unicode MS"/>
                <w:sz w:val="22"/>
                <w:szCs w:val="22"/>
              </w:rPr>
            </w:pPr>
            <w:r>
              <w:rPr>
                <w:sz w:val="22"/>
                <w:szCs w:val="22"/>
              </w:rPr>
              <w:t>1,6</w:t>
            </w:r>
          </w:p>
        </w:tc>
        <w:tc>
          <w:tcPr>
            <w:tcW w:w="0" w:type="auto"/>
            <w:tcBorders>
              <w:top w:val="nil"/>
              <w:left w:val="nil"/>
              <w:bottom w:val="nil"/>
              <w:right w:val="nil"/>
            </w:tcBorders>
            <w:noWrap/>
            <w:vAlign w:val="bottom"/>
          </w:tcPr>
          <w:p w:rsidR="00332D30" w:rsidRDefault="00332D30" w:rsidP="00632382">
            <w:pPr>
              <w:ind w:right="97"/>
              <w:jc w:val="right"/>
              <w:rPr>
                <w:rFonts w:eastAsia="Arial Unicode MS"/>
                <w:sz w:val="22"/>
                <w:szCs w:val="22"/>
              </w:rPr>
            </w:pPr>
            <w:r>
              <w:rPr>
                <w:sz w:val="22"/>
                <w:szCs w:val="22"/>
              </w:rPr>
              <w:t>1,4</w:t>
            </w:r>
          </w:p>
        </w:tc>
      </w:tr>
      <w:tr w:rsidR="00332D30" w:rsidTr="00632382">
        <w:trPr>
          <w:trHeight w:val="300"/>
          <w:jc w:val="center"/>
        </w:trPr>
        <w:tc>
          <w:tcPr>
            <w:tcW w:w="0" w:type="auto"/>
            <w:tcBorders>
              <w:top w:val="nil"/>
              <w:left w:val="nil"/>
              <w:bottom w:val="nil"/>
              <w:right w:val="nil"/>
            </w:tcBorders>
            <w:noWrap/>
            <w:vAlign w:val="center"/>
          </w:tcPr>
          <w:p w:rsidR="00332D30" w:rsidRDefault="00332D30" w:rsidP="00632382">
            <w:pPr>
              <w:rPr>
                <w:rFonts w:eastAsia="Arial Unicode MS"/>
                <w:sz w:val="22"/>
                <w:szCs w:val="22"/>
              </w:rPr>
            </w:pPr>
            <w:r>
              <w:rPr>
                <w:sz w:val="22"/>
                <w:szCs w:val="22"/>
              </w:rPr>
              <w:t>Воронежская область</w:t>
            </w:r>
          </w:p>
        </w:tc>
        <w:tc>
          <w:tcPr>
            <w:tcW w:w="0" w:type="auto"/>
            <w:tcBorders>
              <w:top w:val="nil"/>
              <w:left w:val="nil"/>
              <w:bottom w:val="nil"/>
              <w:right w:val="nil"/>
            </w:tcBorders>
            <w:noWrap/>
            <w:vAlign w:val="bottom"/>
          </w:tcPr>
          <w:p w:rsidR="00332D30" w:rsidRDefault="00332D30" w:rsidP="00632382">
            <w:pPr>
              <w:ind w:right="197"/>
              <w:jc w:val="right"/>
              <w:rPr>
                <w:rFonts w:eastAsia="Arial Unicode MS"/>
                <w:sz w:val="22"/>
                <w:szCs w:val="22"/>
              </w:rPr>
            </w:pPr>
            <w:r>
              <w:rPr>
                <w:sz w:val="22"/>
                <w:szCs w:val="22"/>
              </w:rPr>
              <w:t>0,1</w:t>
            </w:r>
          </w:p>
        </w:tc>
        <w:tc>
          <w:tcPr>
            <w:tcW w:w="0" w:type="auto"/>
            <w:tcBorders>
              <w:top w:val="nil"/>
              <w:left w:val="nil"/>
              <w:bottom w:val="nil"/>
              <w:right w:val="nil"/>
            </w:tcBorders>
            <w:noWrap/>
            <w:vAlign w:val="bottom"/>
          </w:tcPr>
          <w:p w:rsidR="00332D30" w:rsidRDefault="00332D30" w:rsidP="00632382">
            <w:pPr>
              <w:ind w:right="57"/>
              <w:jc w:val="right"/>
              <w:rPr>
                <w:rFonts w:eastAsia="Arial Unicode MS"/>
                <w:sz w:val="22"/>
                <w:szCs w:val="22"/>
              </w:rPr>
            </w:pPr>
            <w:r>
              <w:rPr>
                <w:sz w:val="22"/>
                <w:szCs w:val="22"/>
              </w:rPr>
              <w:t>0,1</w:t>
            </w:r>
          </w:p>
        </w:tc>
        <w:tc>
          <w:tcPr>
            <w:tcW w:w="0" w:type="auto"/>
            <w:tcBorders>
              <w:top w:val="nil"/>
              <w:left w:val="nil"/>
              <w:bottom w:val="nil"/>
              <w:right w:val="nil"/>
            </w:tcBorders>
            <w:noWrap/>
            <w:vAlign w:val="bottom"/>
          </w:tcPr>
          <w:p w:rsidR="00332D30" w:rsidRDefault="00332D30" w:rsidP="00632382">
            <w:pPr>
              <w:ind w:right="97"/>
              <w:jc w:val="right"/>
              <w:rPr>
                <w:rFonts w:eastAsia="Arial Unicode MS"/>
                <w:sz w:val="22"/>
                <w:szCs w:val="22"/>
              </w:rPr>
            </w:pPr>
            <w:r>
              <w:rPr>
                <w:sz w:val="22"/>
                <w:szCs w:val="22"/>
              </w:rPr>
              <w:t>0,2</w:t>
            </w:r>
          </w:p>
        </w:tc>
      </w:tr>
      <w:tr w:rsidR="00332D30" w:rsidTr="00632382">
        <w:trPr>
          <w:trHeight w:val="300"/>
          <w:jc w:val="center"/>
        </w:trPr>
        <w:tc>
          <w:tcPr>
            <w:tcW w:w="0" w:type="auto"/>
            <w:tcBorders>
              <w:top w:val="nil"/>
              <w:left w:val="nil"/>
              <w:bottom w:val="nil"/>
              <w:right w:val="nil"/>
            </w:tcBorders>
            <w:noWrap/>
            <w:vAlign w:val="center"/>
          </w:tcPr>
          <w:p w:rsidR="00332D30" w:rsidRDefault="00332D30" w:rsidP="00632382">
            <w:pPr>
              <w:rPr>
                <w:rFonts w:eastAsia="Arial Unicode MS"/>
                <w:sz w:val="22"/>
                <w:szCs w:val="22"/>
              </w:rPr>
            </w:pPr>
            <w:r>
              <w:rPr>
                <w:sz w:val="22"/>
                <w:szCs w:val="22"/>
              </w:rPr>
              <w:t>Ивановская область</w:t>
            </w:r>
          </w:p>
        </w:tc>
        <w:tc>
          <w:tcPr>
            <w:tcW w:w="0" w:type="auto"/>
            <w:tcBorders>
              <w:top w:val="nil"/>
              <w:left w:val="nil"/>
              <w:bottom w:val="nil"/>
              <w:right w:val="nil"/>
            </w:tcBorders>
            <w:noWrap/>
            <w:vAlign w:val="bottom"/>
          </w:tcPr>
          <w:p w:rsidR="00332D30" w:rsidRDefault="00332D30" w:rsidP="00632382">
            <w:pPr>
              <w:ind w:right="197"/>
              <w:jc w:val="right"/>
              <w:rPr>
                <w:rFonts w:eastAsia="Arial Unicode MS"/>
                <w:sz w:val="22"/>
                <w:szCs w:val="22"/>
              </w:rPr>
            </w:pPr>
            <w:r>
              <w:rPr>
                <w:sz w:val="22"/>
                <w:szCs w:val="22"/>
              </w:rPr>
              <w:t>0,5</w:t>
            </w:r>
          </w:p>
        </w:tc>
        <w:tc>
          <w:tcPr>
            <w:tcW w:w="0" w:type="auto"/>
            <w:tcBorders>
              <w:top w:val="nil"/>
              <w:left w:val="nil"/>
              <w:bottom w:val="nil"/>
              <w:right w:val="nil"/>
            </w:tcBorders>
            <w:noWrap/>
            <w:vAlign w:val="bottom"/>
          </w:tcPr>
          <w:p w:rsidR="00332D30" w:rsidRDefault="00332D30" w:rsidP="00632382">
            <w:pPr>
              <w:ind w:right="57"/>
              <w:jc w:val="right"/>
              <w:rPr>
                <w:rFonts w:eastAsia="Arial Unicode MS"/>
                <w:sz w:val="22"/>
                <w:szCs w:val="22"/>
              </w:rPr>
            </w:pPr>
            <w:r>
              <w:rPr>
                <w:sz w:val="22"/>
                <w:szCs w:val="22"/>
              </w:rPr>
              <w:t>0,4</w:t>
            </w:r>
          </w:p>
        </w:tc>
        <w:tc>
          <w:tcPr>
            <w:tcW w:w="0" w:type="auto"/>
            <w:tcBorders>
              <w:top w:val="nil"/>
              <w:left w:val="nil"/>
              <w:bottom w:val="nil"/>
              <w:right w:val="nil"/>
            </w:tcBorders>
            <w:noWrap/>
            <w:vAlign w:val="bottom"/>
          </w:tcPr>
          <w:p w:rsidR="00332D30" w:rsidRDefault="00332D30" w:rsidP="00632382">
            <w:pPr>
              <w:ind w:right="97"/>
              <w:jc w:val="right"/>
              <w:rPr>
                <w:rFonts w:eastAsia="Arial Unicode MS"/>
                <w:sz w:val="22"/>
                <w:szCs w:val="22"/>
              </w:rPr>
            </w:pPr>
            <w:r>
              <w:rPr>
                <w:sz w:val="22"/>
                <w:szCs w:val="22"/>
              </w:rPr>
              <w:t>0,5</w:t>
            </w:r>
          </w:p>
        </w:tc>
      </w:tr>
      <w:tr w:rsidR="00332D30" w:rsidTr="00632382">
        <w:trPr>
          <w:trHeight w:val="300"/>
          <w:jc w:val="center"/>
        </w:trPr>
        <w:tc>
          <w:tcPr>
            <w:tcW w:w="0" w:type="auto"/>
            <w:tcBorders>
              <w:top w:val="nil"/>
              <w:left w:val="nil"/>
              <w:bottom w:val="nil"/>
              <w:right w:val="nil"/>
            </w:tcBorders>
            <w:noWrap/>
            <w:vAlign w:val="center"/>
          </w:tcPr>
          <w:p w:rsidR="00332D30" w:rsidRDefault="00332D30" w:rsidP="00632382">
            <w:pPr>
              <w:rPr>
                <w:rFonts w:eastAsia="Arial Unicode MS"/>
                <w:sz w:val="22"/>
                <w:szCs w:val="22"/>
              </w:rPr>
            </w:pPr>
            <w:r>
              <w:rPr>
                <w:sz w:val="22"/>
                <w:szCs w:val="22"/>
              </w:rPr>
              <w:t>Калужская область</w:t>
            </w:r>
          </w:p>
        </w:tc>
        <w:tc>
          <w:tcPr>
            <w:tcW w:w="0" w:type="auto"/>
            <w:tcBorders>
              <w:top w:val="nil"/>
              <w:left w:val="nil"/>
              <w:bottom w:val="nil"/>
              <w:right w:val="nil"/>
            </w:tcBorders>
            <w:noWrap/>
            <w:vAlign w:val="bottom"/>
          </w:tcPr>
          <w:p w:rsidR="00332D30" w:rsidRDefault="00332D30" w:rsidP="00632382">
            <w:pPr>
              <w:ind w:right="197"/>
              <w:jc w:val="right"/>
              <w:rPr>
                <w:rFonts w:eastAsia="Arial Unicode MS"/>
                <w:sz w:val="22"/>
                <w:szCs w:val="22"/>
              </w:rPr>
            </w:pPr>
            <w:r>
              <w:rPr>
                <w:sz w:val="22"/>
                <w:szCs w:val="22"/>
              </w:rPr>
              <w:t>0,8</w:t>
            </w:r>
          </w:p>
        </w:tc>
        <w:tc>
          <w:tcPr>
            <w:tcW w:w="0" w:type="auto"/>
            <w:tcBorders>
              <w:top w:val="nil"/>
              <w:left w:val="nil"/>
              <w:bottom w:val="nil"/>
              <w:right w:val="nil"/>
            </w:tcBorders>
            <w:noWrap/>
            <w:vAlign w:val="bottom"/>
          </w:tcPr>
          <w:p w:rsidR="00332D30" w:rsidRDefault="00332D30" w:rsidP="00632382">
            <w:pPr>
              <w:ind w:right="57"/>
              <w:jc w:val="right"/>
              <w:rPr>
                <w:rFonts w:eastAsia="Arial Unicode MS"/>
                <w:sz w:val="22"/>
                <w:szCs w:val="22"/>
              </w:rPr>
            </w:pPr>
            <w:r>
              <w:rPr>
                <w:sz w:val="22"/>
                <w:szCs w:val="22"/>
              </w:rPr>
              <w:t>0,6</w:t>
            </w:r>
          </w:p>
        </w:tc>
        <w:tc>
          <w:tcPr>
            <w:tcW w:w="0" w:type="auto"/>
            <w:tcBorders>
              <w:top w:val="nil"/>
              <w:left w:val="nil"/>
              <w:bottom w:val="nil"/>
              <w:right w:val="nil"/>
            </w:tcBorders>
            <w:noWrap/>
            <w:vAlign w:val="bottom"/>
          </w:tcPr>
          <w:p w:rsidR="00332D30" w:rsidRDefault="00332D30" w:rsidP="00632382">
            <w:pPr>
              <w:ind w:right="97"/>
              <w:jc w:val="right"/>
              <w:rPr>
                <w:rFonts w:eastAsia="Arial Unicode MS"/>
                <w:sz w:val="22"/>
                <w:szCs w:val="22"/>
              </w:rPr>
            </w:pPr>
            <w:r>
              <w:rPr>
                <w:sz w:val="22"/>
                <w:szCs w:val="22"/>
              </w:rPr>
              <w:t>0,9</w:t>
            </w:r>
          </w:p>
        </w:tc>
      </w:tr>
      <w:tr w:rsidR="00332D30" w:rsidTr="00632382">
        <w:trPr>
          <w:trHeight w:val="300"/>
          <w:jc w:val="center"/>
        </w:trPr>
        <w:tc>
          <w:tcPr>
            <w:tcW w:w="0" w:type="auto"/>
            <w:tcBorders>
              <w:top w:val="nil"/>
              <w:left w:val="nil"/>
              <w:bottom w:val="nil"/>
              <w:right w:val="nil"/>
            </w:tcBorders>
            <w:noWrap/>
            <w:vAlign w:val="center"/>
          </w:tcPr>
          <w:p w:rsidR="00332D30" w:rsidRDefault="00332D30" w:rsidP="00632382">
            <w:pPr>
              <w:rPr>
                <w:rFonts w:eastAsia="Arial Unicode MS"/>
                <w:sz w:val="22"/>
                <w:szCs w:val="22"/>
              </w:rPr>
            </w:pPr>
            <w:r>
              <w:rPr>
                <w:sz w:val="22"/>
                <w:szCs w:val="22"/>
              </w:rPr>
              <w:t>Костромская область</w:t>
            </w:r>
          </w:p>
        </w:tc>
        <w:tc>
          <w:tcPr>
            <w:tcW w:w="0" w:type="auto"/>
            <w:tcBorders>
              <w:top w:val="nil"/>
              <w:left w:val="nil"/>
              <w:bottom w:val="nil"/>
              <w:right w:val="nil"/>
            </w:tcBorders>
            <w:noWrap/>
            <w:vAlign w:val="bottom"/>
          </w:tcPr>
          <w:p w:rsidR="00332D30" w:rsidRDefault="00332D30" w:rsidP="00632382">
            <w:pPr>
              <w:ind w:right="197"/>
              <w:jc w:val="right"/>
              <w:rPr>
                <w:rFonts w:eastAsia="Arial Unicode MS"/>
                <w:sz w:val="22"/>
                <w:szCs w:val="22"/>
              </w:rPr>
            </w:pPr>
            <w:r>
              <w:rPr>
                <w:sz w:val="22"/>
                <w:szCs w:val="22"/>
              </w:rPr>
              <w:t>5,2</w:t>
            </w:r>
          </w:p>
        </w:tc>
        <w:tc>
          <w:tcPr>
            <w:tcW w:w="0" w:type="auto"/>
            <w:tcBorders>
              <w:top w:val="nil"/>
              <w:left w:val="nil"/>
              <w:bottom w:val="nil"/>
              <w:right w:val="nil"/>
            </w:tcBorders>
            <w:noWrap/>
            <w:vAlign w:val="bottom"/>
          </w:tcPr>
          <w:p w:rsidR="00332D30" w:rsidRDefault="00332D30" w:rsidP="00632382">
            <w:pPr>
              <w:ind w:right="57"/>
              <w:jc w:val="right"/>
              <w:rPr>
                <w:rFonts w:eastAsia="Arial Unicode MS"/>
                <w:sz w:val="22"/>
                <w:szCs w:val="22"/>
              </w:rPr>
            </w:pPr>
            <w:r>
              <w:rPr>
                <w:sz w:val="22"/>
                <w:szCs w:val="22"/>
              </w:rPr>
              <w:t>5,3</w:t>
            </w:r>
          </w:p>
        </w:tc>
        <w:tc>
          <w:tcPr>
            <w:tcW w:w="0" w:type="auto"/>
            <w:tcBorders>
              <w:top w:val="nil"/>
              <w:left w:val="nil"/>
              <w:bottom w:val="nil"/>
              <w:right w:val="nil"/>
            </w:tcBorders>
            <w:noWrap/>
            <w:vAlign w:val="bottom"/>
          </w:tcPr>
          <w:p w:rsidR="00332D30" w:rsidRDefault="00332D30" w:rsidP="00632382">
            <w:pPr>
              <w:ind w:right="97"/>
              <w:jc w:val="right"/>
              <w:rPr>
                <w:rFonts w:eastAsia="Arial Unicode MS"/>
                <w:sz w:val="22"/>
                <w:szCs w:val="22"/>
              </w:rPr>
            </w:pPr>
            <w:r>
              <w:rPr>
                <w:sz w:val="22"/>
                <w:szCs w:val="22"/>
              </w:rPr>
              <w:t>6,3</w:t>
            </w:r>
          </w:p>
        </w:tc>
      </w:tr>
      <w:tr w:rsidR="00332D30" w:rsidTr="00632382">
        <w:trPr>
          <w:trHeight w:val="300"/>
          <w:jc w:val="center"/>
        </w:trPr>
        <w:tc>
          <w:tcPr>
            <w:tcW w:w="0" w:type="auto"/>
            <w:tcBorders>
              <w:top w:val="nil"/>
              <w:left w:val="nil"/>
              <w:bottom w:val="nil"/>
              <w:right w:val="nil"/>
            </w:tcBorders>
            <w:noWrap/>
            <w:vAlign w:val="center"/>
          </w:tcPr>
          <w:p w:rsidR="00332D30" w:rsidRDefault="00332D30" w:rsidP="00632382">
            <w:pPr>
              <w:rPr>
                <w:rFonts w:eastAsia="Arial Unicode MS"/>
                <w:sz w:val="22"/>
                <w:szCs w:val="22"/>
              </w:rPr>
            </w:pPr>
            <w:r>
              <w:rPr>
                <w:sz w:val="22"/>
                <w:szCs w:val="22"/>
              </w:rPr>
              <w:t>Курская область</w:t>
            </w:r>
          </w:p>
        </w:tc>
        <w:tc>
          <w:tcPr>
            <w:tcW w:w="0" w:type="auto"/>
            <w:tcBorders>
              <w:top w:val="nil"/>
              <w:left w:val="nil"/>
              <w:bottom w:val="nil"/>
              <w:right w:val="nil"/>
            </w:tcBorders>
            <w:noWrap/>
            <w:vAlign w:val="bottom"/>
          </w:tcPr>
          <w:p w:rsidR="00332D30" w:rsidRDefault="00332D30" w:rsidP="00632382">
            <w:pPr>
              <w:ind w:right="197"/>
              <w:jc w:val="right"/>
              <w:rPr>
                <w:rFonts w:eastAsia="Arial Unicode MS"/>
                <w:sz w:val="22"/>
                <w:szCs w:val="22"/>
              </w:rPr>
            </w:pPr>
            <w:r>
              <w:rPr>
                <w:sz w:val="22"/>
                <w:szCs w:val="22"/>
              </w:rPr>
              <w:t>0,3</w:t>
            </w:r>
          </w:p>
        </w:tc>
        <w:tc>
          <w:tcPr>
            <w:tcW w:w="0" w:type="auto"/>
            <w:tcBorders>
              <w:top w:val="nil"/>
              <w:left w:val="nil"/>
              <w:bottom w:val="nil"/>
              <w:right w:val="nil"/>
            </w:tcBorders>
            <w:noWrap/>
            <w:vAlign w:val="bottom"/>
          </w:tcPr>
          <w:p w:rsidR="00332D30" w:rsidRDefault="00332D30" w:rsidP="00632382">
            <w:pPr>
              <w:ind w:right="57"/>
              <w:jc w:val="right"/>
              <w:rPr>
                <w:rFonts w:eastAsia="Arial Unicode MS"/>
                <w:sz w:val="22"/>
                <w:szCs w:val="22"/>
              </w:rPr>
            </w:pPr>
            <w:r>
              <w:rPr>
                <w:sz w:val="22"/>
                <w:szCs w:val="22"/>
              </w:rPr>
              <w:t>0,4</w:t>
            </w:r>
          </w:p>
        </w:tc>
        <w:tc>
          <w:tcPr>
            <w:tcW w:w="0" w:type="auto"/>
            <w:tcBorders>
              <w:top w:val="nil"/>
              <w:left w:val="nil"/>
              <w:bottom w:val="nil"/>
              <w:right w:val="nil"/>
            </w:tcBorders>
            <w:noWrap/>
            <w:vAlign w:val="bottom"/>
          </w:tcPr>
          <w:p w:rsidR="00332D30" w:rsidRDefault="00332D30" w:rsidP="00632382">
            <w:pPr>
              <w:ind w:right="97"/>
              <w:jc w:val="right"/>
              <w:rPr>
                <w:rFonts w:eastAsia="Arial Unicode MS"/>
                <w:sz w:val="22"/>
                <w:szCs w:val="22"/>
              </w:rPr>
            </w:pPr>
            <w:r>
              <w:rPr>
                <w:sz w:val="22"/>
                <w:szCs w:val="22"/>
              </w:rPr>
              <w:t>0,2</w:t>
            </w:r>
          </w:p>
        </w:tc>
      </w:tr>
      <w:tr w:rsidR="00332D30" w:rsidTr="00632382">
        <w:trPr>
          <w:trHeight w:val="300"/>
          <w:jc w:val="center"/>
        </w:trPr>
        <w:tc>
          <w:tcPr>
            <w:tcW w:w="0" w:type="auto"/>
            <w:tcBorders>
              <w:top w:val="nil"/>
              <w:left w:val="nil"/>
              <w:bottom w:val="nil"/>
              <w:right w:val="nil"/>
            </w:tcBorders>
            <w:noWrap/>
            <w:vAlign w:val="center"/>
          </w:tcPr>
          <w:p w:rsidR="00332D30" w:rsidRDefault="00332D30" w:rsidP="00632382">
            <w:pPr>
              <w:rPr>
                <w:rFonts w:eastAsia="Arial Unicode MS"/>
                <w:sz w:val="22"/>
                <w:szCs w:val="22"/>
              </w:rPr>
            </w:pPr>
            <w:r>
              <w:rPr>
                <w:sz w:val="22"/>
                <w:szCs w:val="22"/>
              </w:rPr>
              <w:t>Липецкая область</w:t>
            </w:r>
          </w:p>
        </w:tc>
        <w:tc>
          <w:tcPr>
            <w:tcW w:w="0" w:type="auto"/>
            <w:tcBorders>
              <w:top w:val="nil"/>
              <w:left w:val="nil"/>
              <w:bottom w:val="nil"/>
              <w:right w:val="nil"/>
            </w:tcBorders>
            <w:noWrap/>
            <w:vAlign w:val="bottom"/>
          </w:tcPr>
          <w:p w:rsidR="00332D30" w:rsidRDefault="00332D30" w:rsidP="00632382">
            <w:pPr>
              <w:ind w:right="197"/>
              <w:jc w:val="right"/>
              <w:rPr>
                <w:rFonts w:eastAsia="Arial Unicode MS"/>
                <w:sz w:val="22"/>
                <w:szCs w:val="22"/>
              </w:rPr>
            </w:pPr>
            <w:r>
              <w:rPr>
                <w:sz w:val="22"/>
                <w:szCs w:val="22"/>
              </w:rPr>
              <w:t>0,6</w:t>
            </w:r>
          </w:p>
        </w:tc>
        <w:tc>
          <w:tcPr>
            <w:tcW w:w="0" w:type="auto"/>
            <w:tcBorders>
              <w:top w:val="nil"/>
              <w:left w:val="nil"/>
              <w:bottom w:val="nil"/>
              <w:right w:val="nil"/>
            </w:tcBorders>
            <w:noWrap/>
            <w:vAlign w:val="bottom"/>
          </w:tcPr>
          <w:p w:rsidR="00332D30" w:rsidRDefault="00332D30" w:rsidP="00632382">
            <w:pPr>
              <w:ind w:right="57"/>
              <w:jc w:val="right"/>
              <w:rPr>
                <w:rFonts w:eastAsia="Arial Unicode MS"/>
                <w:sz w:val="22"/>
                <w:szCs w:val="22"/>
              </w:rPr>
            </w:pPr>
            <w:r>
              <w:rPr>
                <w:sz w:val="22"/>
                <w:szCs w:val="22"/>
              </w:rPr>
              <w:t>0,6</w:t>
            </w:r>
          </w:p>
        </w:tc>
        <w:tc>
          <w:tcPr>
            <w:tcW w:w="0" w:type="auto"/>
            <w:tcBorders>
              <w:top w:val="nil"/>
              <w:left w:val="nil"/>
              <w:bottom w:val="nil"/>
              <w:right w:val="nil"/>
            </w:tcBorders>
            <w:noWrap/>
            <w:vAlign w:val="bottom"/>
          </w:tcPr>
          <w:p w:rsidR="00332D30" w:rsidRDefault="00332D30" w:rsidP="00632382">
            <w:pPr>
              <w:ind w:right="97"/>
              <w:jc w:val="right"/>
              <w:rPr>
                <w:rFonts w:eastAsia="Arial Unicode MS"/>
                <w:sz w:val="22"/>
                <w:szCs w:val="22"/>
              </w:rPr>
            </w:pPr>
            <w:r>
              <w:rPr>
                <w:sz w:val="22"/>
                <w:szCs w:val="22"/>
              </w:rPr>
              <w:t>0,3</w:t>
            </w:r>
          </w:p>
        </w:tc>
      </w:tr>
      <w:tr w:rsidR="00332D30" w:rsidTr="00632382">
        <w:trPr>
          <w:trHeight w:val="300"/>
          <w:jc w:val="center"/>
        </w:trPr>
        <w:tc>
          <w:tcPr>
            <w:tcW w:w="0" w:type="auto"/>
            <w:tcBorders>
              <w:top w:val="nil"/>
              <w:left w:val="nil"/>
              <w:bottom w:val="nil"/>
              <w:right w:val="nil"/>
            </w:tcBorders>
            <w:noWrap/>
            <w:vAlign w:val="center"/>
          </w:tcPr>
          <w:p w:rsidR="00332D30" w:rsidRDefault="00332D30" w:rsidP="00632382">
            <w:pPr>
              <w:rPr>
                <w:rFonts w:eastAsia="Arial Unicode MS"/>
                <w:sz w:val="22"/>
                <w:szCs w:val="22"/>
              </w:rPr>
            </w:pPr>
            <w:r>
              <w:rPr>
                <w:sz w:val="22"/>
                <w:szCs w:val="22"/>
              </w:rPr>
              <w:t>Московская область</w:t>
            </w:r>
          </w:p>
        </w:tc>
        <w:tc>
          <w:tcPr>
            <w:tcW w:w="0" w:type="auto"/>
            <w:tcBorders>
              <w:top w:val="nil"/>
              <w:left w:val="nil"/>
              <w:bottom w:val="nil"/>
              <w:right w:val="nil"/>
            </w:tcBorders>
            <w:noWrap/>
            <w:vAlign w:val="bottom"/>
          </w:tcPr>
          <w:p w:rsidR="00332D30" w:rsidRDefault="00332D30" w:rsidP="00632382">
            <w:pPr>
              <w:ind w:right="197"/>
              <w:jc w:val="right"/>
              <w:rPr>
                <w:rFonts w:eastAsia="Arial Unicode MS"/>
                <w:sz w:val="22"/>
                <w:szCs w:val="22"/>
              </w:rPr>
            </w:pPr>
            <w:r>
              <w:rPr>
                <w:sz w:val="22"/>
                <w:szCs w:val="22"/>
              </w:rPr>
              <w:t>2,3</w:t>
            </w:r>
          </w:p>
        </w:tc>
        <w:tc>
          <w:tcPr>
            <w:tcW w:w="0" w:type="auto"/>
            <w:tcBorders>
              <w:top w:val="nil"/>
              <w:left w:val="nil"/>
              <w:bottom w:val="nil"/>
              <w:right w:val="nil"/>
            </w:tcBorders>
            <w:noWrap/>
            <w:vAlign w:val="bottom"/>
          </w:tcPr>
          <w:p w:rsidR="00332D30" w:rsidRDefault="00332D30" w:rsidP="00632382">
            <w:pPr>
              <w:ind w:right="57"/>
              <w:jc w:val="right"/>
              <w:rPr>
                <w:rFonts w:eastAsia="Arial Unicode MS"/>
                <w:sz w:val="22"/>
                <w:szCs w:val="22"/>
              </w:rPr>
            </w:pPr>
            <w:r>
              <w:rPr>
                <w:sz w:val="22"/>
                <w:szCs w:val="22"/>
              </w:rPr>
              <w:t>2,2</w:t>
            </w:r>
          </w:p>
        </w:tc>
        <w:tc>
          <w:tcPr>
            <w:tcW w:w="0" w:type="auto"/>
            <w:tcBorders>
              <w:top w:val="nil"/>
              <w:left w:val="nil"/>
              <w:bottom w:val="nil"/>
              <w:right w:val="nil"/>
            </w:tcBorders>
            <w:noWrap/>
            <w:vAlign w:val="bottom"/>
          </w:tcPr>
          <w:p w:rsidR="00332D30" w:rsidRDefault="00332D30" w:rsidP="00632382">
            <w:pPr>
              <w:ind w:right="97"/>
              <w:jc w:val="right"/>
              <w:rPr>
                <w:rFonts w:eastAsia="Arial Unicode MS"/>
                <w:sz w:val="22"/>
                <w:szCs w:val="22"/>
              </w:rPr>
            </w:pPr>
            <w:r>
              <w:rPr>
                <w:sz w:val="22"/>
                <w:szCs w:val="22"/>
              </w:rPr>
              <w:t>1,2</w:t>
            </w:r>
          </w:p>
        </w:tc>
      </w:tr>
      <w:tr w:rsidR="00332D30" w:rsidTr="00632382">
        <w:trPr>
          <w:trHeight w:val="300"/>
          <w:jc w:val="center"/>
        </w:trPr>
        <w:tc>
          <w:tcPr>
            <w:tcW w:w="0" w:type="auto"/>
            <w:tcBorders>
              <w:top w:val="nil"/>
              <w:left w:val="nil"/>
              <w:bottom w:val="nil"/>
              <w:right w:val="nil"/>
            </w:tcBorders>
            <w:noWrap/>
            <w:vAlign w:val="center"/>
          </w:tcPr>
          <w:p w:rsidR="00332D30" w:rsidRDefault="00332D30" w:rsidP="00632382">
            <w:pPr>
              <w:rPr>
                <w:rFonts w:eastAsia="Arial Unicode MS"/>
                <w:sz w:val="22"/>
                <w:szCs w:val="22"/>
              </w:rPr>
            </w:pPr>
            <w:r>
              <w:rPr>
                <w:sz w:val="22"/>
                <w:szCs w:val="22"/>
              </w:rPr>
              <w:t>Орловская область</w:t>
            </w:r>
          </w:p>
        </w:tc>
        <w:tc>
          <w:tcPr>
            <w:tcW w:w="0" w:type="auto"/>
            <w:tcBorders>
              <w:top w:val="nil"/>
              <w:left w:val="nil"/>
              <w:bottom w:val="nil"/>
              <w:right w:val="nil"/>
            </w:tcBorders>
            <w:noWrap/>
            <w:vAlign w:val="bottom"/>
          </w:tcPr>
          <w:p w:rsidR="00332D30" w:rsidRDefault="00332D30" w:rsidP="00632382">
            <w:pPr>
              <w:ind w:right="197"/>
              <w:jc w:val="right"/>
              <w:rPr>
                <w:rFonts w:eastAsia="Arial Unicode MS"/>
                <w:sz w:val="22"/>
                <w:szCs w:val="22"/>
              </w:rPr>
            </w:pPr>
            <w:r>
              <w:rPr>
                <w:sz w:val="22"/>
                <w:szCs w:val="22"/>
              </w:rPr>
              <w:t>0,1</w:t>
            </w:r>
          </w:p>
        </w:tc>
        <w:tc>
          <w:tcPr>
            <w:tcW w:w="0" w:type="auto"/>
            <w:tcBorders>
              <w:top w:val="nil"/>
              <w:left w:val="nil"/>
              <w:bottom w:val="nil"/>
              <w:right w:val="nil"/>
            </w:tcBorders>
            <w:noWrap/>
            <w:vAlign w:val="bottom"/>
          </w:tcPr>
          <w:p w:rsidR="00332D30" w:rsidRDefault="00332D30" w:rsidP="00632382">
            <w:pPr>
              <w:ind w:right="57"/>
              <w:jc w:val="right"/>
              <w:rPr>
                <w:rFonts w:eastAsia="Arial Unicode MS"/>
                <w:sz w:val="22"/>
                <w:szCs w:val="22"/>
              </w:rPr>
            </w:pPr>
            <w:r>
              <w:rPr>
                <w:sz w:val="22"/>
                <w:szCs w:val="22"/>
              </w:rPr>
              <w:t>ед.</w:t>
            </w:r>
          </w:p>
        </w:tc>
        <w:tc>
          <w:tcPr>
            <w:tcW w:w="0" w:type="auto"/>
            <w:tcBorders>
              <w:top w:val="nil"/>
              <w:left w:val="nil"/>
              <w:bottom w:val="nil"/>
              <w:right w:val="nil"/>
            </w:tcBorders>
            <w:noWrap/>
            <w:vAlign w:val="bottom"/>
          </w:tcPr>
          <w:p w:rsidR="00332D30" w:rsidRDefault="00332D30" w:rsidP="00632382">
            <w:pPr>
              <w:ind w:right="97"/>
              <w:jc w:val="right"/>
              <w:rPr>
                <w:rFonts w:eastAsia="Arial Unicode MS"/>
                <w:sz w:val="22"/>
                <w:szCs w:val="22"/>
              </w:rPr>
            </w:pPr>
            <w:r>
              <w:rPr>
                <w:sz w:val="22"/>
                <w:szCs w:val="22"/>
              </w:rPr>
              <w:t>0,1</w:t>
            </w:r>
          </w:p>
        </w:tc>
      </w:tr>
      <w:tr w:rsidR="00332D30" w:rsidTr="00632382">
        <w:trPr>
          <w:trHeight w:val="300"/>
          <w:jc w:val="center"/>
        </w:trPr>
        <w:tc>
          <w:tcPr>
            <w:tcW w:w="0" w:type="auto"/>
            <w:tcBorders>
              <w:top w:val="nil"/>
              <w:left w:val="nil"/>
              <w:bottom w:val="nil"/>
              <w:right w:val="nil"/>
            </w:tcBorders>
            <w:noWrap/>
            <w:vAlign w:val="center"/>
          </w:tcPr>
          <w:p w:rsidR="00332D30" w:rsidRDefault="00332D30" w:rsidP="00632382">
            <w:pPr>
              <w:rPr>
                <w:rFonts w:eastAsia="Arial Unicode MS"/>
                <w:sz w:val="22"/>
                <w:szCs w:val="22"/>
              </w:rPr>
            </w:pPr>
            <w:r>
              <w:rPr>
                <w:sz w:val="22"/>
                <w:szCs w:val="22"/>
              </w:rPr>
              <w:t>Рязанская область</w:t>
            </w:r>
          </w:p>
        </w:tc>
        <w:tc>
          <w:tcPr>
            <w:tcW w:w="0" w:type="auto"/>
            <w:tcBorders>
              <w:top w:val="nil"/>
              <w:left w:val="nil"/>
              <w:bottom w:val="nil"/>
              <w:right w:val="nil"/>
            </w:tcBorders>
            <w:noWrap/>
            <w:vAlign w:val="bottom"/>
          </w:tcPr>
          <w:p w:rsidR="00332D30" w:rsidRDefault="00332D30" w:rsidP="00632382">
            <w:pPr>
              <w:ind w:right="197"/>
              <w:jc w:val="right"/>
              <w:rPr>
                <w:rFonts w:eastAsia="Arial Unicode MS"/>
                <w:sz w:val="22"/>
                <w:szCs w:val="22"/>
              </w:rPr>
            </w:pPr>
            <w:r>
              <w:rPr>
                <w:sz w:val="22"/>
                <w:szCs w:val="22"/>
              </w:rPr>
              <w:t>4,5</w:t>
            </w:r>
          </w:p>
        </w:tc>
        <w:tc>
          <w:tcPr>
            <w:tcW w:w="0" w:type="auto"/>
            <w:tcBorders>
              <w:top w:val="nil"/>
              <w:left w:val="nil"/>
              <w:bottom w:val="nil"/>
              <w:right w:val="nil"/>
            </w:tcBorders>
            <w:noWrap/>
            <w:vAlign w:val="bottom"/>
          </w:tcPr>
          <w:p w:rsidR="00332D30" w:rsidRDefault="00332D30" w:rsidP="00632382">
            <w:pPr>
              <w:ind w:right="57"/>
              <w:jc w:val="right"/>
              <w:rPr>
                <w:rFonts w:eastAsia="Arial Unicode MS"/>
                <w:sz w:val="22"/>
                <w:szCs w:val="22"/>
              </w:rPr>
            </w:pPr>
            <w:r>
              <w:rPr>
                <w:sz w:val="22"/>
                <w:szCs w:val="22"/>
              </w:rPr>
              <w:t>2,7</w:t>
            </w:r>
          </w:p>
        </w:tc>
        <w:tc>
          <w:tcPr>
            <w:tcW w:w="0" w:type="auto"/>
            <w:tcBorders>
              <w:top w:val="nil"/>
              <w:left w:val="nil"/>
              <w:bottom w:val="nil"/>
              <w:right w:val="nil"/>
            </w:tcBorders>
            <w:noWrap/>
            <w:vAlign w:val="bottom"/>
          </w:tcPr>
          <w:p w:rsidR="00332D30" w:rsidRDefault="00332D30" w:rsidP="00632382">
            <w:pPr>
              <w:ind w:right="97"/>
              <w:jc w:val="right"/>
              <w:rPr>
                <w:rFonts w:eastAsia="Arial Unicode MS"/>
                <w:sz w:val="22"/>
                <w:szCs w:val="22"/>
              </w:rPr>
            </w:pPr>
            <w:r>
              <w:rPr>
                <w:sz w:val="22"/>
                <w:szCs w:val="22"/>
              </w:rPr>
              <w:t>1,6</w:t>
            </w:r>
          </w:p>
        </w:tc>
      </w:tr>
      <w:tr w:rsidR="00332D30" w:rsidTr="00632382">
        <w:trPr>
          <w:trHeight w:val="300"/>
          <w:jc w:val="center"/>
        </w:trPr>
        <w:tc>
          <w:tcPr>
            <w:tcW w:w="0" w:type="auto"/>
            <w:tcBorders>
              <w:top w:val="nil"/>
              <w:left w:val="nil"/>
              <w:bottom w:val="nil"/>
              <w:right w:val="nil"/>
            </w:tcBorders>
            <w:noWrap/>
            <w:vAlign w:val="center"/>
          </w:tcPr>
          <w:p w:rsidR="00332D30" w:rsidRDefault="00332D30" w:rsidP="00632382">
            <w:pPr>
              <w:rPr>
                <w:rFonts w:eastAsia="Arial Unicode MS"/>
                <w:sz w:val="22"/>
                <w:szCs w:val="22"/>
              </w:rPr>
            </w:pPr>
            <w:r>
              <w:rPr>
                <w:sz w:val="22"/>
                <w:szCs w:val="22"/>
              </w:rPr>
              <w:t>Смоленская область</w:t>
            </w:r>
          </w:p>
        </w:tc>
        <w:tc>
          <w:tcPr>
            <w:tcW w:w="0" w:type="auto"/>
            <w:tcBorders>
              <w:top w:val="nil"/>
              <w:left w:val="nil"/>
              <w:bottom w:val="nil"/>
              <w:right w:val="nil"/>
            </w:tcBorders>
            <w:noWrap/>
            <w:vAlign w:val="bottom"/>
          </w:tcPr>
          <w:p w:rsidR="00332D30" w:rsidRDefault="00332D30" w:rsidP="00632382">
            <w:pPr>
              <w:ind w:right="197"/>
              <w:jc w:val="right"/>
              <w:rPr>
                <w:rFonts w:eastAsia="Arial Unicode MS"/>
                <w:sz w:val="22"/>
                <w:szCs w:val="22"/>
              </w:rPr>
            </w:pPr>
            <w:r>
              <w:rPr>
                <w:sz w:val="22"/>
                <w:szCs w:val="22"/>
              </w:rPr>
              <w:t>2,4</w:t>
            </w:r>
          </w:p>
        </w:tc>
        <w:tc>
          <w:tcPr>
            <w:tcW w:w="0" w:type="auto"/>
            <w:tcBorders>
              <w:top w:val="nil"/>
              <w:left w:val="nil"/>
              <w:bottom w:val="nil"/>
              <w:right w:val="nil"/>
            </w:tcBorders>
            <w:noWrap/>
            <w:vAlign w:val="bottom"/>
          </w:tcPr>
          <w:p w:rsidR="00332D30" w:rsidRDefault="00332D30" w:rsidP="00632382">
            <w:pPr>
              <w:ind w:right="57"/>
              <w:jc w:val="right"/>
              <w:rPr>
                <w:rFonts w:eastAsia="Arial Unicode MS"/>
                <w:sz w:val="22"/>
                <w:szCs w:val="22"/>
              </w:rPr>
            </w:pPr>
            <w:r>
              <w:rPr>
                <w:sz w:val="22"/>
                <w:szCs w:val="22"/>
              </w:rPr>
              <w:t>4,5</w:t>
            </w:r>
          </w:p>
        </w:tc>
        <w:tc>
          <w:tcPr>
            <w:tcW w:w="0" w:type="auto"/>
            <w:tcBorders>
              <w:top w:val="nil"/>
              <w:left w:val="nil"/>
              <w:bottom w:val="nil"/>
              <w:right w:val="nil"/>
            </w:tcBorders>
            <w:noWrap/>
            <w:vAlign w:val="bottom"/>
          </w:tcPr>
          <w:p w:rsidR="00332D30" w:rsidRDefault="00332D30" w:rsidP="00632382">
            <w:pPr>
              <w:ind w:right="97"/>
              <w:jc w:val="right"/>
              <w:rPr>
                <w:rFonts w:eastAsia="Arial Unicode MS"/>
                <w:sz w:val="22"/>
                <w:szCs w:val="22"/>
              </w:rPr>
            </w:pPr>
            <w:r>
              <w:rPr>
                <w:sz w:val="22"/>
                <w:szCs w:val="22"/>
              </w:rPr>
              <w:t>3,3</w:t>
            </w:r>
          </w:p>
        </w:tc>
      </w:tr>
      <w:tr w:rsidR="00332D30" w:rsidTr="00632382">
        <w:trPr>
          <w:trHeight w:val="300"/>
          <w:jc w:val="center"/>
        </w:trPr>
        <w:tc>
          <w:tcPr>
            <w:tcW w:w="0" w:type="auto"/>
            <w:tcBorders>
              <w:top w:val="nil"/>
              <w:left w:val="nil"/>
              <w:bottom w:val="nil"/>
              <w:right w:val="nil"/>
            </w:tcBorders>
            <w:noWrap/>
            <w:vAlign w:val="center"/>
          </w:tcPr>
          <w:p w:rsidR="00332D30" w:rsidRDefault="00332D30" w:rsidP="00632382">
            <w:pPr>
              <w:rPr>
                <w:rFonts w:eastAsia="Arial Unicode MS"/>
                <w:sz w:val="22"/>
                <w:szCs w:val="22"/>
              </w:rPr>
            </w:pPr>
            <w:r>
              <w:rPr>
                <w:sz w:val="22"/>
                <w:szCs w:val="22"/>
              </w:rPr>
              <w:t>Тамбовская область</w:t>
            </w:r>
          </w:p>
        </w:tc>
        <w:tc>
          <w:tcPr>
            <w:tcW w:w="0" w:type="auto"/>
            <w:tcBorders>
              <w:top w:val="nil"/>
              <w:left w:val="nil"/>
              <w:bottom w:val="nil"/>
              <w:right w:val="nil"/>
            </w:tcBorders>
            <w:noWrap/>
            <w:vAlign w:val="bottom"/>
          </w:tcPr>
          <w:p w:rsidR="00332D30" w:rsidRDefault="00332D30" w:rsidP="00632382">
            <w:pPr>
              <w:ind w:right="197"/>
              <w:jc w:val="right"/>
              <w:rPr>
                <w:rFonts w:eastAsia="Arial Unicode MS"/>
                <w:sz w:val="22"/>
                <w:szCs w:val="22"/>
              </w:rPr>
            </w:pPr>
            <w:r>
              <w:rPr>
                <w:sz w:val="22"/>
                <w:szCs w:val="22"/>
              </w:rPr>
              <w:t>1,4</w:t>
            </w:r>
          </w:p>
        </w:tc>
        <w:tc>
          <w:tcPr>
            <w:tcW w:w="0" w:type="auto"/>
            <w:tcBorders>
              <w:top w:val="nil"/>
              <w:left w:val="nil"/>
              <w:bottom w:val="nil"/>
              <w:right w:val="nil"/>
            </w:tcBorders>
            <w:noWrap/>
            <w:vAlign w:val="bottom"/>
          </w:tcPr>
          <w:p w:rsidR="00332D30" w:rsidRDefault="00332D30" w:rsidP="00632382">
            <w:pPr>
              <w:ind w:right="57"/>
              <w:jc w:val="right"/>
              <w:rPr>
                <w:rFonts w:eastAsia="Arial Unicode MS"/>
                <w:sz w:val="22"/>
                <w:szCs w:val="22"/>
              </w:rPr>
            </w:pPr>
            <w:r>
              <w:rPr>
                <w:sz w:val="22"/>
                <w:szCs w:val="22"/>
              </w:rPr>
              <w:t>1,3</w:t>
            </w:r>
          </w:p>
        </w:tc>
        <w:tc>
          <w:tcPr>
            <w:tcW w:w="0" w:type="auto"/>
            <w:tcBorders>
              <w:top w:val="nil"/>
              <w:left w:val="nil"/>
              <w:bottom w:val="nil"/>
              <w:right w:val="nil"/>
            </w:tcBorders>
            <w:noWrap/>
            <w:vAlign w:val="bottom"/>
          </w:tcPr>
          <w:p w:rsidR="00332D30" w:rsidRDefault="00332D30" w:rsidP="00632382">
            <w:pPr>
              <w:ind w:right="97"/>
              <w:jc w:val="right"/>
              <w:rPr>
                <w:rFonts w:eastAsia="Arial Unicode MS"/>
                <w:sz w:val="22"/>
                <w:szCs w:val="22"/>
              </w:rPr>
            </w:pPr>
            <w:r>
              <w:rPr>
                <w:sz w:val="22"/>
                <w:szCs w:val="22"/>
              </w:rPr>
              <w:t>1,5</w:t>
            </w:r>
          </w:p>
        </w:tc>
      </w:tr>
      <w:tr w:rsidR="00332D30" w:rsidTr="00632382">
        <w:trPr>
          <w:trHeight w:val="300"/>
          <w:jc w:val="center"/>
        </w:trPr>
        <w:tc>
          <w:tcPr>
            <w:tcW w:w="0" w:type="auto"/>
            <w:tcBorders>
              <w:top w:val="nil"/>
              <w:left w:val="nil"/>
              <w:bottom w:val="nil"/>
              <w:right w:val="nil"/>
            </w:tcBorders>
            <w:noWrap/>
            <w:vAlign w:val="center"/>
          </w:tcPr>
          <w:p w:rsidR="00332D30" w:rsidRDefault="00332D30" w:rsidP="00632382">
            <w:pPr>
              <w:rPr>
                <w:rFonts w:eastAsia="Arial Unicode MS"/>
                <w:sz w:val="22"/>
                <w:szCs w:val="22"/>
              </w:rPr>
            </w:pPr>
            <w:r>
              <w:rPr>
                <w:sz w:val="22"/>
                <w:szCs w:val="22"/>
              </w:rPr>
              <w:t>Тверская область</w:t>
            </w:r>
          </w:p>
        </w:tc>
        <w:tc>
          <w:tcPr>
            <w:tcW w:w="0" w:type="auto"/>
            <w:tcBorders>
              <w:top w:val="nil"/>
              <w:left w:val="nil"/>
              <w:bottom w:val="nil"/>
              <w:right w:val="nil"/>
            </w:tcBorders>
            <w:noWrap/>
            <w:vAlign w:val="bottom"/>
          </w:tcPr>
          <w:p w:rsidR="00332D30" w:rsidRDefault="00332D30" w:rsidP="00632382">
            <w:pPr>
              <w:ind w:right="197"/>
              <w:jc w:val="right"/>
              <w:rPr>
                <w:rFonts w:eastAsia="Arial Unicode MS"/>
                <w:sz w:val="22"/>
                <w:szCs w:val="22"/>
              </w:rPr>
            </w:pPr>
            <w:r>
              <w:rPr>
                <w:sz w:val="22"/>
                <w:szCs w:val="22"/>
              </w:rPr>
              <w:t>1,7</w:t>
            </w:r>
          </w:p>
        </w:tc>
        <w:tc>
          <w:tcPr>
            <w:tcW w:w="0" w:type="auto"/>
            <w:tcBorders>
              <w:top w:val="nil"/>
              <w:left w:val="nil"/>
              <w:bottom w:val="nil"/>
              <w:right w:val="nil"/>
            </w:tcBorders>
            <w:noWrap/>
            <w:vAlign w:val="bottom"/>
          </w:tcPr>
          <w:p w:rsidR="00332D30" w:rsidRDefault="00332D30" w:rsidP="00632382">
            <w:pPr>
              <w:ind w:right="57"/>
              <w:jc w:val="right"/>
              <w:rPr>
                <w:rFonts w:eastAsia="Arial Unicode MS"/>
                <w:sz w:val="22"/>
                <w:szCs w:val="22"/>
              </w:rPr>
            </w:pPr>
            <w:r>
              <w:rPr>
                <w:sz w:val="22"/>
                <w:szCs w:val="22"/>
              </w:rPr>
              <w:t>1,7</w:t>
            </w:r>
          </w:p>
        </w:tc>
        <w:tc>
          <w:tcPr>
            <w:tcW w:w="0" w:type="auto"/>
            <w:tcBorders>
              <w:top w:val="nil"/>
              <w:left w:val="nil"/>
              <w:bottom w:val="nil"/>
              <w:right w:val="nil"/>
            </w:tcBorders>
            <w:noWrap/>
            <w:vAlign w:val="bottom"/>
          </w:tcPr>
          <w:p w:rsidR="00332D30" w:rsidRDefault="00332D30" w:rsidP="00632382">
            <w:pPr>
              <w:ind w:right="97"/>
              <w:jc w:val="right"/>
              <w:rPr>
                <w:rFonts w:eastAsia="Arial Unicode MS"/>
                <w:sz w:val="22"/>
                <w:szCs w:val="22"/>
              </w:rPr>
            </w:pPr>
            <w:r>
              <w:rPr>
                <w:sz w:val="22"/>
                <w:szCs w:val="22"/>
              </w:rPr>
              <w:t>1,5</w:t>
            </w:r>
          </w:p>
        </w:tc>
      </w:tr>
      <w:tr w:rsidR="00332D30" w:rsidTr="00632382">
        <w:trPr>
          <w:trHeight w:val="300"/>
          <w:jc w:val="center"/>
        </w:trPr>
        <w:tc>
          <w:tcPr>
            <w:tcW w:w="0" w:type="auto"/>
            <w:tcBorders>
              <w:top w:val="nil"/>
              <w:left w:val="nil"/>
              <w:bottom w:val="nil"/>
              <w:right w:val="nil"/>
            </w:tcBorders>
            <w:noWrap/>
            <w:vAlign w:val="center"/>
          </w:tcPr>
          <w:p w:rsidR="00332D30" w:rsidRDefault="00332D30" w:rsidP="00632382">
            <w:pPr>
              <w:rPr>
                <w:rFonts w:eastAsia="Arial Unicode MS"/>
                <w:sz w:val="22"/>
                <w:szCs w:val="22"/>
              </w:rPr>
            </w:pPr>
            <w:r>
              <w:rPr>
                <w:sz w:val="22"/>
                <w:szCs w:val="22"/>
              </w:rPr>
              <w:t>Тульская область</w:t>
            </w:r>
          </w:p>
        </w:tc>
        <w:tc>
          <w:tcPr>
            <w:tcW w:w="0" w:type="auto"/>
            <w:tcBorders>
              <w:top w:val="nil"/>
              <w:left w:val="nil"/>
              <w:bottom w:val="nil"/>
              <w:right w:val="nil"/>
            </w:tcBorders>
            <w:noWrap/>
            <w:vAlign w:val="bottom"/>
          </w:tcPr>
          <w:p w:rsidR="00332D30" w:rsidRDefault="00332D30" w:rsidP="00632382">
            <w:pPr>
              <w:ind w:right="197"/>
              <w:jc w:val="right"/>
              <w:rPr>
                <w:rFonts w:eastAsia="Arial Unicode MS"/>
                <w:sz w:val="22"/>
                <w:szCs w:val="22"/>
              </w:rPr>
            </w:pPr>
            <w:r>
              <w:rPr>
                <w:sz w:val="22"/>
                <w:szCs w:val="22"/>
              </w:rPr>
              <w:t>0,1</w:t>
            </w:r>
          </w:p>
        </w:tc>
        <w:tc>
          <w:tcPr>
            <w:tcW w:w="0" w:type="auto"/>
            <w:tcBorders>
              <w:top w:val="nil"/>
              <w:left w:val="nil"/>
              <w:bottom w:val="nil"/>
              <w:right w:val="nil"/>
            </w:tcBorders>
            <w:noWrap/>
            <w:vAlign w:val="bottom"/>
          </w:tcPr>
          <w:p w:rsidR="00332D30" w:rsidRDefault="00332D30" w:rsidP="00632382">
            <w:pPr>
              <w:ind w:right="57"/>
              <w:jc w:val="right"/>
              <w:rPr>
                <w:rFonts w:eastAsia="Arial Unicode MS"/>
                <w:sz w:val="22"/>
                <w:szCs w:val="22"/>
              </w:rPr>
            </w:pPr>
            <w:r>
              <w:rPr>
                <w:sz w:val="22"/>
                <w:szCs w:val="22"/>
              </w:rPr>
              <w:t>ед.</w:t>
            </w:r>
          </w:p>
        </w:tc>
        <w:tc>
          <w:tcPr>
            <w:tcW w:w="0" w:type="auto"/>
            <w:tcBorders>
              <w:top w:val="nil"/>
              <w:left w:val="nil"/>
              <w:bottom w:val="nil"/>
              <w:right w:val="nil"/>
            </w:tcBorders>
            <w:noWrap/>
            <w:vAlign w:val="bottom"/>
          </w:tcPr>
          <w:p w:rsidR="00332D30" w:rsidRDefault="00332D30" w:rsidP="00632382">
            <w:pPr>
              <w:ind w:right="97"/>
              <w:jc w:val="right"/>
              <w:rPr>
                <w:rFonts w:eastAsia="Arial Unicode MS"/>
                <w:sz w:val="22"/>
                <w:szCs w:val="22"/>
              </w:rPr>
            </w:pPr>
            <w:r>
              <w:rPr>
                <w:sz w:val="22"/>
                <w:szCs w:val="22"/>
              </w:rPr>
              <w:t>ед.</w:t>
            </w:r>
          </w:p>
        </w:tc>
      </w:tr>
      <w:tr w:rsidR="00332D30" w:rsidTr="00632382">
        <w:trPr>
          <w:trHeight w:val="300"/>
          <w:jc w:val="center"/>
        </w:trPr>
        <w:tc>
          <w:tcPr>
            <w:tcW w:w="0" w:type="auto"/>
            <w:tcBorders>
              <w:top w:val="nil"/>
              <w:left w:val="nil"/>
              <w:bottom w:val="nil"/>
              <w:right w:val="nil"/>
            </w:tcBorders>
            <w:noWrap/>
            <w:vAlign w:val="center"/>
          </w:tcPr>
          <w:p w:rsidR="00332D30" w:rsidRDefault="00332D30" w:rsidP="00632382">
            <w:pPr>
              <w:rPr>
                <w:rFonts w:eastAsia="Arial Unicode MS"/>
                <w:sz w:val="22"/>
                <w:szCs w:val="22"/>
              </w:rPr>
            </w:pPr>
            <w:r>
              <w:rPr>
                <w:sz w:val="22"/>
                <w:szCs w:val="22"/>
              </w:rPr>
              <w:t>Ярославская область</w:t>
            </w:r>
          </w:p>
        </w:tc>
        <w:tc>
          <w:tcPr>
            <w:tcW w:w="0" w:type="auto"/>
            <w:tcBorders>
              <w:top w:val="nil"/>
              <w:left w:val="nil"/>
              <w:bottom w:val="nil"/>
              <w:right w:val="nil"/>
            </w:tcBorders>
            <w:noWrap/>
            <w:vAlign w:val="bottom"/>
          </w:tcPr>
          <w:p w:rsidR="00332D30" w:rsidRDefault="00332D30" w:rsidP="00632382">
            <w:pPr>
              <w:ind w:right="197"/>
              <w:jc w:val="right"/>
              <w:rPr>
                <w:rFonts w:eastAsia="Arial Unicode MS"/>
                <w:sz w:val="22"/>
                <w:szCs w:val="22"/>
              </w:rPr>
            </w:pPr>
            <w:r>
              <w:rPr>
                <w:sz w:val="22"/>
                <w:szCs w:val="22"/>
              </w:rPr>
              <w:t>1,3</w:t>
            </w:r>
          </w:p>
        </w:tc>
        <w:tc>
          <w:tcPr>
            <w:tcW w:w="0" w:type="auto"/>
            <w:tcBorders>
              <w:top w:val="nil"/>
              <w:left w:val="nil"/>
              <w:bottom w:val="nil"/>
              <w:right w:val="nil"/>
            </w:tcBorders>
            <w:noWrap/>
            <w:vAlign w:val="bottom"/>
          </w:tcPr>
          <w:p w:rsidR="00332D30" w:rsidRDefault="00332D30" w:rsidP="00632382">
            <w:pPr>
              <w:ind w:right="57"/>
              <w:jc w:val="right"/>
              <w:rPr>
                <w:rFonts w:eastAsia="Arial Unicode MS"/>
                <w:sz w:val="22"/>
                <w:szCs w:val="22"/>
              </w:rPr>
            </w:pPr>
            <w:r>
              <w:rPr>
                <w:sz w:val="22"/>
                <w:szCs w:val="22"/>
              </w:rPr>
              <w:t>1,1</w:t>
            </w:r>
          </w:p>
        </w:tc>
        <w:tc>
          <w:tcPr>
            <w:tcW w:w="0" w:type="auto"/>
            <w:tcBorders>
              <w:top w:val="nil"/>
              <w:left w:val="nil"/>
              <w:bottom w:val="nil"/>
              <w:right w:val="nil"/>
            </w:tcBorders>
            <w:noWrap/>
            <w:vAlign w:val="bottom"/>
          </w:tcPr>
          <w:p w:rsidR="00332D30" w:rsidRDefault="00332D30" w:rsidP="00632382">
            <w:pPr>
              <w:ind w:right="97"/>
              <w:jc w:val="right"/>
              <w:rPr>
                <w:rFonts w:eastAsia="Arial Unicode MS"/>
                <w:sz w:val="22"/>
                <w:szCs w:val="22"/>
              </w:rPr>
            </w:pPr>
            <w:r>
              <w:rPr>
                <w:sz w:val="22"/>
                <w:szCs w:val="22"/>
              </w:rPr>
              <w:t>1,4</w:t>
            </w:r>
          </w:p>
        </w:tc>
      </w:tr>
      <w:tr w:rsidR="00332D30" w:rsidTr="00632382">
        <w:trPr>
          <w:trHeight w:val="300"/>
          <w:jc w:val="center"/>
        </w:trPr>
        <w:tc>
          <w:tcPr>
            <w:tcW w:w="0" w:type="auto"/>
            <w:tcBorders>
              <w:top w:val="nil"/>
              <w:left w:val="nil"/>
              <w:bottom w:val="nil"/>
              <w:right w:val="nil"/>
            </w:tcBorders>
            <w:noWrap/>
            <w:vAlign w:val="center"/>
          </w:tcPr>
          <w:p w:rsidR="00332D30" w:rsidRDefault="00332D30" w:rsidP="00632382">
            <w:pPr>
              <w:rPr>
                <w:rFonts w:eastAsia="Arial Unicode MS"/>
                <w:sz w:val="22"/>
                <w:szCs w:val="22"/>
              </w:rPr>
            </w:pPr>
          </w:p>
        </w:tc>
        <w:tc>
          <w:tcPr>
            <w:tcW w:w="0" w:type="auto"/>
            <w:tcBorders>
              <w:top w:val="nil"/>
              <w:left w:val="nil"/>
              <w:bottom w:val="nil"/>
              <w:right w:val="nil"/>
            </w:tcBorders>
            <w:noWrap/>
            <w:vAlign w:val="bottom"/>
          </w:tcPr>
          <w:p w:rsidR="00332D30" w:rsidRDefault="00332D30" w:rsidP="00632382">
            <w:pPr>
              <w:ind w:right="197"/>
              <w:jc w:val="right"/>
              <w:rPr>
                <w:rFonts w:eastAsia="Arial Unicode MS"/>
                <w:sz w:val="22"/>
                <w:szCs w:val="22"/>
              </w:rPr>
            </w:pPr>
          </w:p>
        </w:tc>
        <w:tc>
          <w:tcPr>
            <w:tcW w:w="0" w:type="auto"/>
            <w:tcBorders>
              <w:top w:val="nil"/>
              <w:left w:val="nil"/>
              <w:bottom w:val="nil"/>
              <w:right w:val="nil"/>
            </w:tcBorders>
            <w:noWrap/>
            <w:vAlign w:val="bottom"/>
          </w:tcPr>
          <w:p w:rsidR="00332D30" w:rsidRDefault="00332D30" w:rsidP="00632382">
            <w:pPr>
              <w:ind w:right="57"/>
              <w:jc w:val="right"/>
              <w:rPr>
                <w:rFonts w:eastAsia="Arial Unicode MS"/>
                <w:sz w:val="22"/>
                <w:szCs w:val="22"/>
              </w:rPr>
            </w:pPr>
          </w:p>
        </w:tc>
        <w:tc>
          <w:tcPr>
            <w:tcW w:w="0" w:type="auto"/>
            <w:tcBorders>
              <w:top w:val="nil"/>
              <w:left w:val="nil"/>
              <w:bottom w:val="nil"/>
              <w:right w:val="nil"/>
            </w:tcBorders>
            <w:noWrap/>
            <w:vAlign w:val="bottom"/>
          </w:tcPr>
          <w:p w:rsidR="00332D30" w:rsidRDefault="00332D30" w:rsidP="00632382">
            <w:pPr>
              <w:ind w:right="97"/>
              <w:jc w:val="right"/>
              <w:rPr>
                <w:rFonts w:eastAsia="Arial Unicode MS"/>
                <w:sz w:val="22"/>
                <w:szCs w:val="22"/>
              </w:rPr>
            </w:pPr>
          </w:p>
        </w:tc>
      </w:tr>
      <w:tr w:rsidR="00332D30" w:rsidTr="00632382">
        <w:trPr>
          <w:trHeight w:val="285"/>
          <w:jc w:val="center"/>
        </w:trPr>
        <w:tc>
          <w:tcPr>
            <w:tcW w:w="0" w:type="auto"/>
            <w:tcBorders>
              <w:top w:val="nil"/>
              <w:left w:val="nil"/>
              <w:bottom w:val="nil"/>
              <w:right w:val="nil"/>
            </w:tcBorders>
            <w:noWrap/>
            <w:vAlign w:val="center"/>
          </w:tcPr>
          <w:p w:rsidR="00332D30" w:rsidRDefault="00332D30" w:rsidP="00632382">
            <w:pPr>
              <w:rPr>
                <w:rFonts w:eastAsia="Arial Unicode MS"/>
                <w:b/>
                <w:bCs/>
                <w:sz w:val="20"/>
                <w:szCs w:val="20"/>
              </w:rPr>
            </w:pPr>
            <w:r>
              <w:rPr>
                <w:b/>
                <w:bCs/>
                <w:sz w:val="20"/>
                <w:szCs w:val="20"/>
              </w:rPr>
              <w:t>СЕВЕРО-ЗАПАДНЫЙ</w:t>
            </w:r>
          </w:p>
        </w:tc>
        <w:tc>
          <w:tcPr>
            <w:tcW w:w="0" w:type="auto"/>
            <w:tcBorders>
              <w:top w:val="nil"/>
              <w:left w:val="nil"/>
              <w:bottom w:val="nil"/>
              <w:right w:val="nil"/>
            </w:tcBorders>
            <w:noWrap/>
            <w:vAlign w:val="bottom"/>
          </w:tcPr>
          <w:p w:rsidR="00332D30" w:rsidRDefault="00332D30" w:rsidP="00632382">
            <w:pPr>
              <w:ind w:right="197"/>
              <w:jc w:val="right"/>
              <w:rPr>
                <w:rFonts w:eastAsia="Arial Unicode MS"/>
                <w:b/>
                <w:bCs/>
                <w:sz w:val="22"/>
                <w:szCs w:val="22"/>
              </w:rPr>
            </w:pPr>
            <w:r>
              <w:rPr>
                <w:b/>
                <w:bCs/>
                <w:sz w:val="22"/>
                <w:szCs w:val="22"/>
              </w:rPr>
              <w:t>97,2</w:t>
            </w:r>
          </w:p>
        </w:tc>
        <w:tc>
          <w:tcPr>
            <w:tcW w:w="0" w:type="auto"/>
            <w:tcBorders>
              <w:top w:val="nil"/>
              <w:left w:val="nil"/>
              <w:bottom w:val="nil"/>
              <w:right w:val="nil"/>
            </w:tcBorders>
            <w:noWrap/>
            <w:vAlign w:val="bottom"/>
          </w:tcPr>
          <w:p w:rsidR="00332D30" w:rsidRDefault="00332D30" w:rsidP="00632382">
            <w:pPr>
              <w:ind w:right="57"/>
              <w:jc w:val="right"/>
              <w:rPr>
                <w:rFonts w:eastAsia="Arial Unicode MS"/>
                <w:b/>
                <w:bCs/>
                <w:sz w:val="22"/>
                <w:szCs w:val="22"/>
              </w:rPr>
            </w:pPr>
            <w:r>
              <w:rPr>
                <w:b/>
                <w:bCs/>
                <w:sz w:val="22"/>
                <w:szCs w:val="22"/>
              </w:rPr>
              <w:t>82,9</w:t>
            </w:r>
          </w:p>
        </w:tc>
        <w:tc>
          <w:tcPr>
            <w:tcW w:w="0" w:type="auto"/>
            <w:tcBorders>
              <w:top w:val="nil"/>
              <w:left w:val="nil"/>
              <w:bottom w:val="nil"/>
              <w:right w:val="nil"/>
            </w:tcBorders>
            <w:noWrap/>
            <w:vAlign w:val="bottom"/>
          </w:tcPr>
          <w:p w:rsidR="00332D30" w:rsidRDefault="00332D30" w:rsidP="00632382">
            <w:pPr>
              <w:ind w:right="97"/>
              <w:jc w:val="right"/>
              <w:rPr>
                <w:rFonts w:eastAsia="Arial Unicode MS"/>
                <w:b/>
                <w:bCs/>
                <w:sz w:val="22"/>
                <w:szCs w:val="22"/>
              </w:rPr>
            </w:pPr>
            <w:r>
              <w:rPr>
                <w:b/>
                <w:bCs/>
                <w:sz w:val="22"/>
                <w:szCs w:val="22"/>
              </w:rPr>
              <w:t>109,5</w:t>
            </w:r>
          </w:p>
        </w:tc>
      </w:tr>
      <w:tr w:rsidR="00332D30" w:rsidTr="00632382">
        <w:trPr>
          <w:trHeight w:val="300"/>
          <w:jc w:val="center"/>
        </w:trPr>
        <w:tc>
          <w:tcPr>
            <w:tcW w:w="0" w:type="auto"/>
            <w:tcBorders>
              <w:top w:val="nil"/>
              <w:left w:val="nil"/>
              <w:bottom w:val="nil"/>
              <w:right w:val="nil"/>
            </w:tcBorders>
            <w:noWrap/>
            <w:vAlign w:val="center"/>
          </w:tcPr>
          <w:p w:rsidR="00332D30" w:rsidRDefault="00332D30" w:rsidP="00632382">
            <w:pPr>
              <w:rPr>
                <w:rFonts w:eastAsia="Arial Unicode MS"/>
                <w:sz w:val="22"/>
                <w:szCs w:val="22"/>
              </w:rPr>
            </w:pPr>
            <w:r>
              <w:rPr>
                <w:sz w:val="22"/>
                <w:szCs w:val="22"/>
              </w:rPr>
              <w:t xml:space="preserve">Респ. Карелия    </w:t>
            </w:r>
          </w:p>
        </w:tc>
        <w:tc>
          <w:tcPr>
            <w:tcW w:w="0" w:type="auto"/>
            <w:tcBorders>
              <w:top w:val="nil"/>
              <w:left w:val="nil"/>
              <w:bottom w:val="nil"/>
              <w:right w:val="nil"/>
            </w:tcBorders>
            <w:shd w:val="clear" w:color="auto" w:fill="FFFFFF"/>
            <w:noWrap/>
            <w:vAlign w:val="bottom"/>
          </w:tcPr>
          <w:p w:rsidR="00332D30" w:rsidRDefault="00332D30" w:rsidP="00632382">
            <w:pPr>
              <w:ind w:right="197"/>
              <w:jc w:val="right"/>
              <w:rPr>
                <w:rFonts w:eastAsia="Arial Unicode MS"/>
                <w:sz w:val="22"/>
                <w:szCs w:val="22"/>
              </w:rPr>
            </w:pPr>
            <w:r>
              <w:rPr>
                <w:sz w:val="22"/>
                <w:szCs w:val="22"/>
              </w:rPr>
              <w:t>5,6</w:t>
            </w:r>
          </w:p>
        </w:tc>
        <w:tc>
          <w:tcPr>
            <w:tcW w:w="0" w:type="auto"/>
            <w:tcBorders>
              <w:top w:val="nil"/>
              <w:left w:val="nil"/>
              <w:bottom w:val="nil"/>
              <w:right w:val="nil"/>
            </w:tcBorders>
            <w:noWrap/>
            <w:vAlign w:val="bottom"/>
          </w:tcPr>
          <w:p w:rsidR="00332D30" w:rsidRDefault="00332D30" w:rsidP="00632382">
            <w:pPr>
              <w:ind w:right="57"/>
              <w:jc w:val="right"/>
              <w:rPr>
                <w:rFonts w:eastAsia="Arial Unicode MS"/>
                <w:sz w:val="22"/>
                <w:szCs w:val="22"/>
              </w:rPr>
            </w:pPr>
            <w:r>
              <w:rPr>
                <w:sz w:val="22"/>
                <w:szCs w:val="22"/>
              </w:rPr>
              <w:t>2,5</w:t>
            </w:r>
          </w:p>
        </w:tc>
        <w:tc>
          <w:tcPr>
            <w:tcW w:w="0" w:type="auto"/>
            <w:tcBorders>
              <w:top w:val="nil"/>
              <w:left w:val="nil"/>
              <w:bottom w:val="nil"/>
              <w:right w:val="nil"/>
            </w:tcBorders>
            <w:noWrap/>
            <w:vAlign w:val="bottom"/>
          </w:tcPr>
          <w:p w:rsidR="00332D30" w:rsidRDefault="00332D30" w:rsidP="00632382">
            <w:pPr>
              <w:ind w:right="97"/>
              <w:jc w:val="right"/>
              <w:rPr>
                <w:rFonts w:eastAsia="Arial Unicode MS"/>
                <w:sz w:val="22"/>
                <w:szCs w:val="22"/>
              </w:rPr>
            </w:pPr>
            <w:r>
              <w:rPr>
                <w:sz w:val="22"/>
                <w:szCs w:val="22"/>
              </w:rPr>
              <w:t>6,6</w:t>
            </w:r>
          </w:p>
        </w:tc>
      </w:tr>
      <w:tr w:rsidR="00332D30" w:rsidTr="00632382">
        <w:trPr>
          <w:trHeight w:val="300"/>
          <w:jc w:val="center"/>
        </w:trPr>
        <w:tc>
          <w:tcPr>
            <w:tcW w:w="0" w:type="auto"/>
            <w:tcBorders>
              <w:top w:val="nil"/>
              <w:left w:val="nil"/>
              <w:bottom w:val="nil"/>
              <w:right w:val="nil"/>
            </w:tcBorders>
            <w:noWrap/>
            <w:vAlign w:val="center"/>
          </w:tcPr>
          <w:p w:rsidR="00332D30" w:rsidRDefault="00332D30" w:rsidP="00632382">
            <w:pPr>
              <w:rPr>
                <w:rFonts w:eastAsia="Arial Unicode MS"/>
                <w:sz w:val="22"/>
                <w:szCs w:val="22"/>
              </w:rPr>
            </w:pPr>
            <w:r>
              <w:rPr>
                <w:sz w:val="22"/>
                <w:szCs w:val="22"/>
              </w:rPr>
              <w:t>Респ. Коми</w:t>
            </w:r>
          </w:p>
        </w:tc>
        <w:tc>
          <w:tcPr>
            <w:tcW w:w="0" w:type="auto"/>
            <w:tcBorders>
              <w:top w:val="nil"/>
              <w:left w:val="nil"/>
              <w:bottom w:val="nil"/>
              <w:right w:val="nil"/>
            </w:tcBorders>
            <w:shd w:val="clear" w:color="auto" w:fill="FFFFFF"/>
            <w:noWrap/>
            <w:vAlign w:val="bottom"/>
          </w:tcPr>
          <w:p w:rsidR="00332D30" w:rsidRDefault="00332D30" w:rsidP="00632382">
            <w:pPr>
              <w:ind w:right="197"/>
              <w:jc w:val="right"/>
              <w:rPr>
                <w:rFonts w:eastAsia="Arial Unicode MS"/>
                <w:sz w:val="22"/>
                <w:szCs w:val="22"/>
              </w:rPr>
            </w:pPr>
            <w:r>
              <w:rPr>
                <w:sz w:val="22"/>
                <w:szCs w:val="22"/>
              </w:rPr>
              <w:t>36,4</w:t>
            </w:r>
          </w:p>
        </w:tc>
        <w:tc>
          <w:tcPr>
            <w:tcW w:w="0" w:type="auto"/>
            <w:tcBorders>
              <w:top w:val="nil"/>
              <w:left w:val="nil"/>
              <w:bottom w:val="nil"/>
              <w:right w:val="nil"/>
            </w:tcBorders>
            <w:noWrap/>
            <w:vAlign w:val="bottom"/>
          </w:tcPr>
          <w:p w:rsidR="00332D30" w:rsidRDefault="00332D30" w:rsidP="00632382">
            <w:pPr>
              <w:ind w:right="57"/>
              <w:jc w:val="right"/>
              <w:rPr>
                <w:rFonts w:eastAsia="Arial Unicode MS"/>
                <w:sz w:val="22"/>
                <w:szCs w:val="22"/>
              </w:rPr>
            </w:pPr>
            <w:r>
              <w:rPr>
                <w:sz w:val="22"/>
                <w:szCs w:val="22"/>
              </w:rPr>
              <w:t>30,0</w:t>
            </w:r>
          </w:p>
        </w:tc>
        <w:tc>
          <w:tcPr>
            <w:tcW w:w="0" w:type="auto"/>
            <w:tcBorders>
              <w:top w:val="nil"/>
              <w:left w:val="nil"/>
              <w:bottom w:val="nil"/>
              <w:right w:val="nil"/>
            </w:tcBorders>
            <w:noWrap/>
            <w:vAlign w:val="bottom"/>
          </w:tcPr>
          <w:p w:rsidR="00332D30" w:rsidRDefault="00332D30" w:rsidP="00632382">
            <w:pPr>
              <w:ind w:right="97"/>
              <w:jc w:val="right"/>
              <w:rPr>
                <w:rFonts w:eastAsia="Arial Unicode MS"/>
                <w:sz w:val="22"/>
                <w:szCs w:val="22"/>
              </w:rPr>
            </w:pPr>
            <w:r>
              <w:rPr>
                <w:sz w:val="22"/>
                <w:szCs w:val="22"/>
              </w:rPr>
              <w:t>36,6</w:t>
            </w:r>
          </w:p>
        </w:tc>
      </w:tr>
      <w:tr w:rsidR="00332D30" w:rsidTr="00632382">
        <w:trPr>
          <w:trHeight w:val="300"/>
          <w:jc w:val="center"/>
        </w:trPr>
        <w:tc>
          <w:tcPr>
            <w:tcW w:w="0" w:type="auto"/>
            <w:tcBorders>
              <w:top w:val="nil"/>
              <w:left w:val="nil"/>
              <w:bottom w:val="nil"/>
              <w:right w:val="nil"/>
            </w:tcBorders>
            <w:noWrap/>
            <w:vAlign w:val="center"/>
          </w:tcPr>
          <w:p w:rsidR="00332D30" w:rsidRDefault="00332D30" w:rsidP="00632382">
            <w:pPr>
              <w:rPr>
                <w:rFonts w:eastAsia="Arial Unicode MS"/>
                <w:sz w:val="22"/>
                <w:szCs w:val="22"/>
              </w:rPr>
            </w:pPr>
            <w:r>
              <w:rPr>
                <w:sz w:val="22"/>
                <w:szCs w:val="22"/>
              </w:rPr>
              <w:t>Архангельская область</w:t>
            </w:r>
          </w:p>
        </w:tc>
        <w:tc>
          <w:tcPr>
            <w:tcW w:w="0" w:type="auto"/>
            <w:tcBorders>
              <w:top w:val="nil"/>
              <w:left w:val="nil"/>
              <w:bottom w:val="nil"/>
              <w:right w:val="nil"/>
            </w:tcBorders>
            <w:noWrap/>
            <w:vAlign w:val="bottom"/>
          </w:tcPr>
          <w:p w:rsidR="00332D30" w:rsidRDefault="00332D30" w:rsidP="00632382">
            <w:pPr>
              <w:ind w:right="197"/>
              <w:jc w:val="right"/>
              <w:rPr>
                <w:rFonts w:eastAsia="Arial Unicode MS"/>
                <w:sz w:val="22"/>
                <w:szCs w:val="22"/>
              </w:rPr>
            </w:pPr>
            <w:r>
              <w:rPr>
                <w:sz w:val="22"/>
                <w:szCs w:val="22"/>
              </w:rPr>
              <w:t>31,3</w:t>
            </w:r>
          </w:p>
        </w:tc>
        <w:tc>
          <w:tcPr>
            <w:tcW w:w="0" w:type="auto"/>
            <w:tcBorders>
              <w:top w:val="nil"/>
              <w:left w:val="nil"/>
              <w:bottom w:val="nil"/>
              <w:right w:val="nil"/>
            </w:tcBorders>
            <w:noWrap/>
            <w:vAlign w:val="bottom"/>
          </w:tcPr>
          <w:p w:rsidR="00332D30" w:rsidRDefault="00332D30" w:rsidP="00632382">
            <w:pPr>
              <w:ind w:right="57"/>
              <w:jc w:val="right"/>
              <w:rPr>
                <w:rFonts w:eastAsia="Arial Unicode MS"/>
                <w:sz w:val="22"/>
                <w:szCs w:val="22"/>
              </w:rPr>
            </w:pPr>
            <w:r>
              <w:rPr>
                <w:sz w:val="22"/>
                <w:szCs w:val="22"/>
              </w:rPr>
              <w:t>23,6</w:t>
            </w:r>
          </w:p>
        </w:tc>
        <w:tc>
          <w:tcPr>
            <w:tcW w:w="0" w:type="auto"/>
            <w:tcBorders>
              <w:top w:val="nil"/>
              <w:left w:val="nil"/>
              <w:bottom w:val="nil"/>
              <w:right w:val="nil"/>
            </w:tcBorders>
            <w:noWrap/>
            <w:vAlign w:val="bottom"/>
          </w:tcPr>
          <w:p w:rsidR="00332D30" w:rsidRDefault="00332D30" w:rsidP="00632382">
            <w:pPr>
              <w:ind w:right="97"/>
              <w:jc w:val="right"/>
              <w:rPr>
                <w:rFonts w:eastAsia="Arial Unicode MS"/>
                <w:sz w:val="22"/>
                <w:szCs w:val="22"/>
              </w:rPr>
            </w:pPr>
            <w:r>
              <w:rPr>
                <w:sz w:val="22"/>
                <w:szCs w:val="22"/>
              </w:rPr>
              <w:t>40,4</w:t>
            </w:r>
          </w:p>
        </w:tc>
      </w:tr>
      <w:tr w:rsidR="00332D30" w:rsidTr="00632382">
        <w:trPr>
          <w:trHeight w:val="300"/>
          <w:jc w:val="center"/>
        </w:trPr>
        <w:tc>
          <w:tcPr>
            <w:tcW w:w="0" w:type="auto"/>
            <w:tcBorders>
              <w:top w:val="nil"/>
              <w:left w:val="nil"/>
              <w:bottom w:val="nil"/>
              <w:right w:val="nil"/>
            </w:tcBorders>
            <w:noWrap/>
            <w:vAlign w:val="center"/>
          </w:tcPr>
          <w:p w:rsidR="00332D30" w:rsidRDefault="00332D30" w:rsidP="00632382">
            <w:pPr>
              <w:rPr>
                <w:rFonts w:eastAsia="Arial Unicode MS"/>
                <w:sz w:val="22"/>
                <w:szCs w:val="22"/>
              </w:rPr>
            </w:pPr>
            <w:r>
              <w:rPr>
                <w:sz w:val="22"/>
                <w:szCs w:val="22"/>
              </w:rPr>
              <w:t>Вологодская область</w:t>
            </w:r>
          </w:p>
        </w:tc>
        <w:tc>
          <w:tcPr>
            <w:tcW w:w="0" w:type="auto"/>
            <w:tcBorders>
              <w:top w:val="nil"/>
              <w:left w:val="nil"/>
              <w:bottom w:val="nil"/>
              <w:right w:val="nil"/>
            </w:tcBorders>
            <w:shd w:val="clear" w:color="auto" w:fill="FFFFFF"/>
            <w:noWrap/>
            <w:vAlign w:val="bottom"/>
          </w:tcPr>
          <w:p w:rsidR="00332D30" w:rsidRDefault="00332D30" w:rsidP="00632382">
            <w:pPr>
              <w:ind w:right="197"/>
              <w:jc w:val="right"/>
              <w:rPr>
                <w:rFonts w:eastAsia="Arial Unicode MS"/>
                <w:sz w:val="22"/>
                <w:szCs w:val="22"/>
              </w:rPr>
            </w:pPr>
            <w:r>
              <w:rPr>
                <w:sz w:val="22"/>
                <w:szCs w:val="22"/>
              </w:rPr>
              <w:t>4,7</w:t>
            </w:r>
          </w:p>
        </w:tc>
        <w:tc>
          <w:tcPr>
            <w:tcW w:w="0" w:type="auto"/>
            <w:tcBorders>
              <w:top w:val="nil"/>
              <w:left w:val="nil"/>
              <w:bottom w:val="nil"/>
              <w:right w:val="nil"/>
            </w:tcBorders>
            <w:noWrap/>
            <w:vAlign w:val="bottom"/>
          </w:tcPr>
          <w:p w:rsidR="00332D30" w:rsidRDefault="00332D30" w:rsidP="00632382">
            <w:pPr>
              <w:ind w:right="57"/>
              <w:jc w:val="right"/>
              <w:rPr>
                <w:rFonts w:eastAsia="Arial Unicode MS"/>
                <w:sz w:val="22"/>
                <w:szCs w:val="22"/>
              </w:rPr>
            </w:pPr>
            <w:r>
              <w:rPr>
                <w:sz w:val="22"/>
                <w:szCs w:val="22"/>
              </w:rPr>
              <w:t>5,5</w:t>
            </w:r>
          </w:p>
        </w:tc>
        <w:tc>
          <w:tcPr>
            <w:tcW w:w="0" w:type="auto"/>
            <w:tcBorders>
              <w:top w:val="nil"/>
              <w:left w:val="nil"/>
              <w:bottom w:val="nil"/>
              <w:right w:val="nil"/>
            </w:tcBorders>
            <w:noWrap/>
            <w:vAlign w:val="bottom"/>
          </w:tcPr>
          <w:p w:rsidR="00332D30" w:rsidRDefault="00332D30" w:rsidP="00632382">
            <w:pPr>
              <w:ind w:right="97"/>
              <w:jc w:val="right"/>
              <w:rPr>
                <w:rFonts w:eastAsia="Arial Unicode MS"/>
                <w:sz w:val="22"/>
                <w:szCs w:val="22"/>
              </w:rPr>
            </w:pPr>
            <w:r>
              <w:rPr>
                <w:sz w:val="22"/>
                <w:szCs w:val="22"/>
              </w:rPr>
              <w:t>6,8</w:t>
            </w:r>
          </w:p>
        </w:tc>
      </w:tr>
      <w:tr w:rsidR="00332D30" w:rsidTr="00632382">
        <w:trPr>
          <w:trHeight w:val="300"/>
          <w:jc w:val="center"/>
        </w:trPr>
        <w:tc>
          <w:tcPr>
            <w:tcW w:w="0" w:type="auto"/>
            <w:tcBorders>
              <w:top w:val="nil"/>
              <w:left w:val="nil"/>
              <w:bottom w:val="nil"/>
              <w:right w:val="nil"/>
            </w:tcBorders>
            <w:noWrap/>
            <w:vAlign w:val="center"/>
          </w:tcPr>
          <w:p w:rsidR="00332D30" w:rsidRDefault="00332D30" w:rsidP="00632382">
            <w:pPr>
              <w:rPr>
                <w:rFonts w:eastAsia="Arial Unicode MS"/>
                <w:sz w:val="22"/>
                <w:szCs w:val="22"/>
              </w:rPr>
            </w:pPr>
            <w:r>
              <w:rPr>
                <w:sz w:val="22"/>
                <w:szCs w:val="22"/>
              </w:rPr>
              <w:t>Калининградская область</w:t>
            </w:r>
          </w:p>
        </w:tc>
        <w:tc>
          <w:tcPr>
            <w:tcW w:w="0" w:type="auto"/>
            <w:tcBorders>
              <w:top w:val="nil"/>
              <w:left w:val="nil"/>
              <w:bottom w:val="nil"/>
              <w:right w:val="nil"/>
            </w:tcBorders>
            <w:shd w:val="clear" w:color="auto" w:fill="FFFFFF"/>
            <w:noWrap/>
            <w:vAlign w:val="bottom"/>
          </w:tcPr>
          <w:p w:rsidR="00332D30" w:rsidRDefault="00332D30" w:rsidP="00632382">
            <w:pPr>
              <w:ind w:right="197"/>
              <w:jc w:val="right"/>
              <w:rPr>
                <w:rFonts w:eastAsia="Arial Unicode MS"/>
                <w:sz w:val="22"/>
                <w:szCs w:val="22"/>
              </w:rPr>
            </w:pPr>
            <w:r>
              <w:rPr>
                <w:sz w:val="22"/>
                <w:szCs w:val="22"/>
              </w:rPr>
              <w:t>2,0</w:t>
            </w:r>
          </w:p>
        </w:tc>
        <w:tc>
          <w:tcPr>
            <w:tcW w:w="0" w:type="auto"/>
            <w:tcBorders>
              <w:top w:val="nil"/>
              <w:left w:val="nil"/>
              <w:bottom w:val="nil"/>
              <w:right w:val="nil"/>
            </w:tcBorders>
            <w:noWrap/>
            <w:vAlign w:val="bottom"/>
          </w:tcPr>
          <w:p w:rsidR="00332D30" w:rsidRDefault="00332D30" w:rsidP="00632382">
            <w:pPr>
              <w:ind w:right="57"/>
              <w:jc w:val="right"/>
              <w:rPr>
                <w:rFonts w:eastAsia="Arial Unicode MS"/>
                <w:sz w:val="22"/>
                <w:szCs w:val="22"/>
              </w:rPr>
            </w:pPr>
            <w:r>
              <w:rPr>
                <w:sz w:val="22"/>
                <w:szCs w:val="22"/>
              </w:rPr>
              <w:t>2,0</w:t>
            </w:r>
          </w:p>
        </w:tc>
        <w:tc>
          <w:tcPr>
            <w:tcW w:w="0" w:type="auto"/>
            <w:tcBorders>
              <w:top w:val="nil"/>
              <w:left w:val="nil"/>
              <w:bottom w:val="nil"/>
              <w:right w:val="nil"/>
            </w:tcBorders>
            <w:noWrap/>
            <w:vAlign w:val="bottom"/>
          </w:tcPr>
          <w:p w:rsidR="00332D30" w:rsidRDefault="00332D30" w:rsidP="00632382">
            <w:pPr>
              <w:ind w:right="97"/>
              <w:jc w:val="right"/>
              <w:rPr>
                <w:rFonts w:eastAsia="Arial Unicode MS"/>
                <w:sz w:val="22"/>
                <w:szCs w:val="22"/>
              </w:rPr>
            </w:pPr>
            <w:r>
              <w:rPr>
                <w:sz w:val="22"/>
                <w:szCs w:val="22"/>
              </w:rPr>
              <w:t>2,0</w:t>
            </w:r>
          </w:p>
        </w:tc>
      </w:tr>
      <w:tr w:rsidR="00332D30" w:rsidTr="00632382">
        <w:trPr>
          <w:trHeight w:val="300"/>
          <w:jc w:val="center"/>
        </w:trPr>
        <w:tc>
          <w:tcPr>
            <w:tcW w:w="0" w:type="auto"/>
            <w:tcBorders>
              <w:top w:val="nil"/>
              <w:left w:val="nil"/>
              <w:bottom w:val="nil"/>
              <w:right w:val="nil"/>
            </w:tcBorders>
            <w:noWrap/>
            <w:vAlign w:val="center"/>
          </w:tcPr>
          <w:p w:rsidR="00332D30" w:rsidRDefault="00332D30" w:rsidP="00632382">
            <w:pPr>
              <w:rPr>
                <w:rFonts w:eastAsia="Arial Unicode MS"/>
                <w:sz w:val="22"/>
                <w:szCs w:val="22"/>
              </w:rPr>
            </w:pPr>
            <w:r>
              <w:rPr>
                <w:sz w:val="22"/>
                <w:szCs w:val="22"/>
              </w:rPr>
              <w:t>Ленинградская область</w:t>
            </w:r>
          </w:p>
        </w:tc>
        <w:tc>
          <w:tcPr>
            <w:tcW w:w="0" w:type="auto"/>
            <w:tcBorders>
              <w:top w:val="nil"/>
              <w:left w:val="nil"/>
              <w:bottom w:val="nil"/>
              <w:right w:val="nil"/>
            </w:tcBorders>
            <w:shd w:val="clear" w:color="auto" w:fill="FFFFFF"/>
            <w:noWrap/>
            <w:vAlign w:val="bottom"/>
          </w:tcPr>
          <w:p w:rsidR="00332D30" w:rsidRDefault="00332D30" w:rsidP="00632382">
            <w:pPr>
              <w:ind w:right="197"/>
              <w:jc w:val="right"/>
              <w:rPr>
                <w:rFonts w:eastAsia="Arial Unicode MS"/>
                <w:sz w:val="22"/>
                <w:szCs w:val="22"/>
              </w:rPr>
            </w:pPr>
            <w:r>
              <w:rPr>
                <w:sz w:val="22"/>
                <w:szCs w:val="22"/>
              </w:rPr>
              <w:t>1,0</w:t>
            </w:r>
          </w:p>
        </w:tc>
        <w:tc>
          <w:tcPr>
            <w:tcW w:w="0" w:type="auto"/>
            <w:tcBorders>
              <w:top w:val="nil"/>
              <w:left w:val="nil"/>
              <w:bottom w:val="nil"/>
              <w:right w:val="nil"/>
            </w:tcBorders>
            <w:noWrap/>
            <w:vAlign w:val="bottom"/>
          </w:tcPr>
          <w:p w:rsidR="00332D30" w:rsidRDefault="00332D30" w:rsidP="00632382">
            <w:pPr>
              <w:ind w:right="57"/>
              <w:jc w:val="right"/>
              <w:rPr>
                <w:rFonts w:eastAsia="Arial Unicode MS"/>
                <w:sz w:val="22"/>
                <w:szCs w:val="22"/>
              </w:rPr>
            </w:pPr>
            <w:r>
              <w:rPr>
                <w:sz w:val="22"/>
                <w:szCs w:val="22"/>
              </w:rPr>
              <w:t>0,9</w:t>
            </w:r>
          </w:p>
        </w:tc>
        <w:tc>
          <w:tcPr>
            <w:tcW w:w="0" w:type="auto"/>
            <w:tcBorders>
              <w:top w:val="nil"/>
              <w:left w:val="nil"/>
              <w:bottom w:val="nil"/>
              <w:right w:val="nil"/>
            </w:tcBorders>
            <w:noWrap/>
            <w:vAlign w:val="bottom"/>
          </w:tcPr>
          <w:p w:rsidR="00332D30" w:rsidRDefault="00332D30" w:rsidP="00632382">
            <w:pPr>
              <w:ind w:right="97"/>
              <w:jc w:val="right"/>
              <w:rPr>
                <w:rFonts w:eastAsia="Arial Unicode MS"/>
                <w:sz w:val="22"/>
                <w:szCs w:val="22"/>
              </w:rPr>
            </w:pPr>
            <w:r>
              <w:rPr>
                <w:sz w:val="22"/>
                <w:szCs w:val="22"/>
              </w:rPr>
              <w:t>1,4</w:t>
            </w:r>
          </w:p>
        </w:tc>
      </w:tr>
      <w:tr w:rsidR="00332D30" w:rsidTr="00632382">
        <w:trPr>
          <w:trHeight w:val="300"/>
          <w:jc w:val="center"/>
        </w:trPr>
        <w:tc>
          <w:tcPr>
            <w:tcW w:w="0" w:type="auto"/>
            <w:tcBorders>
              <w:top w:val="nil"/>
              <w:left w:val="nil"/>
              <w:bottom w:val="nil"/>
              <w:right w:val="nil"/>
            </w:tcBorders>
            <w:noWrap/>
            <w:vAlign w:val="center"/>
          </w:tcPr>
          <w:p w:rsidR="00332D30" w:rsidRDefault="00332D30" w:rsidP="00632382">
            <w:pPr>
              <w:rPr>
                <w:rFonts w:eastAsia="Arial Unicode MS"/>
                <w:sz w:val="22"/>
                <w:szCs w:val="22"/>
              </w:rPr>
            </w:pPr>
            <w:r>
              <w:rPr>
                <w:sz w:val="22"/>
                <w:szCs w:val="22"/>
              </w:rPr>
              <w:t>Мурманская область</w:t>
            </w:r>
          </w:p>
        </w:tc>
        <w:tc>
          <w:tcPr>
            <w:tcW w:w="0" w:type="auto"/>
            <w:tcBorders>
              <w:top w:val="nil"/>
              <w:left w:val="nil"/>
              <w:bottom w:val="nil"/>
              <w:right w:val="nil"/>
            </w:tcBorders>
            <w:shd w:val="clear" w:color="auto" w:fill="FFFFFF"/>
            <w:noWrap/>
            <w:vAlign w:val="bottom"/>
          </w:tcPr>
          <w:p w:rsidR="00332D30" w:rsidRDefault="00332D30" w:rsidP="00632382">
            <w:pPr>
              <w:ind w:right="197"/>
              <w:jc w:val="right"/>
              <w:rPr>
                <w:rFonts w:eastAsia="Arial Unicode MS"/>
                <w:sz w:val="22"/>
                <w:szCs w:val="22"/>
              </w:rPr>
            </w:pPr>
            <w:r>
              <w:rPr>
                <w:sz w:val="22"/>
                <w:szCs w:val="22"/>
              </w:rPr>
              <w:t>10,3</w:t>
            </w:r>
          </w:p>
        </w:tc>
        <w:tc>
          <w:tcPr>
            <w:tcW w:w="0" w:type="auto"/>
            <w:tcBorders>
              <w:top w:val="nil"/>
              <w:left w:val="nil"/>
              <w:bottom w:val="nil"/>
              <w:right w:val="nil"/>
            </w:tcBorders>
            <w:noWrap/>
            <w:vAlign w:val="bottom"/>
          </w:tcPr>
          <w:p w:rsidR="00332D30" w:rsidRDefault="00332D30" w:rsidP="00632382">
            <w:pPr>
              <w:ind w:right="57"/>
              <w:jc w:val="right"/>
              <w:rPr>
                <w:rFonts w:eastAsia="Arial Unicode MS"/>
                <w:sz w:val="22"/>
                <w:szCs w:val="22"/>
              </w:rPr>
            </w:pPr>
            <w:r>
              <w:rPr>
                <w:sz w:val="22"/>
                <w:szCs w:val="22"/>
              </w:rPr>
              <w:t>11,9</w:t>
            </w:r>
          </w:p>
        </w:tc>
        <w:tc>
          <w:tcPr>
            <w:tcW w:w="0" w:type="auto"/>
            <w:tcBorders>
              <w:top w:val="nil"/>
              <w:left w:val="nil"/>
              <w:bottom w:val="nil"/>
              <w:right w:val="nil"/>
            </w:tcBorders>
            <w:noWrap/>
            <w:vAlign w:val="bottom"/>
          </w:tcPr>
          <w:p w:rsidR="00332D30" w:rsidRDefault="00332D30" w:rsidP="00632382">
            <w:pPr>
              <w:ind w:right="97"/>
              <w:jc w:val="right"/>
              <w:rPr>
                <w:rFonts w:eastAsia="Arial Unicode MS"/>
                <w:sz w:val="22"/>
                <w:szCs w:val="22"/>
              </w:rPr>
            </w:pPr>
            <w:r>
              <w:rPr>
                <w:sz w:val="22"/>
                <w:szCs w:val="22"/>
              </w:rPr>
              <w:t>12,7</w:t>
            </w:r>
          </w:p>
        </w:tc>
      </w:tr>
      <w:tr w:rsidR="00332D30" w:rsidTr="00632382">
        <w:trPr>
          <w:trHeight w:val="300"/>
          <w:jc w:val="center"/>
        </w:trPr>
        <w:tc>
          <w:tcPr>
            <w:tcW w:w="0" w:type="auto"/>
            <w:tcBorders>
              <w:top w:val="nil"/>
              <w:left w:val="nil"/>
              <w:bottom w:val="nil"/>
              <w:right w:val="nil"/>
            </w:tcBorders>
            <w:noWrap/>
            <w:vAlign w:val="center"/>
          </w:tcPr>
          <w:p w:rsidR="00332D30" w:rsidRDefault="00332D30" w:rsidP="00632382">
            <w:pPr>
              <w:rPr>
                <w:rFonts w:eastAsia="Arial Unicode MS"/>
                <w:sz w:val="22"/>
                <w:szCs w:val="22"/>
              </w:rPr>
            </w:pPr>
            <w:r>
              <w:rPr>
                <w:sz w:val="22"/>
                <w:szCs w:val="22"/>
              </w:rPr>
              <w:t>Новгородская область</w:t>
            </w:r>
          </w:p>
        </w:tc>
        <w:tc>
          <w:tcPr>
            <w:tcW w:w="0" w:type="auto"/>
            <w:tcBorders>
              <w:top w:val="nil"/>
              <w:left w:val="nil"/>
              <w:bottom w:val="nil"/>
              <w:right w:val="nil"/>
            </w:tcBorders>
            <w:shd w:val="clear" w:color="auto" w:fill="FFFFFF"/>
            <w:noWrap/>
            <w:vAlign w:val="bottom"/>
          </w:tcPr>
          <w:p w:rsidR="00332D30" w:rsidRDefault="00332D30" w:rsidP="00632382">
            <w:pPr>
              <w:ind w:right="197"/>
              <w:jc w:val="right"/>
              <w:rPr>
                <w:rFonts w:eastAsia="Arial Unicode MS"/>
                <w:sz w:val="22"/>
                <w:szCs w:val="22"/>
              </w:rPr>
            </w:pPr>
            <w:r>
              <w:rPr>
                <w:sz w:val="22"/>
                <w:szCs w:val="22"/>
              </w:rPr>
              <w:t>2,3</w:t>
            </w:r>
          </w:p>
        </w:tc>
        <w:tc>
          <w:tcPr>
            <w:tcW w:w="0" w:type="auto"/>
            <w:tcBorders>
              <w:top w:val="nil"/>
              <w:left w:val="nil"/>
              <w:bottom w:val="nil"/>
              <w:right w:val="nil"/>
            </w:tcBorders>
            <w:noWrap/>
            <w:vAlign w:val="bottom"/>
          </w:tcPr>
          <w:p w:rsidR="00332D30" w:rsidRDefault="00332D30" w:rsidP="00632382">
            <w:pPr>
              <w:ind w:right="57"/>
              <w:jc w:val="right"/>
              <w:rPr>
                <w:rFonts w:eastAsia="Arial Unicode MS"/>
                <w:sz w:val="22"/>
                <w:szCs w:val="22"/>
              </w:rPr>
            </w:pPr>
            <w:r>
              <w:rPr>
                <w:sz w:val="22"/>
                <w:szCs w:val="22"/>
              </w:rPr>
              <w:t>1,5</w:t>
            </w:r>
          </w:p>
        </w:tc>
        <w:tc>
          <w:tcPr>
            <w:tcW w:w="0" w:type="auto"/>
            <w:tcBorders>
              <w:top w:val="nil"/>
              <w:left w:val="nil"/>
              <w:bottom w:val="nil"/>
              <w:right w:val="nil"/>
            </w:tcBorders>
            <w:noWrap/>
            <w:vAlign w:val="bottom"/>
          </w:tcPr>
          <w:p w:rsidR="00332D30" w:rsidRDefault="00332D30" w:rsidP="00632382">
            <w:pPr>
              <w:ind w:right="97"/>
              <w:jc w:val="right"/>
              <w:rPr>
                <w:rFonts w:eastAsia="Arial Unicode MS"/>
                <w:sz w:val="22"/>
                <w:szCs w:val="22"/>
              </w:rPr>
            </w:pPr>
            <w:r>
              <w:rPr>
                <w:sz w:val="22"/>
                <w:szCs w:val="22"/>
              </w:rPr>
              <w:t>1,5</w:t>
            </w:r>
          </w:p>
        </w:tc>
      </w:tr>
      <w:tr w:rsidR="00332D30" w:rsidTr="00632382">
        <w:trPr>
          <w:trHeight w:val="300"/>
          <w:jc w:val="center"/>
        </w:trPr>
        <w:tc>
          <w:tcPr>
            <w:tcW w:w="0" w:type="auto"/>
            <w:tcBorders>
              <w:top w:val="nil"/>
              <w:left w:val="nil"/>
              <w:bottom w:val="nil"/>
              <w:right w:val="nil"/>
            </w:tcBorders>
            <w:noWrap/>
            <w:vAlign w:val="center"/>
          </w:tcPr>
          <w:p w:rsidR="00332D30" w:rsidRDefault="00332D30" w:rsidP="00632382">
            <w:pPr>
              <w:rPr>
                <w:rFonts w:eastAsia="Arial Unicode MS"/>
                <w:sz w:val="22"/>
                <w:szCs w:val="22"/>
              </w:rPr>
            </w:pPr>
            <w:r>
              <w:rPr>
                <w:sz w:val="22"/>
                <w:szCs w:val="22"/>
              </w:rPr>
              <w:t>Псковская область</w:t>
            </w:r>
          </w:p>
        </w:tc>
        <w:tc>
          <w:tcPr>
            <w:tcW w:w="0" w:type="auto"/>
            <w:tcBorders>
              <w:top w:val="nil"/>
              <w:left w:val="nil"/>
              <w:bottom w:val="nil"/>
              <w:right w:val="nil"/>
            </w:tcBorders>
            <w:shd w:val="clear" w:color="auto" w:fill="FFFFFF"/>
            <w:noWrap/>
            <w:vAlign w:val="bottom"/>
          </w:tcPr>
          <w:p w:rsidR="00332D30" w:rsidRDefault="00332D30" w:rsidP="00632382">
            <w:pPr>
              <w:ind w:right="197"/>
              <w:jc w:val="right"/>
              <w:rPr>
                <w:rFonts w:eastAsia="Arial Unicode MS"/>
                <w:sz w:val="22"/>
                <w:szCs w:val="22"/>
              </w:rPr>
            </w:pPr>
            <w:r>
              <w:rPr>
                <w:sz w:val="22"/>
                <w:szCs w:val="22"/>
              </w:rPr>
              <w:t>3,6</w:t>
            </w:r>
          </w:p>
        </w:tc>
        <w:tc>
          <w:tcPr>
            <w:tcW w:w="0" w:type="auto"/>
            <w:tcBorders>
              <w:top w:val="nil"/>
              <w:left w:val="nil"/>
              <w:bottom w:val="nil"/>
              <w:right w:val="nil"/>
            </w:tcBorders>
            <w:noWrap/>
            <w:vAlign w:val="bottom"/>
          </w:tcPr>
          <w:p w:rsidR="00332D30" w:rsidRDefault="00332D30" w:rsidP="00632382">
            <w:pPr>
              <w:ind w:right="57"/>
              <w:jc w:val="right"/>
              <w:rPr>
                <w:rFonts w:eastAsia="Arial Unicode MS"/>
                <w:sz w:val="22"/>
                <w:szCs w:val="22"/>
              </w:rPr>
            </w:pPr>
            <w:r>
              <w:rPr>
                <w:sz w:val="22"/>
                <w:szCs w:val="22"/>
              </w:rPr>
              <w:t>5,0</w:t>
            </w:r>
          </w:p>
        </w:tc>
        <w:tc>
          <w:tcPr>
            <w:tcW w:w="0" w:type="auto"/>
            <w:tcBorders>
              <w:top w:val="nil"/>
              <w:left w:val="nil"/>
              <w:bottom w:val="nil"/>
              <w:right w:val="nil"/>
            </w:tcBorders>
            <w:noWrap/>
            <w:vAlign w:val="bottom"/>
          </w:tcPr>
          <w:p w:rsidR="00332D30" w:rsidRDefault="00332D30" w:rsidP="00632382">
            <w:pPr>
              <w:ind w:right="97"/>
              <w:jc w:val="right"/>
              <w:rPr>
                <w:rFonts w:eastAsia="Arial Unicode MS"/>
                <w:sz w:val="22"/>
                <w:szCs w:val="22"/>
              </w:rPr>
            </w:pPr>
            <w:r>
              <w:rPr>
                <w:sz w:val="22"/>
                <w:szCs w:val="22"/>
              </w:rPr>
              <w:t>1,5</w:t>
            </w:r>
          </w:p>
        </w:tc>
      </w:tr>
    </w:tbl>
    <w:p w:rsidR="00332D30" w:rsidRDefault="00332D30" w:rsidP="00332D30">
      <w:pPr>
        <w:spacing w:line="360" w:lineRule="auto"/>
        <w:jc w:val="center"/>
      </w:pPr>
    </w:p>
    <w:p w:rsidR="00332D30" w:rsidRDefault="00332D30" w:rsidP="00332D30">
      <w:pPr>
        <w:spacing w:line="360" w:lineRule="auto"/>
        <w:jc w:val="center"/>
      </w:pPr>
    </w:p>
    <w:p w:rsidR="00332D30" w:rsidRDefault="00332D30" w:rsidP="00332D30">
      <w:pPr>
        <w:spacing w:line="360" w:lineRule="auto"/>
        <w:jc w:val="right"/>
        <w:rPr>
          <w:sz w:val="22"/>
          <w:szCs w:val="22"/>
        </w:rPr>
      </w:pPr>
      <w:r>
        <w:rPr>
          <w:sz w:val="22"/>
          <w:szCs w:val="22"/>
        </w:rPr>
        <w:t>Продолжение таблицы 16.</w:t>
      </w:r>
    </w:p>
    <w:tbl>
      <w:tblPr>
        <w:tblW w:w="6580" w:type="dxa"/>
        <w:jc w:val="center"/>
        <w:tblInd w:w="103" w:type="dxa"/>
        <w:tblLook w:val="0000"/>
      </w:tblPr>
      <w:tblGrid>
        <w:gridCol w:w="3220"/>
        <w:gridCol w:w="1120"/>
        <w:gridCol w:w="1120"/>
        <w:gridCol w:w="1120"/>
      </w:tblGrid>
      <w:tr w:rsidR="00332D30" w:rsidTr="00632382">
        <w:trPr>
          <w:cantSplit/>
          <w:trHeight w:val="255"/>
          <w:jc w:val="center"/>
        </w:trPr>
        <w:tc>
          <w:tcPr>
            <w:tcW w:w="3220" w:type="dxa"/>
            <w:vMerge w:val="restart"/>
            <w:tcBorders>
              <w:top w:val="single" w:sz="4" w:space="0" w:color="auto"/>
              <w:left w:val="single" w:sz="4" w:space="0" w:color="auto"/>
              <w:bottom w:val="single" w:sz="4" w:space="0" w:color="auto"/>
              <w:right w:val="single" w:sz="4" w:space="0" w:color="auto"/>
            </w:tcBorders>
            <w:vAlign w:val="center"/>
          </w:tcPr>
          <w:p w:rsidR="00332D30" w:rsidRDefault="00332D30" w:rsidP="00632382">
            <w:pPr>
              <w:jc w:val="center"/>
              <w:rPr>
                <w:sz w:val="22"/>
                <w:szCs w:val="22"/>
              </w:rPr>
            </w:pPr>
            <w:r>
              <w:rPr>
                <w:sz w:val="22"/>
                <w:szCs w:val="22"/>
              </w:rPr>
              <w:t>Федеральные округа,                                   субъекты                                  Российской Федерации</w:t>
            </w:r>
          </w:p>
        </w:tc>
        <w:tc>
          <w:tcPr>
            <w:tcW w:w="3360" w:type="dxa"/>
            <w:gridSpan w:val="3"/>
            <w:vMerge w:val="restart"/>
            <w:tcBorders>
              <w:top w:val="single" w:sz="4" w:space="0" w:color="auto"/>
              <w:left w:val="single" w:sz="4" w:space="0" w:color="auto"/>
              <w:bottom w:val="single" w:sz="4" w:space="0" w:color="000000"/>
              <w:right w:val="single" w:sz="4" w:space="0" w:color="000000"/>
            </w:tcBorders>
            <w:vAlign w:val="center"/>
          </w:tcPr>
          <w:p w:rsidR="00332D30" w:rsidRDefault="00332D30" w:rsidP="00632382">
            <w:pPr>
              <w:jc w:val="center"/>
              <w:rPr>
                <w:sz w:val="22"/>
                <w:szCs w:val="22"/>
              </w:rPr>
            </w:pPr>
            <w:r>
              <w:rPr>
                <w:sz w:val="22"/>
                <w:szCs w:val="22"/>
              </w:rPr>
              <w:t>Численность горностая в 1 кв.,    тыс. особей</w:t>
            </w:r>
          </w:p>
        </w:tc>
      </w:tr>
      <w:tr w:rsidR="00332D30" w:rsidTr="00632382">
        <w:trPr>
          <w:cantSplit/>
          <w:trHeight w:val="255"/>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3360" w:type="dxa"/>
            <w:gridSpan w:val="3"/>
            <w:vMerge/>
            <w:tcBorders>
              <w:top w:val="single" w:sz="4" w:space="0" w:color="auto"/>
              <w:left w:val="single" w:sz="4" w:space="0" w:color="auto"/>
              <w:bottom w:val="single" w:sz="4" w:space="0" w:color="000000"/>
              <w:right w:val="single" w:sz="4" w:space="0" w:color="000000"/>
            </w:tcBorders>
            <w:vAlign w:val="center"/>
          </w:tcPr>
          <w:p w:rsidR="00332D30" w:rsidRDefault="00332D30" w:rsidP="00632382">
            <w:pPr>
              <w:rPr>
                <w:sz w:val="22"/>
                <w:szCs w:val="22"/>
              </w:rPr>
            </w:pPr>
          </w:p>
        </w:tc>
      </w:tr>
      <w:tr w:rsidR="00332D30" w:rsidTr="00632382">
        <w:trPr>
          <w:cantSplit/>
          <w:trHeight w:val="255"/>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3360" w:type="dxa"/>
            <w:gridSpan w:val="3"/>
            <w:vMerge/>
            <w:tcBorders>
              <w:top w:val="single" w:sz="4" w:space="0" w:color="auto"/>
              <w:left w:val="single" w:sz="4" w:space="0" w:color="auto"/>
              <w:bottom w:val="single" w:sz="4" w:space="0" w:color="000000"/>
              <w:right w:val="single" w:sz="4" w:space="0" w:color="000000"/>
            </w:tcBorders>
            <w:vAlign w:val="center"/>
          </w:tcPr>
          <w:p w:rsidR="00332D30" w:rsidRDefault="00332D30" w:rsidP="00632382">
            <w:pPr>
              <w:rPr>
                <w:sz w:val="22"/>
                <w:szCs w:val="22"/>
              </w:rPr>
            </w:pPr>
          </w:p>
        </w:tc>
      </w:tr>
      <w:tr w:rsidR="00332D30" w:rsidTr="00632382">
        <w:trPr>
          <w:cantSplit/>
          <w:trHeight w:val="300"/>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8 г"/>
              </w:smartTagPr>
              <w:r>
                <w:rPr>
                  <w:sz w:val="22"/>
                  <w:szCs w:val="22"/>
                </w:rPr>
                <w:t>2008 г</w:t>
              </w:r>
            </w:smartTag>
            <w:r>
              <w:rPr>
                <w:sz w:val="22"/>
                <w:szCs w:val="22"/>
              </w:rPr>
              <w:t>.</w:t>
            </w: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9 г"/>
              </w:smartTagPr>
              <w:r>
                <w:rPr>
                  <w:sz w:val="22"/>
                  <w:szCs w:val="22"/>
                </w:rPr>
                <w:t>2009 г</w:t>
              </w:r>
            </w:smartTag>
            <w:r>
              <w:rPr>
                <w:sz w:val="22"/>
                <w:szCs w:val="22"/>
              </w:rPr>
              <w:t>.</w:t>
            </w: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10 г"/>
              </w:smartTagPr>
              <w:r>
                <w:rPr>
                  <w:sz w:val="22"/>
                  <w:szCs w:val="22"/>
                </w:rPr>
                <w:t>2010 г</w:t>
              </w:r>
            </w:smartTag>
            <w:r>
              <w:rPr>
                <w:sz w:val="22"/>
                <w:szCs w:val="22"/>
              </w:rPr>
              <w:t>.</w:t>
            </w:r>
          </w:p>
        </w:tc>
      </w:tr>
      <w:tr w:rsidR="00332D30" w:rsidTr="00632382">
        <w:trPr>
          <w:trHeight w:val="255"/>
          <w:jc w:val="center"/>
        </w:trPr>
        <w:tc>
          <w:tcPr>
            <w:tcW w:w="3220" w:type="dxa"/>
            <w:tcBorders>
              <w:top w:val="nil"/>
              <w:left w:val="nil"/>
              <w:bottom w:val="nil"/>
              <w:right w:val="nil"/>
            </w:tcBorders>
            <w:noWrap/>
            <w:vAlign w:val="bottom"/>
          </w:tcPr>
          <w:p w:rsidR="00332D30" w:rsidRDefault="00332D30" w:rsidP="00632382">
            <w:pPr>
              <w:rPr>
                <w:rFonts w:ascii="Arial CYR" w:hAnsi="Arial CYR" w:cs="Arial CYR"/>
                <w:sz w:val="20"/>
                <w:szCs w:val="20"/>
              </w:rPr>
            </w:pPr>
          </w:p>
        </w:tc>
        <w:tc>
          <w:tcPr>
            <w:tcW w:w="1120" w:type="dxa"/>
            <w:tcBorders>
              <w:top w:val="nil"/>
              <w:left w:val="nil"/>
              <w:bottom w:val="nil"/>
              <w:right w:val="nil"/>
            </w:tcBorders>
            <w:noWrap/>
            <w:vAlign w:val="bottom"/>
          </w:tcPr>
          <w:p w:rsidR="00332D30" w:rsidRDefault="00332D30" w:rsidP="00632382">
            <w:pPr>
              <w:rPr>
                <w:rFonts w:ascii="Arial CYR" w:hAnsi="Arial CYR" w:cs="Arial CYR"/>
                <w:sz w:val="20"/>
                <w:szCs w:val="20"/>
              </w:rPr>
            </w:pPr>
          </w:p>
        </w:tc>
        <w:tc>
          <w:tcPr>
            <w:tcW w:w="1120" w:type="dxa"/>
            <w:tcBorders>
              <w:top w:val="nil"/>
              <w:left w:val="nil"/>
              <w:bottom w:val="nil"/>
              <w:right w:val="nil"/>
            </w:tcBorders>
            <w:noWrap/>
            <w:vAlign w:val="bottom"/>
          </w:tcPr>
          <w:p w:rsidR="00332D30" w:rsidRDefault="00332D30" w:rsidP="00632382">
            <w:pPr>
              <w:rPr>
                <w:rFonts w:ascii="Arial CYR" w:hAnsi="Arial CYR" w:cs="Arial CYR"/>
                <w:sz w:val="20"/>
                <w:szCs w:val="20"/>
              </w:rPr>
            </w:pPr>
          </w:p>
        </w:tc>
        <w:tc>
          <w:tcPr>
            <w:tcW w:w="1120" w:type="dxa"/>
            <w:tcBorders>
              <w:top w:val="nil"/>
              <w:left w:val="nil"/>
              <w:bottom w:val="nil"/>
              <w:right w:val="nil"/>
            </w:tcBorders>
            <w:noWrap/>
            <w:vAlign w:val="bottom"/>
          </w:tcPr>
          <w:p w:rsidR="00332D30" w:rsidRDefault="00332D30" w:rsidP="00632382">
            <w:pPr>
              <w:rPr>
                <w:rFonts w:ascii="Arial CYR" w:hAnsi="Arial CYR" w:cs="Arial CYR"/>
                <w:sz w:val="20"/>
                <w:szCs w:val="20"/>
              </w:rPr>
            </w:pPr>
          </w:p>
        </w:tc>
      </w:tr>
      <w:tr w:rsidR="00332D30" w:rsidTr="00632382">
        <w:trPr>
          <w:trHeight w:val="285"/>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ЮЖНЫЙ</w:t>
            </w:r>
          </w:p>
        </w:tc>
        <w:tc>
          <w:tcPr>
            <w:tcW w:w="1120" w:type="dxa"/>
            <w:tcBorders>
              <w:top w:val="nil"/>
              <w:left w:val="nil"/>
              <w:bottom w:val="nil"/>
              <w:right w:val="nil"/>
            </w:tcBorders>
            <w:noWrap/>
            <w:vAlign w:val="bottom"/>
          </w:tcPr>
          <w:p w:rsidR="00332D30" w:rsidRDefault="00332D30" w:rsidP="00632382">
            <w:pPr>
              <w:jc w:val="right"/>
              <w:rPr>
                <w:b/>
                <w:bCs/>
                <w:sz w:val="22"/>
                <w:szCs w:val="22"/>
              </w:rPr>
            </w:pPr>
            <w:r>
              <w:rPr>
                <w:b/>
                <w:bCs/>
                <w:sz w:val="22"/>
                <w:szCs w:val="22"/>
              </w:rPr>
              <w:t>4,9</w:t>
            </w:r>
          </w:p>
        </w:tc>
        <w:tc>
          <w:tcPr>
            <w:tcW w:w="1120" w:type="dxa"/>
            <w:tcBorders>
              <w:top w:val="nil"/>
              <w:left w:val="nil"/>
              <w:bottom w:val="nil"/>
              <w:right w:val="nil"/>
            </w:tcBorders>
            <w:noWrap/>
            <w:vAlign w:val="bottom"/>
          </w:tcPr>
          <w:p w:rsidR="00332D30" w:rsidRDefault="00332D30" w:rsidP="00632382">
            <w:pPr>
              <w:jc w:val="right"/>
              <w:rPr>
                <w:b/>
                <w:bCs/>
                <w:sz w:val="22"/>
                <w:szCs w:val="22"/>
              </w:rPr>
            </w:pPr>
            <w:r>
              <w:rPr>
                <w:b/>
                <w:bCs/>
                <w:sz w:val="22"/>
                <w:szCs w:val="22"/>
              </w:rPr>
              <w:t>4,8</w:t>
            </w:r>
          </w:p>
        </w:tc>
        <w:tc>
          <w:tcPr>
            <w:tcW w:w="1120" w:type="dxa"/>
            <w:tcBorders>
              <w:top w:val="nil"/>
              <w:left w:val="nil"/>
              <w:bottom w:val="nil"/>
              <w:right w:val="nil"/>
            </w:tcBorders>
            <w:noWrap/>
            <w:vAlign w:val="bottom"/>
          </w:tcPr>
          <w:p w:rsidR="00332D30" w:rsidRDefault="00332D30" w:rsidP="00632382">
            <w:pPr>
              <w:jc w:val="right"/>
              <w:rPr>
                <w:b/>
                <w:bCs/>
                <w:sz w:val="22"/>
                <w:szCs w:val="22"/>
              </w:rPr>
            </w:pPr>
            <w:r>
              <w:rPr>
                <w:b/>
                <w:bCs/>
                <w:sz w:val="22"/>
                <w:szCs w:val="22"/>
              </w:rPr>
              <w:t>4,7</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Астраханская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0,7</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Волгоградская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4,0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4,0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4,0</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r>
      <w:tr w:rsidR="00332D30" w:rsidTr="00632382">
        <w:trPr>
          <w:trHeight w:val="285"/>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ПРИВОЛСКИЙ</w:t>
            </w:r>
          </w:p>
        </w:tc>
        <w:tc>
          <w:tcPr>
            <w:tcW w:w="1120" w:type="dxa"/>
            <w:tcBorders>
              <w:top w:val="nil"/>
              <w:left w:val="nil"/>
              <w:bottom w:val="nil"/>
              <w:right w:val="nil"/>
            </w:tcBorders>
            <w:noWrap/>
            <w:vAlign w:val="bottom"/>
          </w:tcPr>
          <w:p w:rsidR="00332D30" w:rsidRDefault="00332D30" w:rsidP="00632382">
            <w:pPr>
              <w:jc w:val="right"/>
              <w:rPr>
                <w:b/>
                <w:bCs/>
                <w:sz w:val="22"/>
                <w:szCs w:val="22"/>
              </w:rPr>
            </w:pPr>
            <w:r>
              <w:rPr>
                <w:b/>
                <w:bCs/>
                <w:sz w:val="22"/>
                <w:szCs w:val="22"/>
              </w:rPr>
              <w:t>30,2</w:t>
            </w:r>
          </w:p>
        </w:tc>
        <w:tc>
          <w:tcPr>
            <w:tcW w:w="1120" w:type="dxa"/>
            <w:tcBorders>
              <w:top w:val="nil"/>
              <w:left w:val="nil"/>
              <w:bottom w:val="nil"/>
              <w:right w:val="nil"/>
            </w:tcBorders>
            <w:noWrap/>
            <w:vAlign w:val="bottom"/>
          </w:tcPr>
          <w:p w:rsidR="00332D30" w:rsidRDefault="00332D30" w:rsidP="00632382">
            <w:pPr>
              <w:jc w:val="right"/>
              <w:rPr>
                <w:b/>
                <w:bCs/>
                <w:sz w:val="22"/>
                <w:szCs w:val="22"/>
              </w:rPr>
            </w:pPr>
            <w:r>
              <w:rPr>
                <w:b/>
                <w:bCs/>
                <w:sz w:val="22"/>
                <w:szCs w:val="22"/>
              </w:rPr>
              <w:t>28,6</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2"/>
                <w:szCs w:val="22"/>
              </w:rPr>
            </w:pPr>
            <w:r>
              <w:rPr>
                <w:b/>
                <w:bCs/>
                <w:sz w:val="22"/>
                <w:szCs w:val="22"/>
              </w:rPr>
              <w:t>26,8</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Респ. Башкортостан</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0,2</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Марий Эл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Мордовия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0,4</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Татарстан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0,2</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Удмуртская Респ.</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0,5</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Чувашская  Респ.</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ед.</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Пермский край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11,0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7,5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7,5</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Кировская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10,8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12,4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13,1</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Нижегородская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4,9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3,6</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Оренбургская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0,2</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Пензенская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0,6</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0,7</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Самарская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0,2</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Саратовская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Ульяновская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ед.</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ед.</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ед.</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r>
      <w:tr w:rsidR="00332D30" w:rsidTr="00632382">
        <w:trPr>
          <w:trHeight w:val="285"/>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УРАЛЬСКИЙ</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90,5</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99,6</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80,4</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lastRenderedPageBreak/>
              <w:t>Курганская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0,8</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Свердловская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8,2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7,0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7,0</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Тюменская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1,3</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Челябинская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2,6</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Ханты-Мансийский а.о.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18,1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23,9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21,2</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Ямало-Ненецкий а.о.</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60,0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63,2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47,5</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r>
      <w:tr w:rsidR="00332D30" w:rsidTr="00632382">
        <w:trPr>
          <w:trHeight w:val="285"/>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СИБИРСКИЙ</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153,5</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116,4</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124,2</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Респ. Алтай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4,2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4,8</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Респ. Бурятия</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10,3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13,9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10,6</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Респ. Тыва</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4,9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1,0</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Респ. Хакасия</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0,2</w:t>
            </w:r>
          </w:p>
        </w:tc>
      </w:tr>
    </w:tbl>
    <w:p w:rsidR="00332D30" w:rsidRDefault="00332D30" w:rsidP="00332D30">
      <w:pPr>
        <w:spacing w:line="360" w:lineRule="auto"/>
        <w:jc w:val="center"/>
        <w:rPr>
          <w:sz w:val="22"/>
          <w:szCs w:val="22"/>
        </w:rPr>
      </w:pPr>
    </w:p>
    <w:p w:rsidR="00332D30" w:rsidRDefault="00332D30" w:rsidP="00332D30">
      <w:pPr>
        <w:spacing w:line="360" w:lineRule="auto"/>
        <w:jc w:val="right"/>
        <w:rPr>
          <w:sz w:val="22"/>
          <w:szCs w:val="22"/>
        </w:rPr>
      </w:pPr>
      <w:r>
        <w:rPr>
          <w:sz w:val="22"/>
          <w:szCs w:val="22"/>
        </w:rPr>
        <w:t>Окончание таблицы 16.</w:t>
      </w:r>
    </w:p>
    <w:tbl>
      <w:tblPr>
        <w:tblW w:w="6580" w:type="dxa"/>
        <w:jc w:val="center"/>
        <w:tblInd w:w="103" w:type="dxa"/>
        <w:tblLook w:val="0000"/>
      </w:tblPr>
      <w:tblGrid>
        <w:gridCol w:w="3220"/>
        <w:gridCol w:w="1120"/>
        <w:gridCol w:w="1120"/>
        <w:gridCol w:w="1120"/>
      </w:tblGrid>
      <w:tr w:rsidR="00332D30" w:rsidTr="00632382">
        <w:trPr>
          <w:cantSplit/>
          <w:trHeight w:val="255"/>
          <w:jc w:val="center"/>
        </w:trPr>
        <w:tc>
          <w:tcPr>
            <w:tcW w:w="3220" w:type="dxa"/>
            <w:vMerge w:val="restart"/>
            <w:tcBorders>
              <w:top w:val="single" w:sz="4" w:space="0" w:color="auto"/>
              <w:left w:val="single" w:sz="4" w:space="0" w:color="auto"/>
              <w:bottom w:val="single" w:sz="4" w:space="0" w:color="auto"/>
              <w:right w:val="single" w:sz="4" w:space="0" w:color="auto"/>
            </w:tcBorders>
            <w:vAlign w:val="center"/>
          </w:tcPr>
          <w:p w:rsidR="00332D30" w:rsidRDefault="00332D30" w:rsidP="00632382">
            <w:pPr>
              <w:jc w:val="center"/>
              <w:rPr>
                <w:sz w:val="22"/>
                <w:szCs w:val="22"/>
              </w:rPr>
            </w:pPr>
            <w:r>
              <w:rPr>
                <w:sz w:val="22"/>
                <w:szCs w:val="22"/>
              </w:rPr>
              <w:t>Федеральные округа,                                   субъекты                                  Российской Федерации</w:t>
            </w:r>
          </w:p>
        </w:tc>
        <w:tc>
          <w:tcPr>
            <w:tcW w:w="3360" w:type="dxa"/>
            <w:gridSpan w:val="3"/>
            <w:vMerge w:val="restart"/>
            <w:tcBorders>
              <w:top w:val="single" w:sz="4" w:space="0" w:color="auto"/>
              <w:left w:val="single" w:sz="4" w:space="0" w:color="auto"/>
              <w:bottom w:val="single" w:sz="4" w:space="0" w:color="000000"/>
              <w:right w:val="single" w:sz="4" w:space="0" w:color="000000"/>
            </w:tcBorders>
            <w:vAlign w:val="center"/>
          </w:tcPr>
          <w:p w:rsidR="00332D30" w:rsidRDefault="00332D30" w:rsidP="00632382">
            <w:pPr>
              <w:jc w:val="center"/>
              <w:rPr>
                <w:sz w:val="22"/>
                <w:szCs w:val="22"/>
              </w:rPr>
            </w:pPr>
            <w:r>
              <w:rPr>
                <w:sz w:val="22"/>
                <w:szCs w:val="22"/>
              </w:rPr>
              <w:t>Численность горностая в 1 кв.,    тыс. особей</w:t>
            </w:r>
          </w:p>
        </w:tc>
      </w:tr>
      <w:tr w:rsidR="00332D30" w:rsidTr="00632382">
        <w:trPr>
          <w:cantSplit/>
          <w:trHeight w:val="255"/>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3360" w:type="dxa"/>
            <w:gridSpan w:val="3"/>
            <w:vMerge/>
            <w:tcBorders>
              <w:top w:val="single" w:sz="4" w:space="0" w:color="auto"/>
              <w:left w:val="single" w:sz="4" w:space="0" w:color="auto"/>
              <w:bottom w:val="single" w:sz="4" w:space="0" w:color="000000"/>
              <w:right w:val="single" w:sz="4" w:space="0" w:color="000000"/>
            </w:tcBorders>
            <w:vAlign w:val="center"/>
          </w:tcPr>
          <w:p w:rsidR="00332D30" w:rsidRDefault="00332D30" w:rsidP="00632382">
            <w:pPr>
              <w:rPr>
                <w:sz w:val="22"/>
                <w:szCs w:val="22"/>
              </w:rPr>
            </w:pPr>
          </w:p>
        </w:tc>
      </w:tr>
      <w:tr w:rsidR="00332D30" w:rsidTr="00632382">
        <w:trPr>
          <w:cantSplit/>
          <w:trHeight w:val="255"/>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3360" w:type="dxa"/>
            <w:gridSpan w:val="3"/>
            <w:vMerge/>
            <w:tcBorders>
              <w:top w:val="single" w:sz="4" w:space="0" w:color="auto"/>
              <w:left w:val="single" w:sz="4" w:space="0" w:color="auto"/>
              <w:bottom w:val="single" w:sz="4" w:space="0" w:color="000000"/>
              <w:right w:val="single" w:sz="4" w:space="0" w:color="000000"/>
            </w:tcBorders>
            <w:vAlign w:val="center"/>
          </w:tcPr>
          <w:p w:rsidR="00332D30" w:rsidRDefault="00332D30" w:rsidP="00632382">
            <w:pPr>
              <w:rPr>
                <w:sz w:val="22"/>
                <w:szCs w:val="22"/>
              </w:rPr>
            </w:pPr>
          </w:p>
        </w:tc>
      </w:tr>
      <w:tr w:rsidR="00332D30" w:rsidTr="00632382">
        <w:trPr>
          <w:cantSplit/>
          <w:trHeight w:val="300"/>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8 г"/>
              </w:smartTagPr>
              <w:r>
                <w:rPr>
                  <w:sz w:val="22"/>
                  <w:szCs w:val="22"/>
                </w:rPr>
                <w:t>2008 г</w:t>
              </w:r>
            </w:smartTag>
            <w:r>
              <w:rPr>
                <w:sz w:val="22"/>
                <w:szCs w:val="22"/>
              </w:rPr>
              <w:t>.</w:t>
            </w: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9 г"/>
              </w:smartTagPr>
              <w:r>
                <w:rPr>
                  <w:sz w:val="22"/>
                  <w:szCs w:val="22"/>
                </w:rPr>
                <w:t>2009 г</w:t>
              </w:r>
            </w:smartTag>
            <w:r>
              <w:rPr>
                <w:sz w:val="22"/>
                <w:szCs w:val="22"/>
              </w:rPr>
              <w:t>.</w:t>
            </w: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10 г"/>
              </w:smartTagPr>
              <w:r>
                <w:rPr>
                  <w:sz w:val="22"/>
                  <w:szCs w:val="22"/>
                </w:rPr>
                <w:t>2010 г</w:t>
              </w:r>
            </w:smartTag>
            <w:r>
              <w:rPr>
                <w:sz w:val="22"/>
                <w:szCs w:val="22"/>
              </w:rPr>
              <w:t>.</w:t>
            </w:r>
          </w:p>
        </w:tc>
      </w:tr>
      <w:tr w:rsidR="00332D30" w:rsidTr="00632382">
        <w:trPr>
          <w:trHeight w:val="255"/>
          <w:jc w:val="center"/>
        </w:trPr>
        <w:tc>
          <w:tcPr>
            <w:tcW w:w="3220" w:type="dxa"/>
            <w:tcBorders>
              <w:top w:val="nil"/>
              <w:left w:val="nil"/>
              <w:bottom w:val="nil"/>
              <w:right w:val="nil"/>
            </w:tcBorders>
            <w:noWrap/>
            <w:vAlign w:val="bottom"/>
          </w:tcPr>
          <w:p w:rsidR="00332D30" w:rsidRDefault="00332D30" w:rsidP="00632382">
            <w:pPr>
              <w:rPr>
                <w:rFonts w:ascii="Arial CYR" w:hAnsi="Arial CYR" w:cs="Arial CYR"/>
                <w:sz w:val="20"/>
                <w:szCs w:val="20"/>
              </w:rPr>
            </w:pPr>
          </w:p>
        </w:tc>
        <w:tc>
          <w:tcPr>
            <w:tcW w:w="1120" w:type="dxa"/>
            <w:tcBorders>
              <w:top w:val="nil"/>
              <w:left w:val="nil"/>
              <w:bottom w:val="nil"/>
              <w:right w:val="nil"/>
            </w:tcBorders>
            <w:noWrap/>
            <w:vAlign w:val="bottom"/>
          </w:tcPr>
          <w:p w:rsidR="00332D30" w:rsidRDefault="00332D30" w:rsidP="00632382">
            <w:pPr>
              <w:rPr>
                <w:rFonts w:ascii="Arial CYR" w:hAnsi="Arial CYR" w:cs="Arial CYR"/>
                <w:sz w:val="20"/>
                <w:szCs w:val="20"/>
              </w:rPr>
            </w:pPr>
          </w:p>
        </w:tc>
        <w:tc>
          <w:tcPr>
            <w:tcW w:w="1120" w:type="dxa"/>
            <w:tcBorders>
              <w:top w:val="nil"/>
              <w:left w:val="nil"/>
              <w:bottom w:val="nil"/>
              <w:right w:val="nil"/>
            </w:tcBorders>
            <w:noWrap/>
            <w:vAlign w:val="bottom"/>
          </w:tcPr>
          <w:p w:rsidR="00332D30" w:rsidRDefault="00332D30" w:rsidP="00632382">
            <w:pPr>
              <w:rPr>
                <w:rFonts w:ascii="Arial CYR" w:hAnsi="Arial CYR" w:cs="Arial CYR"/>
                <w:sz w:val="20"/>
                <w:szCs w:val="20"/>
              </w:rPr>
            </w:pPr>
          </w:p>
        </w:tc>
        <w:tc>
          <w:tcPr>
            <w:tcW w:w="1120" w:type="dxa"/>
            <w:tcBorders>
              <w:top w:val="nil"/>
              <w:left w:val="nil"/>
              <w:bottom w:val="nil"/>
              <w:right w:val="nil"/>
            </w:tcBorders>
            <w:noWrap/>
            <w:vAlign w:val="bottom"/>
          </w:tcPr>
          <w:p w:rsidR="00332D30" w:rsidRDefault="00332D30" w:rsidP="00632382">
            <w:pPr>
              <w:rPr>
                <w:rFonts w:ascii="Arial CYR" w:hAnsi="Arial CYR" w:cs="Arial CYR"/>
                <w:sz w:val="20"/>
                <w:szCs w:val="20"/>
              </w:rPr>
            </w:pP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Алтайский край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0,6</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0,5</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Забайкальский край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7,2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7,0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9,7</w:t>
            </w:r>
          </w:p>
        </w:tc>
      </w:tr>
      <w:tr w:rsidR="00332D30" w:rsidTr="00632382">
        <w:trPr>
          <w:trHeight w:val="300"/>
          <w:jc w:val="center"/>
        </w:trPr>
        <w:tc>
          <w:tcPr>
            <w:tcW w:w="3220" w:type="dxa"/>
            <w:tcBorders>
              <w:top w:val="nil"/>
              <w:left w:val="nil"/>
              <w:bottom w:val="nil"/>
              <w:right w:val="nil"/>
            </w:tcBorders>
            <w:vAlign w:val="bottom"/>
          </w:tcPr>
          <w:p w:rsidR="00332D30" w:rsidRDefault="00332D30" w:rsidP="00632382">
            <w:pPr>
              <w:rPr>
                <w:sz w:val="22"/>
                <w:szCs w:val="22"/>
              </w:rPr>
            </w:pPr>
            <w:r>
              <w:rPr>
                <w:sz w:val="22"/>
                <w:szCs w:val="22"/>
              </w:rPr>
              <w:t xml:space="preserve">Красноярский край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57,7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36,2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28,5</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Иркутская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53,8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37,0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55,9</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Кемеровская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2,0</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Новосибирская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4,9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4,0</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Омская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1,6</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2,5</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Томская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7,2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4,7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4,5</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r>
      <w:tr w:rsidR="00332D30" w:rsidTr="00632382">
        <w:trPr>
          <w:trHeight w:val="285"/>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ДАЛЬНЕВОСТОЧНЫЙ</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283,2</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312,3</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326,6</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Респ. Саха (Якутия)</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144,4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172,3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148,6</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Камчатский край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50,2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54,5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50,0</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Приморский край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Хабаровский край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20,1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23,5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51,1</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Амурская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4,3</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Магаданская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32,5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25,5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27</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Сахалинская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4,4</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Еврейская а.область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r>
      <w:tr w:rsidR="00332D30" w:rsidTr="00632382">
        <w:trPr>
          <w:trHeight w:val="300"/>
          <w:jc w:val="center"/>
        </w:trPr>
        <w:tc>
          <w:tcPr>
            <w:tcW w:w="3220" w:type="dxa"/>
            <w:tcBorders>
              <w:top w:val="nil"/>
              <w:left w:val="nil"/>
              <w:bottom w:val="single" w:sz="4" w:space="0" w:color="auto"/>
              <w:right w:val="nil"/>
            </w:tcBorders>
            <w:noWrap/>
            <w:vAlign w:val="bottom"/>
          </w:tcPr>
          <w:p w:rsidR="00332D30" w:rsidRDefault="00332D30" w:rsidP="00632382">
            <w:pPr>
              <w:rPr>
                <w:sz w:val="22"/>
                <w:szCs w:val="22"/>
              </w:rPr>
            </w:pPr>
            <w:r>
              <w:rPr>
                <w:sz w:val="22"/>
                <w:szCs w:val="22"/>
              </w:rPr>
              <w:t>Чукотский а.о.</w:t>
            </w:r>
          </w:p>
        </w:tc>
        <w:tc>
          <w:tcPr>
            <w:tcW w:w="1120" w:type="dxa"/>
            <w:tcBorders>
              <w:top w:val="nil"/>
              <w:left w:val="nil"/>
              <w:bottom w:val="single" w:sz="4" w:space="0" w:color="auto"/>
              <w:right w:val="nil"/>
            </w:tcBorders>
            <w:noWrap/>
            <w:vAlign w:val="bottom"/>
          </w:tcPr>
          <w:p w:rsidR="00332D30" w:rsidRDefault="00332D30" w:rsidP="00632382">
            <w:pPr>
              <w:jc w:val="right"/>
              <w:rPr>
                <w:sz w:val="22"/>
                <w:szCs w:val="22"/>
              </w:rPr>
            </w:pPr>
            <w:r>
              <w:rPr>
                <w:sz w:val="22"/>
                <w:szCs w:val="22"/>
              </w:rPr>
              <w:t>30,9</w:t>
            </w:r>
          </w:p>
        </w:tc>
        <w:tc>
          <w:tcPr>
            <w:tcW w:w="1120" w:type="dxa"/>
            <w:tcBorders>
              <w:top w:val="nil"/>
              <w:left w:val="nil"/>
              <w:bottom w:val="single" w:sz="4" w:space="0" w:color="auto"/>
              <w:right w:val="nil"/>
            </w:tcBorders>
            <w:noWrap/>
            <w:vAlign w:val="bottom"/>
          </w:tcPr>
          <w:p w:rsidR="00332D30" w:rsidRDefault="00332D30" w:rsidP="00632382">
            <w:pPr>
              <w:jc w:val="right"/>
              <w:rPr>
                <w:sz w:val="22"/>
                <w:szCs w:val="22"/>
              </w:rPr>
            </w:pPr>
            <w:r>
              <w:rPr>
                <w:sz w:val="22"/>
                <w:szCs w:val="22"/>
              </w:rPr>
              <w:t>30,3</w:t>
            </w:r>
          </w:p>
        </w:tc>
        <w:tc>
          <w:tcPr>
            <w:tcW w:w="1120" w:type="dxa"/>
            <w:tcBorders>
              <w:top w:val="nil"/>
              <w:left w:val="nil"/>
              <w:bottom w:val="single" w:sz="4" w:space="0" w:color="auto"/>
              <w:right w:val="nil"/>
            </w:tcBorders>
            <w:noWrap/>
            <w:vAlign w:val="bottom"/>
          </w:tcPr>
          <w:p w:rsidR="00332D30" w:rsidRDefault="00332D30" w:rsidP="00632382">
            <w:pPr>
              <w:jc w:val="right"/>
              <w:rPr>
                <w:sz w:val="22"/>
                <w:szCs w:val="22"/>
              </w:rPr>
            </w:pPr>
            <w:r>
              <w:rPr>
                <w:sz w:val="22"/>
                <w:szCs w:val="22"/>
              </w:rPr>
              <w:t>41,0</w:t>
            </w:r>
          </w:p>
        </w:tc>
      </w:tr>
    </w:tbl>
    <w:p w:rsidR="00332D30" w:rsidRDefault="00332D30" w:rsidP="00332D30">
      <w:pPr>
        <w:spacing w:line="360" w:lineRule="auto"/>
        <w:jc w:val="center"/>
        <w:rPr>
          <w:sz w:val="22"/>
          <w:szCs w:val="22"/>
        </w:rPr>
        <w:sectPr w:rsidR="00332D30">
          <w:headerReference w:type="even" r:id="rId98"/>
          <w:headerReference w:type="default" r:id="rId99"/>
          <w:pgSz w:w="11906" w:h="16838" w:code="9"/>
          <w:pgMar w:top="2325" w:right="2126" w:bottom="2325" w:left="2126" w:header="1758" w:footer="737" w:gutter="0"/>
          <w:pgNumType w:start="102"/>
          <w:cols w:space="708"/>
          <w:docGrid w:linePitch="360"/>
        </w:sectPr>
      </w:pPr>
    </w:p>
    <w:p w:rsidR="00332D30" w:rsidRDefault="00332D30" w:rsidP="00332D30">
      <w:pPr>
        <w:jc w:val="center"/>
        <w:rPr>
          <w:b/>
          <w:sz w:val="28"/>
          <w:szCs w:val="28"/>
          <w:lang w:val="pt-BR"/>
        </w:rPr>
      </w:pPr>
      <w:r>
        <w:rPr>
          <w:b/>
          <w:sz w:val="28"/>
          <w:szCs w:val="28"/>
          <w:lang w:val="en-US"/>
        </w:rPr>
        <w:lastRenderedPageBreak/>
        <w:t>1</w:t>
      </w:r>
      <w:r>
        <w:rPr>
          <w:b/>
          <w:sz w:val="28"/>
          <w:szCs w:val="28"/>
          <w:lang w:val="pt-BR"/>
        </w:rPr>
        <w:t xml:space="preserve">7. </w:t>
      </w:r>
      <w:r>
        <w:rPr>
          <w:b/>
          <w:sz w:val="28"/>
          <w:szCs w:val="28"/>
        </w:rPr>
        <w:t>ЗАЯЦ</w:t>
      </w:r>
      <w:r>
        <w:rPr>
          <w:b/>
          <w:sz w:val="28"/>
          <w:szCs w:val="28"/>
          <w:lang w:val="pt-BR"/>
        </w:rPr>
        <w:t>-</w:t>
      </w:r>
      <w:r>
        <w:rPr>
          <w:b/>
          <w:sz w:val="28"/>
          <w:szCs w:val="28"/>
        </w:rPr>
        <w:t>БЕЛЯК</w:t>
      </w:r>
      <w:r>
        <w:rPr>
          <w:b/>
          <w:sz w:val="28"/>
          <w:szCs w:val="28"/>
          <w:lang w:val="pt-BR"/>
        </w:rPr>
        <w:t xml:space="preserve"> (</w:t>
      </w:r>
      <w:r>
        <w:rPr>
          <w:b/>
          <w:i/>
          <w:sz w:val="28"/>
          <w:szCs w:val="28"/>
          <w:lang w:val="pt-BR"/>
        </w:rPr>
        <w:t>Lepus timidus</w:t>
      </w:r>
      <w:r>
        <w:rPr>
          <w:b/>
          <w:sz w:val="28"/>
          <w:szCs w:val="28"/>
          <w:lang w:val="pt-BR"/>
        </w:rPr>
        <w:t xml:space="preserve"> L., 1758)</w:t>
      </w:r>
    </w:p>
    <w:p w:rsidR="00332D30" w:rsidRDefault="00332D30" w:rsidP="00332D30">
      <w:pPr>
        <w:jc w:val="center"/>
        <w:rPr>
          <w:lang w:val="pt-BR"/>
        </w:rPr>
      </w:pPr>
    </w:p>
    <w:p w:rsidR="00332D30" w:rsidRDefault="00332D30" w:rsidP="00332D30">
      <w:pPr>
        <w:ind w:firstLine="709"/>
        <w:jc w:val="both"/>
      </w:pPr>
      <w:r>
        <w:t xml:space="preserve">На территории России заяц-беляк обитает практически на всей территории России за исключением юга России. </w:t>
      </w:r>
    </w:p>
    <w:p w:rsidR="00332D30" w:rsidRDefault="00332D30" w:rsidP="00332D30">
      <w:pPr>
        <w:ind w:firstLine="709"/>
        <w:jc w:val="both"/>
      </w:pPr>
      <w:r>
        <w:t>Многолетнее применение метода зимнего маршрутного учёта п</w:t>
      </w:r>
      <w:r>
        <w:t>о</w:t>
      </w:r>
      <w:r>
        <w:t>казывает, что, несмотря на имеющиеся недостатки метода, можно устан</w:t>
      </w:r>
      <w:r>
        <w:t>о</w:t>
      </w:r>
      <w:r>
        <w:t>вить оценочную численность зайца – беляка на территории России. С п</w:t>
      </w:r>
      <w:r>
        <w:t>о</w:t>
      </w:r>
      <w:r>
        <w:t xml:space="preserve">мощью ЗМУ можно также проследить динамику численности этого вида. По результатам зимнего маршрутного учёта в 1 квартале </w:t>
      </w:r>
      <w:smartTag w:uri="urn:schemas-microsoft-com:office:smarttags" w:element="metricconverter">
        <w:smartTagPr>
          <w:attr w:name="ProductID" w:val="2010 г"/>
        </w:smartTagPr>
        <w:r>
          <w:t>2010 г</w:t>
        </w:r>
      </w:smartTag>
      <w:r>
        <w:t>. числе</w:t>
      </w:r>
      <w:r>
        <w:t>н</w:t>
      </w:r>
      <w:r>
        <w:t xml:space="preserve">ность зайца-беляка составила около 3,3 млн. особей, что на 18,3% меньше численности, отмеченной в </w:t>
      </w:r>
      <w:smartTag w:uri="urn:schemas-microsoft-com:office:smarttags" w:element="metricconverter">
        <w:smartTagPr>
          <w:attr w:name="ProductID" w:val="2009 г"/>
        </w:smartTagPr>
        <w:r>
          <w:t>2009 г</w:t>
        </w:r>
      </w:smartTag>
      <w:r>
        <w:t xml:space="preserve">. В период с </w:t>
      </w:r>
      <w:smartTag w:uri="urn:schemas-microsoft-com:office:smarttags" w:element="metricconverter">
        <w:smartTagPr>
          <w:attr w:name="ProductID" w:val="2000 г"/>
        </w:smartTagPr>
        <w:r>
          <w:t>2000 г</w:t>
        </w:r>
      </w:smartTag>
      <w:r>
        <w:t xml:space="preserve">. по </w:t>
      </w:r>
      <w:smartTag w:uri="urn:schemas-microsoft-com:office:smarttags" w:element="metricconverter">
        <w:smartTagPr>
          <w:attr w:name="ProductID" w:val="2004 г"/>
        </w:smartTagPr>
        <w:r>
          <w:t>2004 г</w:t>
        </w:r>
      </w:smartTag>
      <w:r>
        <w:t>. отмеча</w:t>
      </w:r>
      <w:r>
        <w:t>л</w:t>
      </w:r>
      <w:r>
        <w:t>ся рост численности этого вида по всей территории России. Затем учё</w:t>
      </w:r>
      <w:r>
        <w:t>т</w:t>
      </w:r>
      <w:r>
        <w:t xml:space="preserve">ными данными было зафиксировано постепенное снижение ресурса  и к </w:t>
      </w:r>
      <w:smartTag w:uri="urn:schemas-microsoft-com:office:smarttags" w:element="metricconverter">
        <w:smartTagPr>
          <w:attr w:name="ProductID" w:val="2010 г"/>
        </w:smartTagPr>
        <w:r>
          <w:t>2010 г</w:t>
        </w:r>
      </w:smartTag>
      <w:r>
        <w:t>. отмечена самая низкая численность зайца-беляка за этот период. В 2008-2010 гг. сокращение численности зайца-беляка произошло во всех федеральных округах, особенно в Центральном (-32%) и Приволжском (-24%) (табл.1.7), (рис.17.1, 17.2).</w:t>
      </w:r>
    </w:p>
    <w:p w:rsidR="00332D30" w:rsidRDefault="00332D30" w:rsidP="00332D30">
      <w:pPr>
        <w:ind w:firstLine="709"/>
        <w:jc w:val="both"/>
      </w:pPr>
    </w:p>
    <w:p w:rsidR="00332D30" w:rsidRDefault="00332D30" w:rsidP="00332D30">
      <w:pPr>
        <w:jc w:val="center"/>
        <w:rPr>
          <w:b/>
        </w:rPr>
      </w:pPr>
      <w:r>
        <w:rPr>
          <w:b/>
          <w:noProof/>
        </w:rPr>
        <w:drawing>
          <wp:inline distT="0" distB="0" distL="0" distR="0">
            <wp:extent cx="4429125" cy="2162175"/>
            <wp:effectExtent l="0" t="0" r="0" b="0"/>
            <wp:docPr id="58" name="Объект 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332D30" w:rsidRDefault="00332D30" w:rsidP="00332D30">
      <w:pPr>
        <w:jc w:val="center"/>
        <w:rPr>
          <w:sz w:val="22"/>
          <w:szCs w:val="22"/>
        </w:rPr>
      </w:pPr>
      <w:r>
        <w:rPr>
          <w:sz w:val="22"/>
          <w:szCs w:val="22"/>
        </w:rPr>
        <w:t>Рис 17.1. Динамика численности зайца-беляка в России</w:t>
      </w:r>
    </w:p>
    <w:p w:rsidR="00332D30" w:rsidRDefault="00332D30" w:rsidP="00332D30">
      <w:pPr>
        <w:ind w:firstLine="709"/>
        <w:jc w:val="both"/>
      </w:pPr>
    </w:p>
    <w:p w:rsidR="00332D30" w:rsidRDefault="00332D30" w:rsidP="00332D30">
      <w:pPr>
        <w:ind w:firstLine="709"/>
        <w:jc w:val="both"/>
      </w:pPr>
      <w:r>
        <w:t xml:space="preserve">В </w:t>
      </w:r>
      <w:r>
        <w:rPr>
          <w:b/>
        </w:rPr>
        <w:t>Центральном</w:t>
      </w:r>
      <w:r>
        <w:t xml:space="preserve"> </w:t>
      </w:r>
      <w:r>
        <w:rPr>
          <w:b/>
        </w:rPr>
        <w:t>федеральном округе</w:t>
      </w:r>
      <w:r>
        <w:t xml:space="preserve">  численность зайца-беляка в </w:t>
      </w:r>
      <w:smartTag w:uri="urn:schemas-microsoft-com:office:smarttags" w:element="metricconverter">
        <w:smartTagPr>
          <w:attr w:name="ProductID" w:val="2010 г"/>
        </w:smartTagPr>
        <w:r>
          <w:t>2010 г</w:t>
        </w:r>
      </w:smartTag>
      <w:r>
        <w:t>. составила 181,3 тыс. особей, что на 44% меньше показателя чи</w:t>
      </w:r>
      <w:r>
        <w:t>с</w:t>
      </w:r>
      <w:r>
        <w:t xml:space="preserve">ленности, зафиксированного в </w:t>
      </w:r>
      <w:smartTag w:uri="urn:schemas-microsoft-com:office:smarttags" w:element="metricconverter">
        <w:smartTagPr>
          <w:attr w:name="ProductID" w:val="2008 г"/>
        </w:smartTagPr>
        <w:r>
          <w:t>2008 г</w:t>
        </w:r>
      </w:smartTag>
      <w:r>
        <w:t xml:space="preserve">. За последние три года численность особенно сильно (более чем в два раза) сократилась во Владимирской (21,8 тыс. особей в </w:t>
      </w:r>
      <w:smartTag w:uri="urn:schemas-microsoft-com:office:smarttags" w:element="metricconverter">
        <w:smartTagPr>
          <w:attr w:name="ProductID" w:val="2008 г"/>
        </w:smartTagPr>
        <w:r>
          <w:t>2008 г</w:t>
        </w:r>
      </w:smartTag>
      <w:r>
        <w:t xml:space="preserve">., 11,6 тыс. особей в </w:t>
      </w:r>
      <w:smartTag w:uri="urn:schemas-microsoft-com:office:smarttags" w:element="metricconverter">
        <w:smartTagPr>
          <w:attr w:name="ProductID" w:val="2010 г"/>
        </w:smartTagPr>
        <w:r>
          <w:t>2010 г</w:t>
        </w:r>
      </w:smartTag>
      <w:r>
        <w:t xml:space="preserve">.), Костромской (63,4 и 35,1 тыс. особей соответственно), Московской (39,9 и 16,6 тыс. особей), Тверской (56,6 и 35,8 тыс. особей) и Рязанской (17,2 и 8,4 тыс. особей) областях. Относительно стабильно и на очень низком уровне численность зайца-беляка держится в Липецкой (0,1 тыс. особей в </w:t>
      </w:r>
      <w:smartTag w:uri="urn:schemas-microsoft-com:office:smarttags" w:element="metricconverter">
        <w:smartTagPr>
          <w:attr w:name="ProductID" w:val="2010 г"/>
        </w:smartTagPr>
        <w:r>
          <w:t>2010 г</w:t>
        </w:r>
      </w:smartTag>
      <w:r>
        <w:t>.) и Тульской (3,1 тыс. особей) областях.</w:t>
      </w:r>
    </w:p>
    <w:p w:rsidR="00332D30" w:rsidRDefault="00332D30" w:rsidP="00332D30">
      <w:pPr>
        <w:ind w:firstLine="709"/>
        <w:jc w:val="both"/>
      </w:pPr>
    </w:p>
    <w:p w:rsidR="00332D30" w:rsidRDefault="00332D30" w:rsidP="00332D30">
      <w:pPr>
        <w:jc w:val="center"/>
      </w:pPr>
      <w:r>
        <w:rPr>
          <w:b/>
          <w:noProof/>
        </w:rPr>
        <w:lastRenderedPageBreak/>
        <w:drawing>
          <wp:inline distT="0" distB="0" distL="0" distR="0">
            <wp:extent cx="5019675" cy="3219450"/>
            <wp:effectExtent l="0" t="0" r="0" b="0"/>
            <wp:docPr id="59" name="Объект 5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r>
        <w:rPr>
          <w:sz w:val="22"/>
          <w:szCs w:val="22"/>
        </w:rPr>
        <w:t>Рис. 17.2. Динамика численности зайца-беляка в федеральных окр</w:t>
      </w:r>
      <w:r>
        <w:rPr>
          <w:sz w:val="22"/>
          <w:szCs w:val="22"/>
        </w:rPr>
        <w:t>у</w:t>
      </w:r>
      <w:r>
        <w:rPr>
          <w:sz w:val="22"/>
          <w:szCs w:val="22"/>
        </w:rPr>
        <w:t xml:space="preserve">гах </w:t>
      </w:r>
      <w:r>
        <w:t>РФ</w:t>
      </w:r>
    </w:p>
    <w:p w:rsidR="00332D30" w:rsidRDefault="00332D30" w:rsidP="00332D30">
      <w:pPr>
        <w:jc w:val="center"/>
      </w:pPr>
    </w:p>
    <w:p w:rsidR="00332D30" w:rsidRDefault="00332D30" w:rsidP="00332D30">
      <w:pPr>
        <w:ind w:firstLine="709"/>
        <w:jc w:val="both"/>
      </w:pPr>
      <w:r>
        <w:t xml:space="preserve">В </w:t>
      </w:r>
      <w:r>
        <w:rPr>
          <w:b/>
        </w:rPr>
        <w:t>Северо-Западном</w:t>
      </w:r>
      <w:r>
        <w:t xml:space="preserve"> </w:t>
      </w:r>
      <w:r>
        <w:rPr>
          <w:b/>
        </w:rPr>
        <w:t>федеральном округе</w:t>
      </w:r>
      <w:r>
        <w:t xml:space="preserve"> численность зайца-беляка в </w:t>
      </w:r>
      <w:smartTag w:uri="urn:schemas-microsoft-com:office:smarttags" w:element="metricconverter">
        <w:smartTagPr>
          <w:attr w:name="ProductID" w:val="2010 г"/>
        </w:smartTagPr>
        <w:r>
          <w:t>2010 г</w:t>
        </w:r>
      </w:smartTag>
      <w:r>
        <w:t xml:space="preserve">. составила  461,8 тыс. особей, что на 18,4% меньше, чем в прошлом году и на 28,1 % меньше, чем в </w:t>
      </w:r>
      <w:smartTag w:uri="urn:schemas-microsoft-com:office:smarttags" w:element="metricconverter">
        <w:smartTagPr>
          <w:attr w:name="ProductID" w:val="2008 г"/>
        </w:smartTagPr>
        <w:r>
          <w:t>2008 г</w:t>
        </w:r>
      </w:smartTag>
      <w:r>
        <w:t>. Сокращение численн</w:t>
      </w:r>
      <w:r>
        <w:t>о</w:t>
      </w:r>
      <w:r>
        <w:t>сти произошло во всех субъектах округа, но в целом можно отметить, что в Северо-Западном федеральном округе темпы снижения численности были не настолько стремительными по сравнению с другими р</w:t>
      </w:r>
      <w:r>
        <w:t>е</w:t>
      </w:r>
      <w:r>
        <w:t>гионами РФ.</w:t>
      </w:r>
    </w:p>
    <w:p w:rsidR="00332D30" w:rsidRDefault="00332D30" w:rsidP="00332D30">
      <w:pPr>
        <w:ind w:firstLine="709"/>
        <w:jc w:val="both"/>
      </w:pPr>
      <w:r>
        <w:t xml:space="preserve">В </w:t>
      </w:r>
      <w:r>
        <w:rPr>
          <w:b/>
        </w:rPr>
        <w:t>Приволжском, Уральском, Сибирском  и Дальневосточном</w:t>
      </w:r>
      <w:r>
        <w:t xml:space="preserve"> </w:t>
      </w:r>
      <w:r>
        <w:rPr>
          <w:b/>
        </w:rPr>
        <w:t>федеральных округах</w:t>
      </w:r>
      <w:r>
        <w:t xml:space="preserve"> в период 2008-2010 гг. также наметилась отриц</w:t>
      </w:r>
      <w:r>
        <w:t>а</w:t>
      </w:r>
      <w:r>
        <w:t>тельная динамика численности практически во всех регионах. По сравн</w:t>
      </w:r>
      <w:r>
        <w:t>е</w:t>
      </w:r>
      <w:r>
        <w:t xml:space="preserve">нию с </w:t>
      </w:r>
      <w:smartTag w:uri="urn:schemas-microsoft-com:office:smarttags" w:element="metricconverter">
        <w:smartTagPr>
          <w:attr w:name="ProductID" w:val="2008 г"/>
        </w:smartTagPr>
        <w:r>
          <w:t>2008 г</w:t>
        </w:r>
      </w:smartTag>
      <w:r>
        <w:t xml:space="preserve">. численность в  Приволжском федеральном округе в </w:t>
      </w:r>
      <w:smartTag w:uri="urn:schemas-microsoft-com:office:smarttags" w:element="metricconverter">
        <w:smartTagPr>
          <w:attr w:name="ProductID" w:val="2010 г"/>
        </w:smartTagPr>
        <w:r>
          <w:t>2010 г</w:t>
        </w:r>
      </w:smartTag>
      <w:r>
        <w:t>. сокр</w:t>
      </w:r>
      <w:r>
        <w:t>а</w:t>
      </w:r>
      <w:r>
        <w:t>тилась на 34,5 %, в Уральском – на 14,2%, в Сибирском – на 15,7%, а в Дальневосточном – на 23,5%.</w:t>
      </w:r>
    </w:p>
    <w:p w:rsidR="00332D30" w:rsidRDefault="00332D30" w:rsidP="00332D30">
      <w:pPr>
        <w:ind w:firstLine="709"/>
        <w:jc w:val="both"/>
      </w:pPr>
      <w:r>
        <w:t>По официальным данным добыча зайца-беляка в России в начале 2000 годов составляла порядка 200-230 тыс. особей. За сезоны 2008-2010 гг. данные практически отсутствуют.</w:t>
      </w: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spacing w:line="360" w:lineRule="auto"/>
        <w:jc w:val="right"/>
        <w:rPr>
          <w:sz w:val="22"/>
          <w:szCs w:val="22"/>
        </w:rPr>
      </w:pPr>
    </w:p>
    <w:p w:rsidR="00332D30" w:rsidRDefault="00332D30" w:rsidP="00332D30">
      <w:pPr>
        <w:spacing w:line="288" w:lineRule="auto"/>
        <w:jc w:val="right"/>
        <w:rPr>
          <w:sz w:val="22"/>
          <w:szCs w:val="22"/>
          <w:u w:val="single"/>
        </w:rPr>
      </w:pPr>
      <w:r>
        <w:rPr>
          <w:sz w:val="22"/>
          <w:szCs w:val="22"/>
        </w:rPr>
        <w:lastRenderedPageBreak/>
        <w:t>Таблица 17.</w:t>
      </w:r>
    </w:p>
    <w:p w:rsidR="00332D30" w:rsidRDefault="00332D30" w:rsidP="00332D30">
      <w:pPr>
        <w:spacing w:line="360" w:lineRule="auto"/>
        <w:jc w:val="center"/>
        <w:rPr>
          <w:b/>
        </w:rPr>
      </w:pPr>
      <w:r>
        <w:rPr>
          <w:b/>
        </w:rPr>
        <w:t xml:space="preserve">Численность зайца-беляка в России </w:t>
      </w:r>
    </w:p>
    <w:tbl>
      <w:tblPr>
        <w:tblW w:w="6580" w:type="dxa"/>
        <w:jc w:val="center"/>
        <w:tblInd w:w="103" w:type="dxa"/>
        <w:tblLook w:val="0000"/>
      </w:tblPr>
      <w:tblGrid>
        <w:gridCol w:w="3220"/>
        <w:gridCol w:w="1120"/>
        <w:gridCol w:w="1120"/>
        <w:gridCol w:w="1120"/>
      </w:tblGrid>
      <w:tr w:rsidR="00332D30" w:rsidTr="00632382">
        <w:trPr>
          <w:cantSplit/>
          <w:trHeight w:val="255"/>
          <w:jc w:val="center"/>
        </w:trPr>
        <w:tc>
          <w:tcPr>
            <w:tcW w:w="3220" w:type="dxa"/>
            <w:vMerge w:val="restart"/>
            <w:tcBorders>
              <w:top w:val="single" w:sz="4" w:space="0" w:color="auto"/>
              <w:left w:val="single" w:sz="4" w:space="0" w:color="auto"/>
              <w:bottom w:val="single" w:sz="4" w:space="0" w:color="auto"/>
              <w:right w:val="single" w:sz="4" w:space="0" w:color="auto"/>
            </w:tcBorders>
            <w:vAlign w:val="center"/>
          </w:tcPr>
          <w:p w:rsidR="00332D30" w:rsidRDefault="00332D30" w:rsidP="00632382">
            <w:pPr>
              <w:jc w:val="center"/>
              <w:rPr>
                <w:sz w:val="22"/>
                <w:szCs w:val="22"/>
              </w:rPr>
            </w:pPr>
            <w:r>
              <w:rPr>
                <w:sz w:val="22"/>
                <w:szCs w:val="22"/>
              </w:rPr>
              <w:t>Федеральные округа,                                   субъекты                                  Российской Федерации</w:t>
            </w:r>
          </w:p>
        </w:tc>
        <w:tc>
          <w:tcPr>
            <w:tcW w:w="3360" w:type="dxa"/>
            <w:gridSpan w:val="3"/>
            <w:vMerge w:val="restart"/>
            <w:tcBorders>
              <w:top w:val="single" w:sz="4" w:space="0" w:color="auto"/>
              <w:left w:val="single" w:sz="4" w:space="0" w:color="auto"/>
              <w:bottom w:val="single" w:sz="4" w:space="0" w:color="000000"/>
              <w:right w:val="single" w:sz="4" w:space="0" w:color="000000"/>
            </w:tcBorders>
            <w:vAlign w:val="center"/>
          </w:tcPr>
          <w:p w:rsidR="00332D30" w:rsidRDefault="00332D30" w:rsidP="00632382">
            <w:pPr>
              <w:jc w:val="center"/>
              <w:rPr>
                <w:sz w:val="22"/>
                <w:szCs w:val="22"/>
              </w:rPr>
            </w:pPr>
            <w:r>
              <w:rPr>
                <w:sz w:val="22"/>
                <w:szCs w:val="22"/>
              </w:rPr>
              <w:t xml:space="preserve">Численность зайца-беляка в </w:t>
            </w:r>
          </w:p>
          <w:p w:rsidR="00332D30" w:rsidRDefault="00332D30" w:rsidP="00632382">
            <w:pPr>
              <w:jc w:val="center"/>
              <w:rPr>
                <w:sz w:val="22"/>
                <w:szCs w:val="22"/>
              </w:rPr>
            </w:pPr>
            <w:r>
              <w:rPr>
                <w:sz w:val="22"/>
                <w:szCs w:val="22"/>
              </w:rPr>
              <w:t>1 кв., тыс. особей</w:t>
            </w:r>
          </w:p>
        </w:tc>
      </w:tr>
      <w:tr w:rsidR="00332D30" w:rsidTr="00632382">
        <w:trPr>
          <w:cantSplit/>
          <w:trHeight w:val="253"/>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3360" w:type="dxa"/>
            <w:gridSpan w:val="3"/>
            <w:vMerge/>
            <w:tcBorders>
              <w:top w:val="single" w:sz="4" w:space="0" w:color="auto"/>
              <w:left w:val="single" w:sz="4" w:space="0" w:color="auto"/>
              <w:bottom w:val="single" w:sz="4" w:space="0" w:color="000000"/>
              <w:right w:val="single" w:sz="4" w:space="0" w:color="000000"/>
            </w:tcBorders>
            <w:vAlign w:val="center"/>
          </w:tcPr>
          <w:p w:rsidR="00332D30" w:rsidRDefault="00332D30" w:rsidP="00632382">
            <w:pPr>
              <w:rPr>
                <w:sz w:val="22"/>
                <w:szCs w:val="22"/>
              </w:rPr>
            </w:pPr>
          </w:p>
        </w:tc>
      </w:tr>
      <w:tr w:rsidR="00332D30" w:rsidTr="00632382">
        <w:trPr>
          <w:cantSplit/>
          <w:trHeight w:val="253"/>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3360" w:type="dxa"/>
            <w:gridSpan w:val="3"/>
            <w:vMerge/>
            <w:tcBorders>
              <w:top w:val="single" w:sz="4" w:space="0" w:color="auto"/>
              <w:left w:val="single" w:sz="4" w:space="0" w:color="auto"/>
              <w:bottom w:val="single" w:sz="4" w:space="0" w:color="000000"/>
              <w:right w:val="single" w:sz="4" w:space="0" w:color="000000"/>
            </w:tcBorders>
            <w:vAlign w:val="center"/>
          </w:tcPr>
          <w:p w:rsidR="00332D30" w:rsidRDefault="00332D30" w:rsidP="00632382">
            <w:pPr>
              <w:rPr>
                <w:sz w:val="22"/>
                <w:szCs w:val="22"/>
              </w:rPr>
            </w:pPr>
          </w:p>
        </w:tc>
      </w:tr>
      <w:tr w:rsidR="00332D30" w:rsidTr="00632382">
        <w:trPr>
          <w:cantSplit/>
          <w:trHeight w:val="300"/>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8 г"/>
              </w:smartTagPr>
              <w:r>
                <w:rPr>
                  <w:sz w:val="22"/>
                  <w:szCs w:val="22"/>
                </w:rPr>
                <w:t>2008 г</w:t>
              </w:r>
            </w:smartTag>
            <w:r>
              <w:rPr>
                <w:sz w:val="22"/>
                <w:szCs w:val="22"/>
              </w:rPr>
              <w:t>.</w:t>
            </w: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9 г"/>
              </w:smartTagPr>
              <w:r>
                <w:rPr>
                  <w:sz w:val="22"/>
                  <w:szCs w:val="22"/>
                </w:rPr>
                <w:t>2009 г</w:t>
              </w:r>
            </w:smartTag>
            <w:r>
              <w:rPr>
                <w:sz w:val="22"/>
                <w:szCs w:val="22"/>
              </w:rPr>
              <w:t>.</w:t>
            </w: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10 г"/>
              </w:smartTagPr>
              <w:r>
                <w:rPr>
                  <w:sz w:val="22"/>
                  <w:szCs w:val="22"/>
                </w:rPr>
                <w:t>2010 г</w:t>
              </w:r>
            </w:smartTag>
            <w:r>
              <w:rPr>
                <w:sz w:val="22"/>
                <w:szCs w:val="22"/>
              </w:rPr>
              <w:t>.</w:t>
            </w:r>
          </w:p>
        </w:tc>
      </w:tr>
      <w:tr w:rsidR="00332D30" w:rsidTr="00632382">
        <w:trPr>
          <w:trHeight w:val="300"/>
          <w:jc w:val="center"/>
        </w:trPr>
        <w:tc>
          <w:tcPr>
            <w:tcW w:w="3220" w:type="dxa"/>
            <w:tcBorders>
              <w:top w:val="nil"/>
              <w:left w:val="nil"/>
              <w:bottom w:val="nil"/>
              <w:right w:val="nil"/>
            </w:tcBorders>
            <w:vAlign w:val="bottom"/>
          </w:tcPr>
          <w:p w:rsidR="00332D30" w:rsidRDefault="00332D30" w:rsidP="00632382">
            <w:pPr>
              <w:jc w:val="center"/>
              <w:rPr>
                <w:sz w:val="22"/>
                <w:szCs w:val="22"/>
              </w:rPr>
            </w:pPr>
          </w:p>
        </w:tc>
        <w:tc>
          <w:tcPr>
            <w:tcW w:w="1120" w:type="dxa"/>
            <w:tcBorders>
              <w:top w:val="nil"/>
              <w:left w:val="nil"/>
              <w:bottom w:val="nil"/>
              <w:right w:val="nil"/>
            </w:tcBorders>
            <w:noWrap/>
            <w:vAlign w:val="bottom"/>
          </w:tcPr>
          <w:p w:rsidR="00332D30" w:rsidRDefault="00332D30" w:rsidP="00632382">
            <w:pPr>
              <w:rPr>
                <w:sz w:val="22"/>
                <w:szCs w:val="22"/>
              </w:rPr>
            </w:pPr>
          </w:p>
        </w:tc>
        <w:tc>
          <w:tcPr>
            <w:tcW w:w="1120" w:type="dxa"/>
            <w:tcBorders>
              <w:top w:val="nil"/>
              <w:left w:val="nil"/>
              <w:bottom w:val="nil"/>
              <w:right w:val="nil"/>
            </w:tcBorders>
            <w:noWrap/>
            <w:vAlign w:val="bottom"/>
          </w:tcPr>
          <w:p w:rsidR="00332D30" w:rsidRDefault="00332D30" w:rsidP="00632382">
            <w:pPr>
              <w:jc w:val="center"/>
              <w:rPr>
                <w:sz w:val="22"/>
                <w:szCs w:val="22"/>
              </w:rPr>
            </w:pPr>
          </w:p>
        </w:tc>
        <w:tc>
          <w:tcPr>
            <w:tcW w:w="1120" w:type="dxa"/>
            <w:tcBorders>
              <w:top w:val="nil"/>
              <w:left w:val="nil"/>
              <w:bottom w:val="nil"/>
              <w:right w:val="nil"/>
            </w:tcBorders>
            <w:noWrap/>
            <w:vAlign w:val="bottom"/>
          </w:tcPr>
          <w:p w:rsidR="00332D30" w:rsidRDefault="00332D30" w:rsidP="00632382">
            <w:pPr>
              <w:jc w:val="center"/>
              <w:rPr>
                <w:sz w:val="22"/>
                <w:szCs w:val="22"/>
              </w:rPr>
            </w:pP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РОССИЯ</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4291,9</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4089,2</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3272,0</w:t>
            </w:r>
          </w:p>
        </w:tc>
      </w:tr>
      <w:tr w:rsidR="00332D30" w:rsidTr="00632382">
        <w:trPr>
          <w:trHeight w:val="285"/>
          <w:jc w:val="center"/>
        </w:trPr>
        <w:tc>
          <w:tcPr>
            <w:tcW w:w="3220" w:type="dxa"/>
            <w:tcBorders>
              <w:top w:val="nil"/>
              <w:left w:val="nil"/>
              <w:bottom w:val="nil"/>
              <w:right w:val="nil"/>
            </w:tcBorders>
            <w:noWrap/>
            <w:vAlign w:val="bottom"/>
          </w:tcPr>
          <w:p w:rsidR="00332D30" w:rsidRDefault="00332D30" w:rsidP="00632382">
            <w:pPr>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ЦЕНТРАЛЬНЫЙ</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321,4</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266,3</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181,3</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Брянская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14,1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10,4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9,3</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Владимирская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21,8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19,7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11,6</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Ивановская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12,5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8,5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6,5</w:t>
            </w:r>
          </w:p>
        </w:tc>
      </w:tr>
      <w:tr w:rsidR="00332D30" w:rsidTr="00632382">
        <w:trPr>
          <w:trHeight w:val="27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Калужская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25,7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24,1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15,5</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Костромская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63,4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49,8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35,1</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Липецкая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Московская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39,9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30,8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16,6</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Орловская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0,3</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Рязанская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17,2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16,5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8,4</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Смоленская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32,8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25,8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20,6</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Тамбовская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2,3</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Тверская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56,6</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35,8</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Тульская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3,1</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Ярославская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28,0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22,9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16,1</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3"/>
                <w:szCs w:val="23"/>
              </w:rPr>
            </w:pPr>
          </w:p>
        </w:tc>
        <w:tc>
          <w:tcPr>
            <w:tcW w:w="1120" w:type="dxa"/>
            <w:tcBorders>
              <w:top w:val="nil"/>
              <w:left w:val="nil"/>
              <w:bottom w:val="nil"/>
              <w:right w:val="nil"/>
            </w:tcBorders>
            <w:noWrap/>
            <w:vAlign w:val="bottom"/>
          </w:tcPr>
          <w:p w:rsidR="00332D30" w:rsidRDefault="00332D30" w:rsidP="00632382">
            <w:pPr>
              <w:jc w:val="right"/>
              <w:rPr>
                <w:sz w:val="23"/>
                <w:szCs w:val="23"/>
              </w:rPr>
            </w:pPr>
          </w:p>
        </w:tc>
        <w:tc>
          <w:tcPr>
            <w:tcW w:w="1120" w:type="dxa"/>
            <w:tcBorders>
              <w:top w:val="nil"/>
              <w:left w:val="nil"/>
              <w:bottom w:val="nil"/>
              <w:right w:val="nil"/>
            </w:tcBorders>
            <w:shd w:val="clear" w:color="auto" w:fill="FFFFFF"/>
            <w:noWrap/>
            <w:vAlign w:val="bottom"/>
          </w:tcPr>
          <w:p w:rsidR="00332D30" w:rsidRDefault="00332D30" w:rsidP="00632382">
            <w:pPr>
              <w:jc w:val="right"/>
              <w:rPr>
                <w:sz w:val="23"/>
                <w:szCs w:val="23"/>
              </w:rPr>
            </w:pPr>
            <w:r>
              <w:rPr>
                <w:sz w:val="23"/>
                <w:szCs w:val="23"/>
              </w:rPr>
              <w:t> </w:t>
            </w:r>
          </w:p>
        </w:tc>
        <w:tc>
          <w:tcPr>
            <w:tcW w:w="1120" w:type="dxa"/>
            <w:tcBorders>
              <w:top w:val="nil"/>
              <w:left w:val="nil"/>
              <w:bottom w:val="nil"/>
              <w:right w:val="nil"/>
            </w:tcBorders>
            <w:noWrap/>
            <w:vAlign w:val="bottom"/>
          </w:tcPr>
          <w:p w:rsidR="00332D30" w:rsidRDefault="00332D30" w:rsidP="00632382">
            <w:pPr>
              <w:jc w:val="right"/>
              <w:rPr>
                <w:sz w:val="23"/>
                <w:szCs w:val="23"/>
              </w:rPr>
            </w:pP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СЕВЕРО-ЗАПАДНЫЙ</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641,9</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566,0</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461,8</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Карелия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75,6</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69,6</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64,6</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Коми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178,1</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122,7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113,7</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Архангельская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131,2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128,2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120,1</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Вологодская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75,9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65,3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56,9</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Калининградская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0,3</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Ленинградская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59,4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56,8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43,2</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Мурманская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34,5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23,3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18,9</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Новгородская область</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49,0</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63,0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28,7</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Псковская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37,9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36,8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15,5</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3"/>
                <w:szCs w:val="23"/>
              </w:rPr>
            </w:pPr>
          </w:p>
        </w:tc>
        <w:tc>
          <w:tcPr>
            <w:tcW w:w="1120" w:type="dxa"/>
            <w:tcBorders>
              <w:top w:val="nil"/>
              <w:left w:val="nil"/>
              <w:bottom w:val="nil"/>
              <w:right w:val="nil"/>
            </w:tcBorders>
            <w:shd w:val="clear" w:color="auto" w:fill="FFFFFF"/>
            <w:noWrap/>
            <w:vAlign w:val="bottom"/>
          </w:tcPr>
          <w:p w:rsidR="00332D30" w:rsidRDefault="00332D30" w:rsidP="00632382">
            <w:pPr>
              <w:jc w:val="right"/>
              <w:rPr>
                <w:sz w:val="23"/>
                <w:szCs w:val="23"/>
              </w:rPr>
            </w:pPr>
            <w:r>
              <w:rPr>
                <w:sz w:val="23"/>
                <w:szCs w:val="23"/>
              </w:rPr>
              <w:t> </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3"/>
                <w:szCs w:val="23"/>
              </w:rPr>
            </w:pPr>
            <w:r>
              <w:rPr>
                <w:sz w:val="23"/>
                <w:szCs w:val="23"/>
              </w:rPr>
              <w:t> </w:t>
            </w:r>
          </w:p>
        </w:tc>
        <w:tc>
          <w:tcPr>
            <w:tcW w:w="1120" w:type="dxa"/>
            <w:tcBorders>
              <w:top w:val="nil"/>
              <w:left w:val="nil"/>
              <w:bottom w:val="nil"/>
              <w:right w:val="nil"/>
            </w:tcBorders>
            <w:noWrap/>
            <w:vAlign w:val="bottom"/>
          </w:tcPr>
          <w:p w:rsidR="00332D30" w:rsidRDefault="00332D30" w:rsidP="00632382">
            <w:pPr>
              <w:jc w:val="right"/>
              <w:rPr>
                <w:sz w:val="23"/>
                <w:szCs w:val="23"/>
              </w:rPr>
            </w:pP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ПРИВОЛЖСКИЙ</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418,7</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362,5</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274,4</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Башкортостан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36,1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33,3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26,6</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Марий Эл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13,7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8,9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5,7</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Мордовия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5,6</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5,1</w:t>
            </w:r>
          </w:p>
        </w:tc>
      </w:tr>
    </w:tbl>
    <w:p w:rsidR="00332D30" w:rsidRDefault="00332D30" w:rsidP="00332D30">
      <w:pPr>
        <w:spacing w:line="360" w:lineRule="auto"/>
        <w:jc w:val="right"/>
        <w:rPr>
          <w:sz w:val="22"/>
          <w:szCs w:val="22"/>
          <w:u w:val="single"/>
        </w:rPr>
      </w:pPr>
      <w:r>
        <w:rPr>
          <w:sz w:val="22"/>
          <w:szCs w:val="22"/>
        </w:rPr>
        <w:lastRenderedPageBreak/>
        <w:t>Продолжение таблицы 17.</w:t>
      </w:r>
    </w:p>
    <w:tbl>
      <w:tblPr>
        <w:tblW w:w="6580" w:type="dxa"/>
        <w:jc w:val="center"/>
        <w:tblInd w:w="103" w:type="dxa"/>
        <w:tblLook w:val="0000"/>
      </w:tblPr>
      <w:tblGrid>
        <w:gridCol w:w="3220"/>
        <w:gridCol w:w="1120"/>
        <w:gridCol w:w="1120"/>
        <w:gridCol w:w="1120"/>
      </w:tblGrid>
      <w:tr w:rsidR="00332D30" w:rsidTr="00632382">
        <w:trPr>
          <w:cantSplit/>
          <w:trHeight w:val="255"/>
          <w:jc w:val="center"/>
        </w:trPr>
        <w:tc>
          <w:tcPr>
            <w:tcW w:w="3220" w:type="dxa"/>
            <w:vMerge w:val="restart"/>
            <w:tcBorders>
              <w:top w:val="single" w:sz="4" w:space="0" w:color="auto"/>
              <w:left w:val="single" w:sz="4" w:space="0" w:color="auto"/>
              <w:bottom w:val="single" w:sz="4" w:space="0" w:color="auto"/>
              <w:right w:val="single" w:sz="4" w:space="0" w:color="auto"/>
            </w:tcBorders>
            <w:vAlign w:val="center"/>
          </w:tcPr>
          <w:p w:rsidR="00332D30" w:rsidRDefault="00332D30" w:rsidP="00632382">
            <w:pPr>
              <w:jc w:val="center"/>
              <w:rPr>
                <w:sz w:val="22"/>
                <w:szCs w:val="22"/>
              </w:rPr>
            </w:pPr>
            <w:r>
              <w:rPr>
                <w:sz w:val="22"/>
                <w:szCs w:val="22"/>
              </w:rPr>
              <w:t>Федеральные округа,                                   субъекты                                  Российской Федерации</w:t>
            </w:r>
          </w:p>
        </w:tc>
        <w:tc>
          <w:tcPr>
            <w:tcW w:w="3360" w:type="dxa"/>
            <w:gridSpan w:val="3"/>
            <w:vMerge w:val="restart"/>
            <w:tcBorders>
              <w:top w:val="single" w:sz="4" w:space="0" w:color="auto"/>
              <w:left w:val="single" w:sz="4" w:space="0" w:color="auto"/>
              <w:bottom w:val="single" w:sz="4" w:space="0" w:color="000000"/>
              <w:right w:val="single" w:sz="4" w:space="0" w:color="000000"/>
            </w:tcBorders>
            <w:vAlign w:val="center"/>
          </w:tcPr>
          <w:p w:rsidR="00332D30" w:rsidRDefault="00332D30" w:rsidP="00632382">
            <w:pPr>
              <w:jc w:val="center"/>
              <w:rPr>
                <w:sz w:val="22"/>
                <w:szCs w:val="22"/>
              </w:rPr>
            </w:pPr>
            <w:r>
              <w:rPr>
                <w:sz w:val="22"/>
                <w:szCs w:val="22"/>
              </w:rPr>
              <w:t xml:space="preserve">Численность зайца-беляка </w:t>
            </w:r>
          </w:p>
          <w:p w:rsidR="00332D30" w:rsidRDefault="00332D30" w:rsidP="00632382">
            <w:pPr>
              <w:jc w:val="center"/>
              <w:rPr>
                <w:sz w:val="22"/>
                <w:szCs w:val="22"/>
              </w:rPr>
            </w:pPr>
            <w:r>
              <w:rPr>
                <w:sz w:val="22"/>
                <w:szCs w:val="22"/>
              </w:rPr>
              <w:t>в 1 кв.,  тыс. особей</w:t>
            </w:r>
          </w:p>
        </w:tc>
      </w:tr>
      <w:tr w:rsidR="00332D30" w:rsidTr="00632382">
        <w:trPr>
          <w:cantSplit/>
          <w:trHeight w:val="253"/>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3360" w:type="dxa"/>
            <w:gridSpan w:val="3"/>
            <w:vMerge/>
            <w:tcBorders>
              <w:top w:val="single" w:sz="4" w:space="0" w:color="auto"/>
              <w:left w:val="single" w:sz="4" w:space="0" w:color="auto"/>
              <w:bottom w:val="single" w:sz="4" w:space="0" w:color="000000"/>
              <w:right w:val="single" w:sz="4" w:space="0" w:color="000000"/>
            </w:tcBorders>
            <w:vAlign w:val="center"/>
          </w:tcPr>
          <w:p w:rsidR="00332D30" w:rsidRDefault="00332D30" w:rsidP="00632382">
            <w:pPr>
              <w:rPr>
                <w:sz w:val="22"/>
                <w:szCs w:val="22"/>
              </w:rPr>
            </w:pPr>
          </w:p>
        </w:tc>
      </w:tr>
      <w:tr w:rsidR="00332D30" w:rsidTr="00632382">
        <w:trPr>
          <w:cantSplit/>
          <w:trHeight w:val="253"/>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3360" w:type="dxa"/>
            <w:gridSpan w:val="3"/>
            <w:vMerge/>
            <w:tcBorders>
              <w:top w:val="single" w:sz="4" w:space="0" w:color="auto"/>
              <w:left w:val="single" w:sz="4" w:space="0" w:color="auto"/>
              <w:bottom w:val="single" w:sz="4" w:space="0" w:color="000000"/>
              <w:right w:val="single" w:sz="4" w:space="0" w:color="000000"/>
            </w:tcBorders>
            <w:vAlign w:val="center"/>
          </w:tcPr>
          <w:p w:rsidR="00332D30" w:rsidRDefault="00332D30" w:rsidP="00632382">
            <w:pPr>
              <w:rPr>
                <w:sz w:val="22"/>
                <w:szCs w:val="22"/>
              </w:rPr>
            </w:pPr>
          </w:p>
        </w:tc>
      </w:tr>
      <w:tr w:rsidR="00332D30" w:rsidTr="00632382">
        <w:trPr>
          <w:cantSplit/>
          <w:trHeight w:val="300"/>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8 г"/>
              </w:smartTagPr>
              <w:r>
                <w:rPr>
                  <w:sz w:val="22"/>
                  <w:szCs w:val="22"/>
                </w:rPr>
                <w:t>2008 г</w:t>
              </w:r>
            </w:smartTag>
            <w:r>
              <w:rPr>
                <w:sz w:val="22"/>
                <w:szCs w:val="22"/>
              </w:rPr>
              <w:t>.</w:t>
            </w: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9 г"/>
              </w:smartTagPr>
              <w:r>
                <w:rPr>
                  <w:sz w:val="22"/>
                  <w:szCs w:val="22"/>
                </w:rPr>
                <w:t>2009 г</w:t>
              </w:r>
            </w:smartTag>
            <w:r>
              <w:rPr>
                <w:sz w:val="22"/>
                <w:szCs w:val="22"/>
              </w:rPr>
              <w:t>.</w:t>
            </w: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10 г"/>
              </w:smartTagPr>
              <w:r>
                <w:rPr>
                  <w:sz w:val="22"/>
                  <w:szCs w:val="22"/>
                </w:rPr>
                <w:t>2010 г</w:t>
              </w:r>
            </w:smartTag>
            <w:r>
              <w:rPr>
                <w:sz w:val="22"/>
                <w:szCs w:val="22"/>
              </w:rPr>
              <w:t>.</w:t>
            </w:r>
          </w:p>
        </w:tc>
      </w:tr>
      <w:tr w:rsidR="00332D30" w:rsidTr="00632382">
        <w:trPr>
          <w:trHeight w:val="300"/>
          <w:jc w:val="center"/>
        </w:trPr>
        <w:tc>
          <w:tcPr>
            <w:tcW w:w="3220" w:type="dxa"/>
            <w:tcBorders>
              <w:top w:val="nil"/>
              <w:left w:val="nil"/>
              <w:bottom w:val="nil"/>
              <w:right w:val="nil"/>
            </w:tcBorders>
            <w:vAlign w:val="bottom"/>
          </w:tcPr>
          <w:p w:rsidR="00332D30" w:rsidRDefault="00332D30" w:rsidP="00632382">
            <w:pPr>
              <w:jc w:val="center"/>
              <w:rPr>
                <w:sz w:val="22"/>
                <w:szCs w:val="22"/>
              </w:rPr>
            </w:pPr>
          </w:p>
        </w:tc>
        <w:tc>
          <w:tcPr>
            <w:tcW w:w="1120" w:type="dxa"/>
            <w:tcBorders>
              <w:top w:val="nil"/>
              <w:left w:val="nil"/>
              <w:bottom w:val="nil"/>
              <w:right w:val="nil"/>
            </w:tcBorders>
            <w:noWrap/>
            <w:vAlign w:val="bottom"/>
          </w:tcPr>
          <w:p w:rsidR="00332D30" w:rsidRDefault="00332D30" w:rsidP="00632382">
            <w:pPr>
              <w:rPr>
                <w:sz w:val="22"/>
                <w:szCs w:val="22"/>
              </w:rPr>
            </w:pPr>
          </w:p>
        </w:tc>
        <w:tc>
          <w:tcPr>
            <w:tcW w:w="1120" w:type="dxa"/>
            <w:tcBorders>
              <w:top w:val="nil"/>
              <w:left w:val="nil"/>
              <w:bottom w:val="nil"/>
              <w:right w:val="nil"/>
            </w:tcBorders>
            <w:noWrap/>
            <w:vAlign w:val="bottom"/>
          </w:tcPr>
          <w:p w:rsidR="00332D30" w:rsidRDefault="00332D30" w:rsidP="00632382">
            <w:pPr>
              <w:jc w:val="center"/>
              <w:rPr>
                <w:sz w:val="22"/>
                <w:szCs w:val="22"/>
              </w:rPr>
            </w:pPr>
          </w:p>
        </w:tc>
        <w:tc>
          <w:tcPr>
            <w:tcW w:w="1120" w:type="dxa"/>
            <w:tcBorders>
              <w:top w:val="nil"/>
              <w:left w:val="nil"/>
              <w:bottom w:val="nil"/>
              <w:right w:val="nil"/>
            </w:tcBorders>
            <w:noWrap/>
            <w:vAlign w:val="bottom"/>
          </w:tcPr>
          <w:p w:rsidR="00332D30" w:rsidRDefault="00332D30" w:rsidP="00632382">
            <w:pPr>
              <w:jc w:val="center"/>
              <w:rPr>
                <w:sz w:val="22"/>
                <w:szCs w:val="22"/>
              </w:rPr>
            </w:pP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Татарстан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13,8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12,1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10,1</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Удмуртская Респ.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24,5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15,9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9,9</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Чувашская Респ.</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4,1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2,0</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Пермский край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141,9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126,8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96,4</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Кировская область</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109,0</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94,9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65,6</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Нижегородская область</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41,7</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37,8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28,1</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Оренбургская область</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4,3</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2,5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2,7</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Пензенская область</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10,6</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10,8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10,9</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Самарская область</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3,9</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2,7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3,9</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Саратовская область</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0,1</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0,3</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0,3</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Ульяновская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9,4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7,8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7,1</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3"/>
                <w:szCs w:val="23"/>
              </w:rPr>
            </w:pPr>
          </w:p>
        </w:tc>
        <w:tc>
          <w:tcPr>
            <w:tcW w:w="1120" w:type="dxa"/>
            <w:tcBorders>
              <w:top w:val="nil"/>
              <w:left w:val="nil"/>
              <w:bottom w:val="nil"/>
              <w:right w:val="nil"/>
            </w:tcBorders>
            <w:shd w:val="clear" w:color="auto" w:fill="FFFFFF"/>
            <w:noWrap/>
            <w:vAlign w:val="bottom"/>
          </w:tcPr>
          <w:p w:rsidR="00332D30" w:rsidRDefault="00332D30" w:rsidP="00632382">
            <w:pPr>
              <w:jc w:val="right"/>
              <w:rPr>
                <w:sz w:val="23"/>
                <w:szCs w:val="23"/>
              </w:rPr>
            </w:pPr>
            <w:r>
              <w:rPr>
                <w:sz w:val="23"/>
                <w:szCs w:val="23"/>
              </w:rPr>
              <w:t> </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3"/>
                <w:szCs w:val="23"/>
              </w:rPr>
            </w:pPr>
            <w:r>
              <w:rPr>
                <w:sz w:val="23"/>
                <w:szCs w:val="23"/>
              </w:rPr>
              <w:t> </w:t>
            </w:r>
          </w:p>
        </w:tc>
        <w:tc>
          <w:tcPr>
            <w:tcW w:w="1120" w:type="dxa"/>
            <w:tcBorders>
              <w:top w:val="nil"/>
              <w:left w:val="nil"/>
              <w:bottom w:val="nil"/>
              <w:right w:val="nil"/>
            </w:tcBorders>
            <w:noWrap/>
            <w:vAlign w:val="bottom"/>
          </w:tcPr>
          <w:p w:rsidR="00332D30" w:rsidRDefault="00332D30" w:rsidP="00632382">
            <w:pPr>
              <w:jc w:val="right"/>
              <w:rPr>
                <w:sz w:val="23"/>
                <w:szCs w:val="23"/>
              </w:rPr>
            </w:pP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УРАЛЬСКИЙ</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511,8</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542,3</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439,2</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Курганская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84,8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67,1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50,2</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Свердловская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94,0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100,3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94,7</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Тюменская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18,5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16,8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15,8</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Челябинская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56,9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53,2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46,1</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Ханты-Мансийский а.о.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128,1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135,3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82,7</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Ямало-Ненецкий а.о.</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129,5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169,6</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149,7</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3"/>
                <w:szCs w:val="23"/>
              </w:rPr>
            </w:pPr>
          </w:p>
        </w:tc>
        <w:tc>
          <w:tcPr>
            <w:tcW w:w="1120" w:type="dxa"/>
            <w:tcBorders>
              <w:top w:val="nil"/>
              <w:left w:val="nil"/>
              <w:bottom w:val="nil"/>
              <w:right w:val="nil"/>
            </w:tcBorders>
            <w:noWrap/>
            <w:vAlign w:val="bottom"/>
          </w:tcPr>
          <w:p w:rsidR="00332D30" w:rsidRDefault="00332D30" w:rsidP="00632382">
            <w:pPr>
              <w:jc w:val="right"/>
              <w:rPr>
                <w:sz w:val="23"/>
                <w:szCs w:val="23"/>
              </w:rPr>
            </w:pPr>
          </w:p>
        </w:tc>
        <w:tc>
          <w:tcPr>
            <w:tcW w:w="1120" w:type="dxa"/>
            <w:tcBorders>
              <w:top w:val="nil"/>
              <w:left w:val="nil"/>
              <w:bottom w:val="nil"/>
              <w:right w:val="nil"/>
            </w:tcBorders>
            <w:noWrap/>
            <w:vAlign w:val="bottom"/>
          </w:tcPr>
          <w:p w:rsidR="00332D30" w:rsidRDefault="00332D30" w:rsidP="00632382">
            <w:pPr>
              <w:jc w:val="right"/>
              <w:rPr>
                <w:sz w:val="23"/>
                <w:szCs w:val="23"/>
              </w:rPr>
            </w:pPr>
          </w:p>
        </w:tc>
        <w:tc>
          <w:tcPr>
            <w:tcW w:w="1120" w:type="dxa"/>
            <w:tcBorders>
              <w:top w:val="nil"/>
              <w:left w:val="nil"/>
              <w:bottom w:val="nil"/>
              <w:right w:val="nil"/>
            </w:tcBorders>
            <w:noWrap/>
            <w:vAlign w:val="bottom"/>
          </w:tcPr>
          <w:p w:rsidR="00332D30" w:rsidRDefault="00332D30" w:rsidP="00632382">
            <w:pPr>
              <w:jc w:val="right"/>
              <w:rPr>
                <w:sz w:val="23"/>
                <w:szCs w:val="23"/>
              </w:rPr>
            </w:pP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СИБИРСКИЙ</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1041,7</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944,2</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878,4</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Респ. Алтай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25,7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23,7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29,9</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Бурятия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70,4</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70,0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60,3</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Тыва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37,6</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36,7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30,6</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Хакасия </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8,9</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8,8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13,2</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Алтайский край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49,0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48,1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48,2</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Забайкальский край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114,2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128,5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103,5</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Красноярский край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311,7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268,3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217,4</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Иркутская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234,2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186,5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205,1</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Кемеровская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46,6</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37,4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38,6</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Новосибирская область</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67,0</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53,6</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52,6</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Омская область</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21,3</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18,5</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16,2</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Томская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55,1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64,1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62,8</w:t>
            </w:r>
          </w:p>
        </w:tc>
      </w:tr>
    </w:tbl>
    <w:p w:rsidR="00332D30" w:rsidRDefault="00332D30" w:rsidP="00332D30">
      <w:pPr>
        <w:jc w:val="center"/>
      </w:pPr>
    </w:p>
    <w:p w:rsidR="00332D30" w:rsidRDefault="00332D30" w:rsidP="00332D30">
      <w:pPr>
        <w:spacing w:line="360" w:lineRule="auto"/>
        <w:jc w:val="right"/>
        <w:rPr>
          <w:sz w:val="22"/>
          <w:szCs w:val="22"/>
          <w:u w:val="single"/>
        </w:rPr>
      </w:pPr>
      <w:r>
        <w:rPr>
          <w:sz w:val="22"/>
          <w:szCs w:val="22"/>
        </w:rPr>
        <w:lastRenderedPageBreak/>
        <w:t>Окончание таблицы 17.</w:t>
      </w:r>
    </w:p>
    <w:tbl>
      <w:tblPr>
        <w:tblW w:w="6580" w:type="dxa"/>
        <w:jc w:val="center"/>
        <w:tblInd w:w="103" w:type="dxa"/>
        <w:tblLook w:val="0000"/>
      </w:tblPr>
      <w:tblGrid>
        <w:gridCol w:w="3220"/>
        <w:gridCol w:w="1120"/>
        <w:gridCol w:w="1120"/>
        <w:gridCol w:w="1120"/>
      </w:tblGrid>
      <w:tr w:rsidR="00332D30" w:rsidTr="00632382">
        <w:trPr>
          <w:cantSplit/>
          <w:trHeight w:val="255"/>
          <w:jc w:val="center"/>
        </w:trPr>
        <w:tc>
          <w:tcPr>
            <w:tcW w:w="3220" w:type="dxa"/>
            <w:vMerge w:val="restart"/>
            <w:tcBorders>
              <w:top w:val="single" w:sz="4" w:space="0" w:color="auto"/>
              <w:left w:val="single" w:sz="4" w:space="0" w:color="auto"/>
              <w:bottom w:val="single" w:sz="4" w:space="0" w:color="auto"/>
              <w:right w:val="single" w:sz="4" w:space="0" w:color="auto"/>
            </w:tcBorders>
            <w:vAlign w:val="center"/>
          </w:tcPr>
          <w:p w:rsidR="00332D30" w:rsidRDefault="00332D30" w:rsidP="00632382">
            <w:pPr>
              <w:jc w:val="center"/>
              <w:rPr>
                <w:sz w:val="22"/>
                <w:szCs w:val="22"/>
              </w:rPr>
            </w:pPr>
            <w:r>
              <w:rPr>
                <w:sz w:val="22"/>
                <w:szCs w:val="22"/>
              </w:rPr>
              <w:t>Федеральные округа,                                   субъекты                                  Российской Федерации</w:t>
            </w:r>
          </w:p>
        </w:tc>
        <w:tc>
          <w:tcPr>
            <w:tcW w:w="3360" w:type="dxa"/>
            <w:gridSpan w:val="3"/>
            <w:vMerge w:val="restart"/>
            <w:tcBorders>
              <w:top w:val="single" w:sz="4" w:space="0" w:color="auto"/>
              <w:left w:val="single" w:sz="4" w:space="0" w:color="auto"/>
              <w:bottom w:val="single" w:sz="4" w:space="0" w:color="000000"/>
              <w:right w:val="single" w:sz="4" w:space="0" w:color="000000"/>
            </w:tcBorders>
            <w:vAlign w:val="center"/>
          </w:tcPr>
          <w:p w:rsidR="00332D30" w:rsidRDefault="00332D30" w:rsidP="00632382">
            <w:pPr>
              <w:jc w:val="center"/>
              <w:rPr>
                <w:sz w:val="22"/>
                <w:szCs w:val="22"/>
              </w:rPr>
            </w:pPr>
            <w:r>
              <w:rPr>
                <w:sz w:val="22"/>
                <w:szCs w:val="22"/>
              </w:rPr>
              <w:t xml:space="preserve">Численность зайца-беляка </w:t>
            </w:r>
          </w:p>
          <w:p w:rsidR="00332D30" w:rsidRDefault="00332D30" w:rsidP="00632382">
            <w:pPr>
              <w:jc w:val="center"/>
              <w:rPr>
                <w:sz w:val="22"/>
                <w:szCs w:val="22"/>
              </w:rPr>
            </w:pPr>
            <w:r>
              <w:rPr>
                <w:sz w:val="22"/>
                <w:szCs w:val="22"/>
              </w:rPr>
              <w:t>в 1 кв., тыс. особей</w:t>
            </w:r>
          </w:p>
        </w:tc>
      </w:tr>
      <w:tr w:rsidR="00332D30" w:rsidTr="00632382">
        <w:trPr>
          <w:cantSplit/>
          <w:trHeight w:val="253"/>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3360" w:type="dxa"/>
            <w:gridSpan w:val="3"/>
            <w:vMerge/>
            <w:tcBorders>
              <w:top w:val="single" w:sz="4" w:space="0" w:color="auto"/>
              <w:left w:val="single" w:sz="4" w:space="0" w:color="auto"/>
              <w:bottom w:val="single" w:sz="4" w:space="0" w:color="000000"/>
              <w:right w:val="single" w:sz="4" w:space="0" w:color="000000"/>
            </w:tcBorders>
            <w:vAlign w:val="center"/>
          </w:tcPr>
          <w:p w:rsidR="00332D30" w:rsidRDefault="00332D30" w:rsidP="00632382">
            <w:pPr>
              <w:rPr>
                <w:sz w:val="22"/>
                <w:szCs w:val="22"/>
              </w:rPr>
            </w:pPr>
          </w:p>
        </w:tc>
      </w:tr>
      <w:tr w:rsidR="00332D30" w:rsidTr="00632382">
        <w:trPr>
          <w:cantSplit/>
          <w:trHeight w:val="253"/>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3360" w:type="dxa"/>
            <w:gridSpan w:val="3"/>
            <w:vMerge/>
            <w:tcBorders>
              <w:top w:val="single" w:sz="4" w:space="0" w:color="auto"/>
              <w:left w:val="single" w:sz="4" w:space="0" w:color="auto"/>
              <w:bottom w:val="single" w:sz="4" w:space="0" w:color="000000"/>
              <w:right w:val="single" w:sz="4" w:space="0" w:color="000000"/>
            </w:tcBorders>
            <w:vAlign w:val="center"/>
          </w:tcPr>
          <w:p w:rsidR="00332D30" w:rsidRDefault="00332D30" w:rsidP="00632382">
            <w:pPr>
              <w:rPr>
                <w:sz w:val="22"/>
                <w:szCs w:val="22"/>
              </w:rPr>
            </w:pPr>
          </w:p>
        </w:tc>
      </w:tr>
      <w:tr w:rsidR="00332D30" w:rsidTr="00632382">
        <w:trPr>
          <w:cantSplit/>
          <w:trHeight w:val="300"/>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8 г"/>
              </w:smartTagPr>
              <w:r>
                <w:rPr>
                  <w:sz w:val="22"/>
                  <w:szCs w:val="22"/>
                </w:rPr>
                <w:t>2008 г</w:t>
              </w:r>
            </w:smartTag>
            <w:r>
              <w:rPr>
                <w:sz w:val="22"/>
                <w:szCs w:val="22"/>
              </w:rPr>
              <w:t>.</w:t>
            </w: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9 г"/>
              </w:smartTagPr>
              <w:r>
                <w:rPr>
                  <w:sz w:val="22"/>
                  <w:szCs w:val="22"/>
                </w:rPr>
                <w:t>2009 г</w:t>
              </w:r>
            </w:smartTag>
            <w:r>
              <w:rPr>
                <w:sz w:val="22"/>
                <w:szCs w:val="22"/>
              </w:rPr>
              <w:t>.</w:t>
            </w: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10 г"/>
              </w:smartTagPr>
              <w:r>
                <w:rPr>
                  <w:sz w:val="22"/>
                  <w:szCs w:val="22"/>
                </w:rPr>
                <w:t>2010 г</w:t>
              </w:r>
            </w:smartTag>
            <w:r>
              <w:rPr>
                <w:sz w:val="22"/>
                <w:szCs w:val="22"/>
              </w:rPr>
              <w:t>.</w:t>
            </w:r>
          </w:p>
        </w:tc>
      </w:tr>
      <w:tr w:rsidR="00332D30" w:rsidTr="00632382">
        <w:trPr>
          <w:trHeight w:val="300"/>
          <w:jc w:val="center"/>
        </w:trPr>
        <w:tc>
          <w:tcPr>
            <w:tcW w:w="3220" w:type="dxa"/>
            <w:tcBorders>
              <w:top w:val="nil"/>
              <w:left w:val="nil"/>
              <w:bottom w:val="nil"/>
              <w:right w:val="nil"/>
            </w:tcBorders>
            <w:vAlign w:val="bottom"/>
          </w:tcPr>
          <w:p w:rsidR="00332D30" w:rsidRDefault="00332D30" w:rsidP="00632382">
            <w:pPr>
              <w:jc w:val="center"/>
              <w:rPr>
                <w:sz w:val="22"/>
                <w:szCs w:val="22"/>
              </w:rPr>
            </w:pPr>
          </w:p>
        </w:tc>
        <w:tc>
          <w:tcPr>
            <w:tcW w:w="1120" w:type="dxa"/>
            <w:tcBorders>
              <w:top w:val="nil"/>
              <w:left w:val="nil"/>
              <w:bottom w:val="nil"/>
              <w:right w:val="nil"/>
            </w:tcBorders>
            <w:noWrap/>
            <w:vAlign w:val="bottom"/>
          </w:tcPr>
          <w:p w:rsidR="00332D30" w:rsidRDefault="00332D30" w:rsidP="00632382">
            <w:pPr>
              <w:rPr>
                <w:sz w:val="22"/>
                <w:szCs w:val="22"/>
              </w:rPr>
            </w:pPr>
          </w:p>
        </w:tc>
        <w:tc>
          <w:tcPr>
            <w:tcW w:w="1120" w:type="dxa"/>
            <w:tcBorders>
              <w:top w:val="nil"/>
              <w:left w:val="nil"/>
              <w:bottom w:val="nil"/>
              <w:right w:val="nil"/>
            </w:tcBorders>
            <w:noWrap/>
            <w:vAlign w:val="bottom"/>
          </w:tcPr>
          <w:p w:rsidR="00332D30" w:rsidRDefault="00332D30" w:rsidP="00632382">
            <w:pPr>
              <w:jc w:val="center"/>
              <w:rPr>
                <w:sz w:val="22"/>
                <w:szCs w:val="22"/>
              </w:rPr>
            </w:pPr>
          </w:p>
        </w:tc>
        <w:tc>
          <w:tcPr>
            <w:tcW w:w="1120" w:type="dxa"/>
            <w:tcBorders>
              <w:top w:val="nil"/>
              <w:left w:val="nil"/>
              <w:bottom w:val="nil"/>
              <w:right w:val="nil"/>
            </w:tcBorders>
            <w:noWrap/>
            <w:vAlign w:val="bottom"/>
          </w:tcPr>
          <w:p w:rsidR="00332D30" w:rsidRDefault="00332D30" w:rsidP="00632382">
            <w:pPr>
              <w:jc w:val="center"/>
              <w:rPr>
                <w:sz w:val="22"/>
                <w:szCs w:val="22"/>
              </w:rPr>
            </w:pP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ДАЛЬНЕВОСТОЧНЫЙ</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1356,4</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1407,9</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1036,8</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Респ. Саха (Якутия)</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509,8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611,3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297,4</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Камчатский край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369,3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295,8</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181,4</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Приморский край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34,6</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38,1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37,8</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Хабаровский край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154,6</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186</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164,4</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Амурская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48,7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34,2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35,8</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Магаданская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61,4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60,7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65,9</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Сахалинская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26,2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25,3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33,6</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Еврейская а.область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1,8</w:t>
            </w:r>
          </w:p>
        </w:tc>
      </w:tr>
      <w:tr w:rsidR="00332D30" w:rsidTr="00632382">
        <w:trPr>
          <w:trHeight w:val="300"/>
          <w:jc w:val="center"/>
        </w:trPr>
        <w:tc>
          <w:tcPr>
            <w:tcW w:w="3220" w:type="dxa"/>
            <w:tcBorders>
              <w:top w:val="nil"/>
              <w:left w:val="nil"/>
              <w:bottom w:val="single" w:sz="4" w:space="0" w:color="auto"/>
              <w:right w:val="nil"/>
            </w:tcBorders>
            <w:noWrap/>
            <w:vAlign w:val="bottom"/>
          </w:tcPr>
          <w:p w:rsidR="00332D30" w:rsidRDefault="00332D30" w:rsidP="00632382">
            <w:pPr>
              <w:rPr>
                <w:sz w:val="22"/>
                <w:szCs w:val="22"/>
              </w:rPr>
            </w:pPr>
            <w:r>
              <w:rPr>
                <w:sz w:val="22"/>
                <w:szCs w:val="22"/>
              </w:rPr>
              <w:t>Чукотский  а.о.</w:t>
            </w:r>
          </w:p>
        </w:tc>
        <w:tc>
          <w:tcPr>
            <w:tcW w:w="1120" w:type="dxa"/>
            <w:tcBorders>
              <w:top w:val="nil"/>
              <w:left w:val="nil"/>
              <w:bottom w:val="single" w:sz="4" w:space="0" w:color="auto"/>
              <w:right w:val="nil"/>
            </w:tcBorders>
            <w:noWrap/>
            <w:vAlign w:val="bottom"/>
          </w:tcPr>
          <w:p w:rsidR="00332D30" w:rsidRDefault="00332D30" w:rsidP="00632382">
            <w:pPr>
              <w:jc w:val="right"/>
              <w:rPr>
                <w:sz w:val="22"/>
                <w:szCs w:val="22"/>
              </w:rPr>
            </w:pPr>
            <w:r>
              <w:rPr>
                <w:sz w:val="22"/>
                <w:szCs w:val="22"/>
              </w:rPr>
              <w:t>150</w:t>
            </w:r>
          </w:p>
        </w:tc>
        <w:tc>
          <w:tcPr>
            <w:tcW w:w="1120" w:type="dxa"/>
            <w:tcBorders>
              <w:top w:val="nil"/>
              <w:left w:val="nil"/>
              <w:bottom w:val="single" w:sz="4" w:space="0" w:color="auto"/>
              <w:right w:val="nil"/>
            </w:tcBorders>
            <w:noWrap/>
            <w:vAlign w:val="bottom"/>
          </w:tcPr>
          <w:p w:rsidR="00332D30" w:rsidRDefault="00332D30" w:rsidP="00632382">
            <w:pPr>
              <w:jc w:val="right"/>
              <w:rPr>
                <w:sz w:val="22"/>
                <w:szCs w:val="22"/>
              </w:rPr>
            </w:pPr>
            <w:r>
              <w:rPr>
                <w:sz w:val="22"/>
                <w:szCs w:val="22"/>
              </w:rPr>
              <w:t>155,1</w:t>
            </w:r>
          </w:p>
        </w:tc>
        <w:tc>
          <w:tcPr>
            <w:tcW w:w="1120" w:type="dxa"/>
            <w:tcBorders>
              <w:top w:val="nil"/>
              <w:left w:val="nil"/>
              <w:bottom w:val="single" w:sz="4" w:space="0" w:color="auto"/>
              <w:right w:val="nil"/>
            </w:tcBorders>
            <w:noWrap/>
            <w:vAlign w:val="bottom"/>
          </w:tcPr>
          <w:p w:rsidR="00332D30" w:rsidRDefault="00332D30" w:rsidP="00632382">
            <w:pPr>
              <w:jc w:val="right"/>
              <w:rPr>
                <w:sz w:val="22"/>
                <w:szCs w:val="22"/>
              </w:rPr>
            </w:pPr>
            <w:r>
              <w:rPr>
                <w:sz w:val="22"/>
                <w:szCs w:val="22"/>
              </w:rPr>
              <w:t>218,7</w:t>
            </w:r>
          </w:p>
        </w:tc>
      </w:tr>
    </w:tbl>
    <w:p w:rsidR="00332D30" w:rsidRDefault="00332D30" w:rsidP="00332D30">
      <w:pPr>
        <w:jc w:val="center"/>
      </w:pPr>
    </w:p>
    <w:p w:rsidR="00332D30" w:rsidRDefault="00332D30" w:rsidP="00332D30">
      <w:pPr>
        <w:sectPr w:rsidR="00332D30">
          <w:headerReference w:type="even" r:id="rId102"/>
          <w:headerReference w:type="default" r:id="rId103"/>
          <w:pgSz w:w="11906" w:h="16838" w:code="9"/>
          <w:pgMar w:top="2325" w:right="2126" w:bottom="2325" w:left="2126" w:header="1758" w:footer="737" w:gutter="0"/>
          <w:pgNumType w:start="107"/>
          <w:cols w:space="708"/>
          <w:docGrid w:linePitch="360"/>
        </w:sectPr>
      </w:pPr>
    </w:p>
    <w:p w:rsidR="00332D30" w:rsidRDefault="00332D30" w:rsidP="00332D30">
      <w:pPr>
        <w:jc w:val="center"/>
        <w:rPr>
          <w:b/>
          <w:sz w:val="28"/>
          <w:szCs w:val="28"/>
          <w:lang w:val="pt-BR"/>
        </w:rPr>
      </w:pPr>
      <w:r>
        <w:rPr>
          <w:b/>
          <w:sz w:val="28"/>
          <w:szCs w:val="28"/>
          <w:lang w:val="en-US"/>
        </w:rPr>
        <w:lastRenderedPageBreak/>
        <w:t>1</w:t>
      </w:r>
      <w:r>
        <w:rPr>
          <w:b/>
          <w:sz w:val="28"/>
          <w:szCs w:val="28"/>
          <w:lang w:val="pt-BR"/>
        </w:rPr>
        <w:t xml:space="preserve">8. </w:t>
      </w:r>
      <w:r>
        <w:rPr>
          <w:b/>
          <w:sz w:val="28"/>
          <w:szCs w:val="28"/>
        </w:rPr>
        <w:t>ЗАЯЦ</w:t>
      </w:r>
      <w:r>
        <w:rPr>
          <w:b/>
          <w:sz w:val="28"/>
          <w:szCs w:val="28"/>
          <w:lang w:val="pt-BR"/>
        </w:rPr>
        <w:t>-</w:t>
      </w:r>
      <w:r>
        <w:rPr>
          <w:b/>
          <w:sz w:val="28"/>
          <w:szCs w:val="28"/>
        </w:rPr>
        <w:t>РУСАК</w:t>
      </w:r>
      <w:r>
        <w:rPr>
          <w:b/>
          <w:sz w:val="28"/>
          <w:szCs w:val="28"/>
          <w:lang w:val="pt-BR"/>
        </w:rPr>
        <w:t xml:space="preserve"> (</w:t>
      </w:r>
      <w:r>
        <w:rPr>
          <w:b/>
          <w:i/>
          <w:sz w:val="28"/>
          <w:szCs w:val="28"/>
          <w:lang w:val="pt-BR"/>
        </w:rPr>
        <w:t>Lepus europaeus</w:t>
      </w:r>
      <w:r>
        <w:rPr>
          <w:b/>
          <w:sz w:val="28"/>
          <w:szCs w:val="28"/>
          <w:lang w:val="pt-BR"/>
        </w:rPr>
        <w:t xml:space="preserve"> Pall., 1778)</w:t>
      </w:r>
    </w:p>
    <w:p w:rsidR="00332D30" w:rsidRDefault="00332D30" w:rsidP="00332D30">
      <w:pPr>
        <w:jc w:val="center"/>
        <w:rPr>
          <w:lang w:val="pt-BR"/>
        </w:rPr>
      </w:pPr>
    </w:p>
    <w:p w:rsidR="00332D30" w:rsidRDefault="00332D30" w:rsidP="00332D30">
      <w:pPr>
        <w:ind w:firstLine="709"/>
        <w:jc w:val="both"/>
      </w:pPr>
      <w:r>
        <w:t>Численность зайцев-русаков по годам подвержена колебаниям. Особенно губительны для зверьков многоснежные, вьюжные зимы, лишающие зайцев возможности нормально кормиться, и неустойчивая весна с чередующ</w:t>
      </w:r>
      <w:r>
        <w:t>и</w:t>
      </w:r>
      <w:r>
        <w:t>мися оттепелями и заморозками, во время которых гибнут первые выводки. В засушливые годы снижается плодовитость, так как пища ст</w:t>
      </w:r>
      <w:r>
        <w:t>а</w:t>
      </w:r>
      <w:r>
        <w:t>новится неполноценной. На  изменение численности зайца-русака также оказыв</w:t>
      </w:r>
      <w:r>
        <w:t>а</w:t>
      </w:r>
      <w:r>
        <w:t>ют влияние  хищники.</w:t>
      </w:r>
    </w:p>
    <w:p w:rsidR="00332D30" w:rsidRDefault="00332D30" w:rsidP="00332D30">
      <w:pPr>
        <w:ind w:firstLine="709"/>
        <w:jc w:val="both"/>
      </w:pPr>
      <w:r>
        <w:t>Мониторинг численности зайца-русака в основном базируется на данных ЗМУ, экспертных оценках, поступающих из  уполномоченных органов субъектов РФ в области охоты и сохранения охотничьих ресу</w:t>
      </w:r>
      <w:r>
        <w:t>р</w:t>
      </w:r>
      <w:r>
        <w:t>сов, данных из литературных источников и др.</w:t>
      </w:r>
    </w:p>
    <w:p w:rsidR="00332D30" w:rsidRDefault="00332D30" w:rsidP="00332D30">
      <w:pPr>
        <w:ind w:firstLine="709"/>
        <w:jc w:val="both"/>
      </w:pPr>
      <w:r>
        <w:t>Период 2008-2010 гг. характеризуется  стабильным уровнем чи</w:t>
      </w:r>
      <w:r>
        <w:t>с</w:t>
      </w:r>
      <w:r>
        <w:t xml:space="preserve">ленности на уровне 830,0-850,0 тыс. особей. На 1 квартал </w:t>
      </w:r>
      <w:smartTag w:uri="urn:schemas-microsoft-com:office:smarttags" w:element="metricconverter">
        <w:smartTagPr>
          <w:attr w:name="ProductID" w:val="2010 г"/>
        </w:smartTagPr>
        <w:r>
          <w:t>2010 г</w:t>
        </w:r>
      </w:smartTag>
      <w:r>
        <w:t>. числе</w:t>
      </w:r>
      <w:r>
        <w:t>н</w:t>
      </w:r>
      <w:r>
        <w:t>ность составила порядка 838 тыс. особей  (табл.18), (рис 18.1).</w:t>
      </w:r>
    </w:p>
    <w:p w:rsidR="00332D30" w:rsidRDefault="00332D30" w:rsidP="00332D30">
      <w:pPr>
        <w:ind w:firstLine="709"/>
        <w:jc w:val="both"/>
      </w:pPr>
    </w:p>
    <w:p w:rsidR="00332D30" w:rsidRDefault="00332D30" w:rsidP="00332D30">
      <w:pPr>
        <w:jc w:val="center"/>
        <w:rPr>
          <w:sz w:val="22"/>
          <w:szCs w:val="22"/>
        </w:rPr>
      </w:pPr>
      <w:r>
        <w:rPr>
          <w:noProof/>
        </w:rPr>
        <w:drawing>
          <wp:inline distT="0" distB="0" distL="0" distR="0">
            <wp:extent cx="4914900" cy="2819400"/>
            <wp:effectExtent l="0" t="0" r="0" b="0"/>
            <wp:docPr id="60" name="Объект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r>
        <w:rPr>
          <w:sz w:val="22"/>
          <w:szCs w:val="22"/>
        </w:rPr>
        <w:t>Рис. 18.1. Динамика численности зайца-русака в Южном и Северо-Кавказскаом</w:t>
      </w:r>
    </w:p>
    <w:p w:rsidR="00332D30" w:rsidRDefault="00332D30" w:rsidP="00332D30">
      <w:pPr>
        <w:rPr>
          <w:sz w:val="22"/>
          <w:szCs w:val="22"/>
        </w:rPr>
      </w:pPr>
      <w:r>
        <w:rPr>
          <w:sz w:val="22"/>
          <w:szCs w:val="22"/>
        </w:rPr>
        <w:t xml:space="preserve">                  федеральных округа (суммарно) и в целом по России</w:t>
      </w:r>
    </w:p>
    <w:p w:rsidR="00332D30" w:rsidRDefault="00332D30" w:rsidP="00332D30">
      <w:pPr>
        <w:ind w:firstLine="709"/>
        <w:jc w:val="both"/>
      </w:pPr>
    </w:p>
    <w:p w:rsidR="00332D30" w:rsidRDefault="00332D30" w:rsidP="00332D30">
      <w:pPr>
        <w:ind w:firstLine="709"/>
        <w:jc w:val="both"/>
      </w:pPr>
      <w:r>
        <w:t xml:space="preserve">По </w:t>
      </w:r>
      <w:r>
        <w:rPr>
          <w:b/>
        </w:rPr>
        <w:t>Центральному</w:t>
      </w:r>
      <w:r>
        <w:t xml:space="preserve"> </w:t>
      </w:r>
      <w:r>
        <w:rPr>
          <w:b/>
        </w:rPr>
        <w:t>федеральном округу</w:t>
      </w:r>
      <w:r>
        <w:t xml:space="preserve"> учётными данными (рис. 18.2) отмечено некоторое снижение численности зайца-русака и в </w:t>
      </w:r>
      <w:smartTag w:uri="urn:schemas-microsoft-com:office:smarttags" w:element="metricconverter">
        <w:smartTagPr>
          <w:attr w:name="ProductID" w:val="2010 г"/>
        </w:smartTagPr>
        <w:r>
          <w:t>2010 г</w:t>
        </w:r>
      </w:smartTag>
      <w:r>
        <w:t>. ресурс этого вида составил 106,7 тыс. особей, что на 12,6 % меньше, чем в прошлом году.  Наибольшее падение численности (более чем на 30%) отмечено в Московской, Смоленской, Тверской и Ярославской областях. Сокращение численности в Центральном федеральном округе можно св</w:t>
      </w:r>
      <w:r>
        <w:t>я</w:t>
      </w:r>
      <w:r>
        <w:t xml:space="preserve">зать с неблагоприятным антропогенным воздействием, частыми </w:t>
      </w:r>
      <w:r>
        <w:lastRenderedPageBreak/>
        <w:t>весенними и осенними палами, наблюдающимися в последние г</w:t>
      </w:r>
      <w:r>
        <w:t>о</w:t>
      </w:r>
      <w:r>
        <w:t>ды повсеместно в регионах этого округа.</w:t>
      </w:r>
    </w:p>
    <w:p w:rsidR="00332D30" w:rsidRDefault="00332D30" w:rsidP="00332D30">
      <w:pPr>
        <w:ind w:firstLine="709"/>
        <w:jc w:val="both"/>
      </w:pPr>
      <w:r>
        <w:t xml:space="preserve">В </w:t>
      </w:r>
      <w:r>
        <w:rPr>
          <w:b/>
        </w:rPr>
        <w:t xml:space="preserve">Северо-Западном федеральном округе </w:t>
      </w:r>
      <w:r>
        <w:t>также отмечается сн</w:t>
      </w:r>
      <w:r>
        <w:t>и</w:t>
      </w:r>
      <w:r>
        <w:t xml:space="preserve">жение численности. В </w:t>
      </w:r>
      <w:smartTag w:uri="urn:schemas-microsoft-com:office:smarttags" w:element="metricconverter">
        <w:smartTagPr>
          <w:attr w:name="ProductID" w:val="2010 г"/>
        </w:smartTagPr>
        <w:r>
          <w:t>2010 г</w:t>
        </w:r>
      </w:smartTag>
      <w:r>
        <w:t>. численность по округу составила 15,7 тыс. особей, что на 21% ниже прошлогоднего показателя. Так в Псковской  области, в которой сосредоточен значительный запас зайца-русака окр</w:t>
      </w:r>
      <w:r>
        <w:t>у</w:t>
      </w:r>
      <w:r>
        <w:t>га, отмечено снижение численности вида практически в 2 раза (с 8,5 тыс. до 4,9 тыс. особей).</w:t>
      </w:r>
    </w:p>
    <w:p w:rsidR="00332D30" w:rsidRDefault="00332D30" w:rsidP="00332D30">
      <w:pPr>
        <w:ind w:firstLine="709"/>
        <w:jc w:val="both"/>
      </w:pPr>
      <w:r>
        <w:t xml:space="preserve">В </w:t>
      </w:r>
      <w:r>
        <w:rPr>
          <w:b/>
        </w:rPr>
        <w:t>Южном, Северо-Кавказском, Приволжском, Уральском</w:t>
      </w:r>
      <w:r>
        <w:t xml:space="preserve"> </w:t>
      </w:r>
      <w:r>
        <w:rPr>
          <w:b/>
        </w:rPr>
        <w:t xml:space="preserve">федеральных округах </w:t>
      </w:r>
      <w:r>
        <w:t>численность находится на стабильном уро</w:t>
      </w:r>
      <w:r>
        <w:t>в</w:t>
      </w:r>
      <w:r>
        <w:t>не.</w:t>
      </w:r>
    </w:p>
    <w:p w:rsidR="00332D30" w:rsidRDefault="00332D30" w:rsidP="00332D30">
      <w:pPr>
        <w:ind w:firstLine="709"/>
        <w:jc w:val="both"/>
      </w:pPr>
      <w:r>
        <w:t xml:space="preserve">В </w:t>
      </w:r>
      <w:r>
        <w:rPr>
          <w:b/>
        </w:rPr>
        <w:t>Сибирском</w:t>
      </w:r>
      <w:r>
        <w:t xml:space="preserve"> </w:t>
      </w:r>
      <w:r>
        <w:rPr>
          <w:b/>
        </w:rPr>
        <w:t>федеральном округе</w:t>
      </w:r>
      <w:r>
        <w:t xml:space="preserve"> численность в </w:t>
      </w:r>
      <w:smartTag w:uri="urn:schemas-microsoft-com:office:smarttags" w:element="metricconverter">
        <w:smartTagPr>
          <w:attr w:name="ProductID" w:val="2010 г"/>
        </w:smartTagPr>
        <w:r>
          <w:t>2010 г</w:t>
        </w:r>
      </w:smartTag>
      <w:r>
        <w:t>. сост</w:t>
      </w:r>
      <w:r>
        <w:t>а</w:t>
      </w:r>
      <w:r>
        <w:t>вила 37,7 тыс. особей, что примерно соответствует прошлогоднему пок</w:t>
      </w:r>
      <w:r>
        <w:t>а</w:t>
      </w:r>
      <w:r>
        <w:t>зателю. На территории Алтайского края, обладающего значительным запасом зайца-русака, численность за последние 3 года колеблется в пред</w:t>
      </w:r>
      <w:r>
        <w:t>е</w:t>
      </w:r>
      <w:r>
        <w:t>лах 18,0 - 20,0 тысяч  особей. В Красноярском крае, стоящем на втором месте после Алтайского края по обилию этого вида, численность ст</w:t>
      </w:r>
      <w:r>
        <w:t>а</w:t>
      </w:r>
      <w:r>
        <w:t>бильна на уровне 6,0 -7,0 тыс. особей.</w:t>
      </w:r>
    </w:p>
    <w:p w:rsidR="00332D30" w:rsidRDefault="00332D30" w:rsidP="00332D30">
      <w:pPr>
        <w:ind w:firstLine="709"/>
        <w:jc w:val="both"/>
      </w:pPr>
      <w:r>
        <w:t xml:space="preserve">В </w:t>
      </w:r>
      <w:r>
        <w:rPr>
          <w:b/>
        </w:rPr>
        <w:t>Дальневосточном</w:t>
      </w:r>
      <w:r>
        <w:t xml:space="preserve"> </w:t>
      </w:r>
      <w:r>
        <w:rPr>
          <w:b/>
        </w:rPr>
        <w:t>федеральном округе</w:t>
      </w:r>
      <w:r>
        <w:t xml:space="preserve"> заяц-русак обитает только на территории Приморского края. За период с 2003 по 2010 гг. численность зайца-русака выросла с 300 особей (</w:t>
      </w:r>
      <w:smartTag w:uri="urn:schemas-microsoft-com:office:smarttags" w:element="metricconverter">
        <w:smartTagPr>
          <w:attr w:name="ProductID" w:val="2003 г"/>
        </w:smartTagPr>
        <w:r>
          <w:t>2003 г</w:t>
        </w:r>
      </w:smartTag>
      <w:r>
        <w:t>.) до 1,8 тыс. ос</w:t>
      </w:r>
      <w:r>
        <w:t>о</w:t>
      </w:r>
      <w:r>
        <w:t>бей (</w:t>
      </w:r>
      <w:smartTag w:uri="urn:schemas-microsoft-com:office:smarttags" w:element="metricconverter">
        <w:smartTagPr>
          <w:attr w:name="ProductID" w:val="2010 г"/>
        </w:smartTagPr>
        <w:r>
          <w:t>2010 г</w:t>
        </w:r>
      </w:smartTag>
      <w:r>
        <w:t xml:space="preserve">.). </w:t>
      </w:r>
    </w:p>
    <w:p w:rsidR="00332D30" w:rsidRDefault="00332D30" w:rsidP="00332D30">
      <w:pPr>
        <w:ind w:firstLine="709"/>
        <w:jc w:val="both"/>
      </w:pPr>
    </w:p>
    <w:p w:rsidR="00332D30" w:rsidRDefault="00332D30" w:rsidP="00332D30">
      <w:pPr>
        <w:jc w:val="center"/>
      </w:pPr>
      <w:r>
        <w:rPr>
          <w:noProof/>
        </w:rPr>
        <w:drawing>
          <wp:inline distT="0" distB="0" distL="0" distR="0">
            <wp:extent cx="4800600" cy="3200400"/>
            <wp:effectExtent l="0" t="0" r="0" b="0"/>
            <wp:docPr id="61" name="Объект 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332D30" w:rsidRDefault="00332D30" w:rsidP="00332D30">
      <w:pPr>
        <w:jc w:val="center"/>
      </w:pPr>
    </w:p>
    <w:p w:rsidR="00332D30" w:rsidRDefault="00332D30" w:rsidP="00332D30">
      <w:pPr>
        <w:jc w:val="center"/>
        <w:rPr>
          <w:sz w:val="22"/>
          <w:szCs w:val="22"/>
        </w:rPr>
      </w:pPr>
      <w:r>
        <w:rPr>
          <w:sz w:val="22"/>
          <w:szCs w:val="22"/>
        </w:rPr>
        <w:t>Рис. 18.2. Динамика численности зайца-русака в федеральных окр</w:t>
      </w:r>
      <w:r>
        <w:rPr>
          <w:sz w:val="22"/>
          <w:szCs w:val="22"/>
        </w:rPr>
        <w:t>у</w:t>
      </w:r>
      <w:r>
        <w:rPr>
          <w:sz w:val="22"/>
          <w:szCs w:val="22"/>
        </w:rPr>
        <w:t>гах РФ</w:t>
      </w:r>
    </w:p>
    <w:p w:rsidR="00332D30" w:rsidRDefault="00332D30" w:rsidP="00332D30">
      <w:pPr>
        <w:ind w:firstLine="709"/>
        <w:jc w:val="center"/>
      </w:pPr>
    </w:p>
    <w:p w:rsidR="00332D30" w:rsidRDefault="00332D30" w:rsidP="00332D30">
      <w:pPr>
        <w:ind w:firstLine="709"/>
        <w:jc w:val="both"/>
      </w:pPr>
      <w:r>
        <w:lastRenderedPageBreak/>
        <w:t>Необходимо отметить, что данные о легальной добыче зайца-русака в последние годы из очень многих регионов или совсем не пост</w:t>
      </w:r>
      <w:r>
        <w:t>у</w:t>
      </w:r>
      <w:r>
        <w:t>пали или недостаточно полно отражали фактическое положение с испол</w:t>
      </w:r>
      <w:r>
        <w:t>ь</w:t>
      </w:r>
      <w:r>
        <w:t>зованием ресурса этого вида. По неполным данным добыча в 2009-2010 гг. составила 21032 особей. Для сравнения: в сезон 2008-2009 гг. добыли 96385 зайцев, а в 2003-3004 гг. – 217507 особей, хотя и эти цифры не о</w:t>
      </w:r>
      <w:r>
        <w:t>т</w:t>
      </w:r>
      <w:r>
        <w:t>ражают полную добычу по России.</w:t>
      </w: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spacing w:line="288" w:lineRule="auto"/>
        <w:jc w:val="right"/>
        <w:rPr>
          <w:sz w:val="22"/>
          <w:szCs w:val="22"/>
        </w:rPr>
      </w:pPr>
      <w:r>
        <w:rPr>
          <w:sz w:val="22"/>
          <w:szCs w:val="22"/>
        </w:rPr>
        <w:lastRenderedPageBreak/>
        <w:t>Таблица 18.</w:t>
      </w:r>
    </w:p>
    <w:p w:rsidR="00332D30" w:rsidRDefault="00332D30" w:rsidP="00332D30">
      <w:pPr>
        <w:spacing w:line="360" w:lineRule="auto"/>
        <w:jc w:val="center"/>
        <w:rPr>
          <w:b/>
        </w:rPr>
      </w:pPr>
      <w:r>
        <w:rPr>
          <w:b/>
        </w:rPr>
        <w:t>Численность зайца-русака в России</w:t>
      </w:r>
    </w:p>
    <w:tbl>
      <w:tblPr>
        <w:tblW w:w="6580" w:type="dxa"/>
        <w:jc w:val="center"/>
        <w:tblInd w:w="103" w:type="dxa"/>
        <w:tblLook w:val="0000"/>
      </w:tblPr>
      <w:tblGrid>
        <w:gridCol w:w="3220"/>
        <w:gridCol w:w="1120"/>
        <w:gridCol w:w="1120"/>
        <w:gridCol w:w="1120"/>
      </w:tblGrid>
      <w:tr w:rsidR="00332D30" w:rsidTr="00632382">
        <w:trPr>
          <w:cantSplit/>
          <w:trHeight w:val="255"/>
          <w:jc w:val="center"/>
        </w:trPr>
        <w:tc>
          <w:tcPr>
            <w:tcW w:w="3220" w:type="dxa"/>
            <w:vMerge w:val="restart"/>
            <w:tcBorders>
              <w:top w:val="single" w:sz="4" w:space="0" w:color="auto"/>
              <w:left w:val="single" w:sz="4" w:space="0" w:color="auto"/>
              <w:bottom w:val="single" w:sz="4" w:space="0" w:color="auto"/>
              <w:right w:val="single" w:sz="4" w:space="0" w:color="auto"/>
            </w:tcBorders>
            <w:vAlign w:val="center"/>
          </w:tcPr>
          <w:p w:rsidR="00332D30" w:rsidRDefault="00332D30" w:rsidP="00632382">
            <w:pPr>
              <w:jc w:val="center"/>
              <w:rPr>
                <w:sz w:val="22"/>
                <w:szCs w:val="22"/>
              </w:rPr>
            </w:pPr>
            <w:r>
              <w:rPr>
                <w:sz w:val="22"/>
                <w:szCs w:val="22"/>
              </w:rPr>
              <w:t>Федеральные округа,                                   субъекты                                  Российской Федерации</w:t>
            </w:r>
          </w:p>
        </w:tc>
        <w:tc>
          <w:tcPr>
            <w:tcW w:w="3360" w:type="dxa"/>
            <w:gridSpan w:val="3"/>
            <w:vMerge w:val="restart"/>
            <w:tcBorders>
              <w:top w:val="single" w:sz="4" w:space="0" w:color="auto"/>
              <w:left w:val="single" w:sz="4" w:space="0" w:color="auto"/>
              <w:bottom w:val="single" w:sz="4" w:space="0" w:color="auto"/>
              <w:right w:val="single" w:sz="4" w:space="0" w:color="auto"/>
            </w:tcBorders>
            <w:vAlign w:val="center"/>
          </w:tcPr>
          <w:p w:rsidR="00332D30" w:rsidRDefault="00332D30" w:rsidP="00632382">
            <w:pPr>
              <w:jc w:val="center"/>
              <w:rPr>
                <w:sz w:val="22"/>
                <w:szCs w:val="22"/>
              </w:rPr>
            </w:pPr>
            <w:r>
              <w:rPr>
                <w:sz w:val="22"/>
                <w:szCs w:val="22"/>
              </w:rPr>
              <w:t xml:space="preserve">Численность зайца-русака </w:t>
            </w:r>
          </w:p>
          <w:p w:rsidR="00332D30" w:rsidRDefault="00332D30" w:rsidP="00632382">
            <w:pPr>
              <w:jc w:val="center"/>
              <w:rPr>
                <w:sz w:val="22"/>
                <w:szCs w:val="22"/>
              </w:rPr>
            </w:pPr>
            <w:r>
              <w:rPr>
                <w:sz w:val="22"/>
                <w:szCs w:val="22"/>
              </w:rPr>
              <w:t>в 1 кв.,  тыс. особей</w:t>
            </w:r>
          </w:p>
        </w:tc>
      </w:tr>
      <w:tr w:rsidR="00332D30" w:rsidTr="00632382">
        <w:trPr>
          <w:cantSplit/>
          <w:trHeight w:val="255"/>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3360" w:type="dxa"/>
            <w:gridSpan w:val="3"/>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r>
      <w:tr w:rsidR="00332D30" w:rsidTr="00632382">
        <w:trPr>
          <w:cantSplit/>
          <w:trHeight w:val="255"/>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3360" w:type="dxa"/>
            <w:gridSpan w:val="3"/>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r>
      <w:tr w:rsidR="00332D30" w:rsidTr="00632382">
        <w:trPr>
          <w:cantSplit/>
          <w:trHeight w:val="300"/>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8 г"/>
              </w:smartTagPr>
              <w:r>
                <w:rPr>
                  <w:sz w:val="22"/>
                  <w:szCs w:val="22"/>
                </w:rPr>
                <w:t>2008 г</w:t>
              </w:r>
            </w:smartTag>
            <w:r>
              <w:rPr>
                <w:sz w:val="22"/>
                <w:szCs w:val="22"/>
              </w:rPr>
              <w:t>.</w:t>
            </w: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9 г"/>
              </w:smartTagPr>
              <w:r>
                <w:rPr>
                  <w:sz w:val="22"/>
                  <w:szCs w:val="22"/>
                </w:rPr>
                <w:t>2009 г</w:t>
              </w:r>
            </w:smartTag>
            <w:r>
              <w:rPr>
                <w:sz w:val="22"/>
                <w:szCs w:val="22"/>
              </w:rPr>
              <w:t>.</w:t>
            </w: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10 г"/>
              </w:smartTagPr>
              <w:r>
                <w:rPr>
                  <w:sz w:val="22"/>
                  <w:szCs w:val="22"/>
                </w:rPr>
                <w:t>2010 г</w:t>
              </w:r>
            </w:smartTag>
            <w:r>
              <w:rPr>
                <w:sz w:val="22"/>
                <w:szCs w:val="22"/>
              </w:rPr>
              <w:t>.</w:t>
            </w:r>
          </w:p>
        </w:tc>
      </w:tr>
      <w:tr w:rsidR="00332D30" w:rsidTr="00632382">
        <w:trPr>
          <w:trHeight w:val="300"/>
          <w:jc w:val="center"/>
        </w:trPr>
        <w:tc>
          <w:tcPr>
            <w:tcW w:w="3220" w:type="dxa"/>
            <w:tcBorders>
              <w:top w:val="nil"/>
              <w:left w:val="nil"/>
              <w:bottom w:val="nil"/>
              <w:right w:val="nil"/>
            </w:tcBorders>
            <w:vAlign w:val="bottom"/>
          </w:tcPr>
          <w:p w:rsidR="00332D30" w:rsidRDefault="00332D30" w:rsidP="00632382">
            <w:pPr>
              <w:jc w:val="center"/>
              <w:rPr>
                <w:sz w:val="22"/>
                <w:szCs w:val="22"/>
              </w:rPr>
            </w:pPr>
          </w:p>
        </w:tc>
        <w:tc>
          <w:tcPr>
            <w:tcW w:w="1120" w:type="dxa"/>
            <w:tcBorders>
              <w:top w:val="nil"/>
              <w:left w:val="nil"/>
              <w:bottom w:val="nil"/>
              <w:right w:val="nil"/>
            </w:tcBorders>
            <w:noWrap/>
            <w:vAlign w:val="bottom"/>
          </w:tcPr>
          <w:p w:rsidR="00332D30" w:rsidRDefault="00332D30" w:rsidP="00632382">
            <w:pPr>
              <w:rPr>
                <w:sz w:val="22"/>
                <w:szCs w:val="22"/>
              </w:rPr>
            </w:pPr>
          </w:p>
        </w:tc>
        <w:tc>
          <w:tcPr>
            <w:tcW w:w="1120" w:type="dxa"/>
            <w:tcBorders>
              <w:top w:val="nil"/>
              <w:left w:val="nil"/>
              <w:bottom w:val="nil"/>
              <w:right w:val="nil"/>
            </w:tcBorders>
            <w:noWrap/>
            <w:vAlign w:val="bottom"/>
          </w:tcPr>
          <w:p w:rsidR="00332D30" w:rsidRDefault="00332D30" w:rsidP="00632382">
            <w:pPr>
              <w:rPr>
                <w:sz w:val="22"/>
                <w:szCs w:val="22"/>
              </w:rPr>
            </w:pPr>
          </w:p>
        </w:tc>
        <w:tc>
          <w:tcPr>
            <w:tcW w:w="1120" w:type="dxa"/>
            <w:tcBorders>
              <w:top w:val="nil"/>
              <w:left w:val="nil"/>
              <w:bottom w:val="nil"/>
              <w:right w:val="nil"/>
            </w:tcBorders>
            <w:noWrap/>
            <w:vAlign w:val="bottom"/>
          </w:tcPr>
          <w:p w:rsidR="00332D30" w:rsidRDefault="00332D30" w:rsidP="00632382">
            <w:pPr>
              <w:rPr>
                <w:sz w:val="22"/>
                <w:szCs w:val="22"/>
              </w:rPr>
            </w:pPr>
          </w:p>
        </w:tc>
      </w:tr>
      <w:tr w:rsidR="00332D30" w:rsidTr="00632382">
        <w:trPr>
          <w:trHeight w:val="285"/>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РОССИЯ</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825,3</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847,0</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838,6</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r>
      <w:tr w:rsidR="00332D30" w:rsidTr="00632382">
        <w:trPr>
          <w:trHeight w:val="285"/>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ЦЕНТРАЛЬНЫЙ</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118,7</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122,1</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106,7</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Белгородская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14,6</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15,2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14,4</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Брянская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7,9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7,1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6,0</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Владимирская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1,5</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Воронежская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29,8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31,6</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27,5</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Ивановская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0,8</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Калужская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4,7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4,2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3,2</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Костромская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0,2</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Курская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7,5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8,6</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7,6</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Липецкая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6,9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7,7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7,0</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Московская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4,9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4,1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2,8</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Орловская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8,8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9,0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10,0</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Рязанская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6,5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5,5</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Смоленская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7,9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5,1</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Тамбовская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3,6</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4,3</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Тверская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4,9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3,2</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Тульская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6,3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7,2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6,1</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Ярославская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1,5</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3"/>
                <w:szCs w:val="23"/>
              </w:rPr>
            </w:pPr>
          </w:p>
        </w:tc>
        <w:tc>
          <w:tcPr>
            <w:tcW w:w="1120" w:type="dxa"/>
            <w:tcBorders>
              <w:top w:val="nil"/>
              <w:left w:val="nil"/>
              <w:bottom w:val="nil"/>
              <w:right w:val="nil"/>
            </w:tcBorders>
            <w:noWrap/>
            <w:vAlign w:val="bottom"/>
          </w:tcPr>
          <w:p w:rsidR="00332D30" w:rsidRDefault="00332D30" w:rsidP="00632382">
            <w:pPr>
              <w:jc w:val="right"/>
              <w:rPr>
                <w:sz w:val="23"/>
                <w:szCs w:val="23"/>
              </w:rPr>
            </w:pPr>
          </w:p>
        </w:tc>
        <w:tc>
          <w:tcPr>
            <w:tcW w:w="1120" w:type="dxa"/>
            <w:tcBorders>
              <w:top w:val="nil"/>
              <w:left w:val="nil"/>
              <w:bottom w:val="nil"/>
              <w:right w:val="nil"/>
            </w:tcBorders>
            <w:noWrap/>
            <w:vAlign w:val="bottom"/>
          </w:tcPr>
          <w:p w:rsidR="00332D30" w:rsidRDefault="00332D30" w:rsidP="00632382">
            <w:pPr>
              <w:jc w:val="right"/>
              <w:rPr>
                <w:sz w:val="23"/>
                <w:szCs w:val="23"/>
              </w:rPr>
            </w:pPr>
          </w:p>
        </w:tc>
        <w:tc>
          <w:tcPr>
            <w:tcW w:w="1120" w:type="dxa"/>
            <w:tcBorders>
              <w:top w:val="nil"/>
              <w:left w:val="nil"/>
              <w:bottom w:val="nil"/>
              <w:right w:val="nil"/>
            </w:tcBorders>
            <w:noWrap/>
            <w:vAlign w:val="bottom"/>
          </w:tcPr>
          <w:p w:rsidR="00332D30" w:rsidRDefault="00332D30" w:rsidP="00632382">
            <w:pPr>
              <w:jc w:val="right"/>
              <w:rPr>
                <w:sz w:val="23"/>
                <w:szCs w:val="23"/>
              </w:rPr>
            </w:pPr>
          </w:p>
        </w:tc>
      </w:tr>
      <w:tr w:rsidR="00332D30" w:rsidTr="00632382">
        <w:trPr>
          <w:trHeight w:val="285"/>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СЕВЕРО-ЗАПАДНЫЙ</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18,2</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19,8</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15,7</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Вологодская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0,2</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Калининградская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8,4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8,8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9,2</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Ленинградская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0,6</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Новгородская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0,8</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Псковская область</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7,3</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8,5</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4,9</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3"/>
                <w:szCs w:val="23"/>
              </w:rPr>
            </w:pPr>
          </w:p>
        </w:tc>
        <w:tc>
          <w:tcPr>
            <w:tcW w:w="1120" w:type="dxa"/>
            <w:tcBorders>
              <w:top w:val="nil"/>
              <w:left w:val="nil"/>
              <w:bottom w:val="nil"/>
              <w:right w:val="nil"/>
            </w:tcBorders>
            <w:noWrap/>
            <w:vAlign w:val="bottom"/>
          </w:tcPr>
          <w:p w:rsidR="00332D30" w:rsidRDefault="00332D30" w:rsidP="00632382">
            <w:pPr>
              <w:jc w:val="right"/>
              <w:rPr>
                <w:sz w:val="23"/>
                <w:szCs w:val="23"/>
              </w:rPr>
            </w:pPr>
          </w:p>
        </w:tc>
        <w:tc>
          <w:tcPr>
            <w:tcW w:w="1120" w:type="dxa"/>
            <w:tcBorders>
              <w:top w:val="nil"/>
              <w:left w:val="nil"/>
              <w:bottom w:val="nil"/>
              <w:right w:val="nil"/>
            </w:tcBorders>
            <w:noWrap/>
            <w:vAlign w:val="bottom"/>
          </w:tcPr>
          <w:p w:rsidR="00332D30" w:rsidRDefault="00332D30" w:rsidP="00632382">
            <w:pPr>
              <w:jc w:val="right"/>
              <w:rPr>
                <w:sz w:val="23"/>
                <w:szCs w:val="23"/>
              </w:rPr>
            </w:pPr>
          </w:p>
        </w:tc>
        <w:tc>
          <w:tcPr>
            <w:tcW w:w="1120" w:type="dxa"/>
            <w:tcBorders>
              <w:top w:val="nil"/>
              <w:left w:val="nil"/>
              <w:bottom w:val="nil"/>
              <w:right w:val="nil"/>
            </w:tcBorders>
            <w:noWrap/>
            <w:vAlign w:val="bottom"/>
          </w:tcPr>
          <w:p w:rsidR="00332D30" w:rsidRDefault="00332D30" w:rsidP="00632382">
            <w:pPr>
              <w:jc w:val="right"/>
              <w:rPr>
                <w:sz w:val="23"/>
                <w:szCs w:val="23"/>
              </w:rPr>
            </w:pPr>
          </w:p>
        </w:tc>
      </w:tr>
      <w:tr w:rsidR="00332D30" w:rsidTr="00632382">
        <w:trPr>
          <w:trHeight w:val="285"/>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ЮЖНЫЙ</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315,5</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349,0</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348,6</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Адыгея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4,3</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Калмыкия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53,1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53,8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50,0</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Краснодарский край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44,0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63,0</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60,0</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Астраханская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23,6</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28,3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26,3</w:t>
            </w:r>
          </w:p>
        </w:tc>
      </w:tr>
    </w:tbl>
    <w:p w:rsidR="00332D30" w:rsidRDefault="00332D30" w:rsidP="00332D30">
      <w:pPr>
        <w:spacing w:line="360" w:lineRule="auto"/>
        <w:jc w:val="right"/>
        <w:rPr>
          <w:sz w:val="22"/>
          <w:szCs w:val="22"/>
        </w:rPr>
      </w:pPr>
      <w:r>
        <w:rPr>
          <w:sz w:val="22"/>
          <w:szCs w:val="22"/>
        </w:rPr>
        <w:lastRenderedPageBreak/>
        <w:t>Продолжение таблицы 18.</w:t>
      </w:r>
    </w:p>
    <w:tbl>
      <w:tblPr>
        <w:tblW w:w="6580" w:type="dxa"/>
        <w:jc w:val="center"/>
        <w:tblInd w:w="103" w:type="dxa"/>
        <w:tblLook w:val="0000"/>
      </w:tblPr>
      <w:tblGrid>
        <w:gridCol w:w="3220"/>
        <w:gridCol w:w="1120"/>
        <w:gridCol w:w="1120"/>
        <w:gridCol w:w="1120"/>
      </w:tblGrid>
      <w:tr w:rsidR="00332D30" w:rsidTr="00632382">
        <w:trPr>
          <w:cantSplit/>
          <w:trHeight w:val="255"/>
          <w:jc w:val="center"/>
        </w:trPr>
        <w:tc>
          <w:tcPr>
            <w:tcW w:w="3220" w:type="dxa"/>
            <w:vMerge w:val="restart"/>
            <w:tcBorders>
              <w:top w:val="single" w:sz="4" w:space="0" w:color="auto"/>
              <w:left w:val="single" w:sz="4" w:space="0" w:color="auto"/>
              <w:bottom w:val="single" w:sz="4" w:space="0" w:color="auto"/>
              <w:right w:val="single" w:sz="4" w:space="0" w:color="auto"/>
            </w:tcBorders>
            <w:vAlign w:val="center"/>
          </w:tcPr>
          <w:p w:rsidR="00332D30" w:rsidRDefault="00332D30" w:rsidP="00632382">
            <w:pPr>
              <w:jc w:val="center"/>
              <w:rPr>
                <w:sz w:val="22"/>
                <w:szCs w:val="22"/>
              </w:rPr>
            </w:pPr>
            <w:r>
              <w:rPr>
                <w:sz w:val="22"/>
                <w:szCs w:val="22"/>
              </w:rPr>
              <w:t>Федеральные округа,                                   субъекты                                  Российской Федерации</w:t>
            </w:r>
          </w:p>
        </w:tc>
        <w:tc>
          <w:tcPr>
            <w:tcW w:w="3360" w:type="dxa"/>
            <w:gridSpan w:val="3"/>
            <w:vMerge w:val="restart"/>
            <w:tcBorders>
              <w:top w:val="single" w:sz="4" w:space="0" w:color="auto"/>
              <w:left w:val="single" w:sz="4" w:space="0" w:color="auto"/>
              <w:bottom w:val="single" w:sz="4" w:space="0" w:color="auto"/>
              <w:right w:val="single" w:sz="4" w:space="0" w:color="auto"/>
            </w:tcBorders>
            <w:vAlign w:val="center"/>
          </w:tcPr>
          <w:p w:rsidR="00332D30" w:rsidRDefault="00332D30" w:rsidP="00632382">
            <w:pPr>
              <w:jc w:val="center"/>
              <w:rPr>
                <w:sz w:val="22"/>
                <w:szCs w:val="22"/>
              </w:rPr>
            </w:pPr>
            <w:r>
              <w:rPr>
                <w:sz w:val="22"/>
                <w:szCs w:val="22"/>
              </w:rPr>
              <w:t xml:space="preserve">Численность зайца-русака </w:t>
            </w:r>
          </w:p>
          <w:p w:rsidR="00332D30" w:rsidRDefault="00332D30" w:rsidP="00632382">
            <w:pPr>
              <w:jc w:val="center"/>
              <w:rPr>
                <w:sz w:val="22"/>
                <w:szCs w:val="22"/>
              </w:rPr>
            </w:pPr>
            <w:r>
              <w:rPr>
                <w:sz w:val="22"/>
                <w:szCs w:val="22"/>
              </w:rPr>
              <w:t>в 1 кв.,  тыс. особей</w:t>
            </w:r>
          </w:p>
        </w:tc>
      </w:tr>
      <w:tr w:rsidR="00332D30" w:rsidTr="00632382">
        <w:trPr>
          <w:cantSplit/>
          <w:trHeight w:val="255"/>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3360" w:type="dxa"/>
            <w:gridSpan w:val="3"/>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r>
      <w:tr w:rsidR="00332D30" w:rsidTr="00632382">
        <w:trPr>
          <w:cantSplit/>
          <w:trHeight w:val="255"/>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3360" w:type="dxa"/>
            <w:gridSpan w:val="3"/>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r>
      <w:tr w:rsidR="00332D30" w:rsidTr="00632382">
        <w:trPr>
          <w:cantSplit/>
          <w:trHeight w:val="300"/>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8 г"/>
              </w:smartTagPr>
              <w:r>
                <w:rPr>
                  <w:sz w:val="22"/>
                  <w:szCs w:val="22"/>
                </w:rPr>
                <w:t>2008 г</w:t>
              </w:r>
            </w:smartTag>
            <w:r>
              <w:rPr>
                <w:sz w:val="22"/>
                <w:szCs w:val="22"/>
              </w:rPr>
              <w:t>.</w:t>
            </w: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9 г"/>
              </w:smartTagPr>
              <w:r>
                <w:rPr>
                  <w:sz w:val="22"/>
                  <w:szCs w:val="22"/>
                </w:rPr>
                <w:t>2009 г</w:t>
              </w:r>
            </w:smartTag>
            <w:r>
              <w:rPr>
                <w:sz w:val="22"/>
                <w:szCs w:val="22"/>
              </w:rPr>
              <w:t>.</w:t>
            </w: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10 г"/>
              </w:smartTagPr>
              <w:r>
                <w:rPr>
                  <w:sz w:val="22"/>
                  <w:szCs w:val="22"/>
                </w:rPr>
                <w:t>2010 г</w:t>
              </w:r>
            </w:smartTag>
            <w:r>
              <w:rPr>
                <w:sz w:val="22"/>
                <w:szCs w:val="22"/>
              </w:rPr>
              <w:t>.</w:t>
            </w:r>
          </w:p>
        </w:tc>
      </w:tr>
      <w:tr w:rsidR="00332D30" w:rsidTr="00632382">
        <w:trPr>
          <w:trHeight w:val="300"/>
          <w:jc w:val="center"/>
        </w:trPr>
        <w:tc>
          <w:tcPr>
            <w:tcW w:w="3220" w:type="dxa"/>
            <w:tcBorders>
              <w:top w:val="nil"/>
              <w:left w:val="nil"/>
              <w:bottom w:val="nil"/>
              <w:right w:val="nil"/>
            </w:tcBorders>
            <w:vAlign w:val="bottom"/>
          </w:tcPr>
          <w:p w:rsidR="00332D30" w:rsidRDefault="00332D30" w:rsidP="00632382">
            <w:pPr>
              <w:jc w:val="center"/>
              <w:rPr>
                <w:sz w:val="22"/>
                <w:szCs w:val="22"/>
              </w:rPr>
            </w:pPr>
          </w:p>
        </w:tc>
        <w:tc>
          <w:tcPr>
            <w:tcW w:w="1120" w:type="dxa"/>
            <w:tcBorders>
              <w:top w:val="nil"/>
              <w:left w:val="nil"/>
              <w:bottom w:val="nil"/>
              <w:right w:val="nil"/>
            </w:tcBorders>
            <w:noWrap/>
            <w:vAlign w:val="bottom"/>
          </w:tcPr>
          <w:p w:rsidR="00332D30" w:rsidRDefault="00332D30" w:rsidP="00632382">
            <w:pPr>
              <w:rPr>
                <w:sz w:val="22"/>
                <w:szCs w:val="22"/>
              </w:rPr>
            </w:pPr>
          </w:p>
        </w:tc>
        <w:tc>
          <w:tcPr>
            <w:tcW w:w="1120" w:type="dxa"/>
            <w:tcBorders>
              <w:top w:val="nil"/>
              <w:left w:val="nil"/>
              <w:bottom w:val="nil"/>
              <w:right w:val="nil"/>
            </w:tcBorders>
            <w:noWrap/>
            <w:vAlign w:val="bottom"/>
          </w:tcPr>
          <w:p w:rsidR="00332D30" w:rsidRDefault="00332D30" w:rsidP="00632382">
            <w:pPr>
              <w:rPr>
                <w:sz w:val="22"/>
                <w:szCs w:val="22"/>
              </w:rPr>
            </w:pPr>
          </w:p>
        </w:tc>
        <w:tc>
          <w:tcPr>
            <w:tcW w:w="1120" w:type="dxa"/>
            <w:tcBorders>
              <w:top w:val="nil"/>
              <w:left w:val="nil"/>
              <w:bottom w:val="nil"/>
              <w:right w:val="nil"/>
            </w:tcBorders>
            <w:noWrap/>
            <w:vAlign w:val="bottom"/>
          </w:tcPr>
          <w:p w:rsidR="00332D30" w:rsidRDefault="00332D30" w:rsidP="00632382">
            <w:pPr>
              <w:rPr>
                <w:sz w:val="22"/>
                <w:szCs w:val="22"/>
              </w:rPr>
            </w:pP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Волгоградская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56,7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72,3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72,6</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Ростовская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134,8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127,7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135,4</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3"/>
                <w:szCs w:val="23"/>
              </w:rPr>
            </w:pPr>
          </w:p>
        </w:tc>
        <w:tc>
          <w:tcPr>
            <w:tcW w:w="1120" w:type="dxa"/>
            <w:tcBorders>
              <w:top w:val="nil"/>
              <w:left w:val="nil"/>
              <w:bottom w:val="nil"/>
              <w:right w:val="nil"/>
            </w:tcBorders>
            <w:noWrap/>
            <w:vAlign w:val="bottom"/>
          </w:tcPr>
          <w:p w:rsidR="00332D30" w:rsidRDefault="00332D30" w:rsidP="00632382">
            <w:pPr>
              <w:rPr>
                <w:sz w:val="23"/>
                <w:szCs w:val="23"/>
              </w:rPr>
            </w:pPr>
          </w:p>
        </w:tc>
        <w:tc>
          <w:tcPr>
            <w:tcW w:w="1120" w:type="dxa"/>
            <w:tcBorders>
              <w:top w:val="nil"/>
              <w:left w:val="nil"/>
              <w:bottom w:val="nil"/>
              <w:right w:val="nil"/>
            </w:tcBorders>
            <w:noWrap/>
            <w:vAlign w:val="bottom"/>
          </w:tcPr>
          <w:p w:rsidR="00332D30" w:rsidRDefault="00332D30" w:rsidP="00632382">
            <w:pPr>
              <w:rPr>
                <w:sz w:val="23"/>
                <w:szCs w:val="23"/>
              </w:rPr>
            </w:pPr>
          </w:p>
        </w:tc>
        <w:tc>
          <w:tcPr>
            <w:tcW w:w="1120" w:type="dxa"/>
            <w:tcBorders>
              <w:top w:val="nil"/>
              <w:left w:val="nil"/>
              <w:bottom w:val="nil"/>
              <w:right w:val="nil"/>
            </w:tcBorders>
            <w:noWrap/>
            <w:vAlign w:val="bottom"/>
          </w:tcPr>
          <w:p w:rsidR="00332D30" w:rsidRDefault="00332D30" w:rsidP="00632382">
            <w:pPr>
              <w:rPr>
                <w:sz w:val="23"/>
                <w:szCs w:val="23"/>
              </w:rPr>
            </w:pPr>
          </w:p>
        </w:tc>
      </w:tr>
      <w:tr w:rsidR="00332D30" w:rsidTr="00632382">
        <w:trPr>
          <w:trHeight w:val="285"/>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СЕВЕРО-КАВКАЗСКИЙ</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160,5</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166,4</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175,7</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Дагестан  </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21,0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33,8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35,3</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Ингушетия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1,7</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2,1</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Кабардино-Балкарская Респ. </w:t>
            </w:r>
          </w:p>
        </w:tc>
        <w:tc>
          <w:tcPr>
            <w:tcW w:w="1120" w:type="dxa"/>
            <w:tcBorders>
              <w:top w:val="nil"/>
              <w:left w:val="nil"/>
              <w:bottom w:val="nil"/>
              <w:right w:val="nil"/>
            </w:tcBorders>
            <w:noWrap/>
            <w:vAlign w:val="bottom"/>
          </w:tcPr>
          <w:p w:rsidR="00332D30" w:rsidRDefault="00332D30" w:rsidP="00632382">
            <w:pPr>
              <w:jc w:val="right"/>
              <w:rPr>
                <w:i/>
                <w:iCs/>
                <w:sz w:val="22"/>
                <w:szCs w:val="22"/>
              </w:rPr>
            </w:pPr>
            <w:r>
              <w:rPr>
                <w:i/>
                <w:iCs/>
                <w:sz w:val="22"/>
                <w:szCs w:val="22"/>
              </w:rPr>
              <w:t>5,2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4,8</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Карачаево-Черкесская Респ.</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8,3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8,7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8,2</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Респ. Северная Осетия-Алания</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2,7</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Чеченская Респ.</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8,0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8,0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8,0</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Ставропольский край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112,5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105,5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114,6</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3"/>
                <w:szCs w:val="23"/>
              </w:rPr>
            </w:pPr>
          </w:p>
        </w:tc>
        <w:tc>
          <w:tcPr>
            <w:tcW w:w="1120" w:type="dxa"/>
            <w:tcBorders>
              <w:top w:val="nil"/>
              <w:left w:val="nil"/>
              <w:bottom w:val="nil"/>
              <w:right w:val="nil"/>
            </w:tcBorders>
            <w:shd w:val="clear" w:color="auto" w:fill="FFFFFF"/>
            <w:noWrap/>
            <w:vAlign w:val="bottom"/>
          </w:tcPr>
          <w:p w:rsidR="00332D30" w:rsidRDefault="00332D30" w:rsidP="00632382">
            <w:pPr>
              <w:jc w:val="right"/>
              <w:rPr>
                <w:sz w:val="23"/>
                <w:szCs w:val="23"/>
              </w:rPr>
            </w:pPr>
            <w:r>
              <w:rPr>
                <w:sz w:val="23"/>
                <w:szCs w:val="23"/>
              </w:rPr>
              <w:t> </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3"/>
                <w:szCs w:val="23"/>
              </w:rPr>
            </w:pPr>
            <w:r>
              <w:rPr>
                <w:sz w:val="23"/>
                <w:szCs w:val="23"/>
              </w:rPr>
              <w:t> </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3"/>
                <w:szCs w:val="23"/>
              </w:rPr>
            </w:pPr>
            <w:r>
              <w:rPr>
                <w:sz w:val="23"/>
                <w:szCs w:val="23"/>
              </w:rPr>
              <w:t> </w:t>
            </w:r>
          </w:p>
        </w:tc>
      </w:tr>
      <w:tr w:rsidR="00332D30" w:rsidTr="00632382">
        <w:trPr>
          <w:trHeight w:val="285"/>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ПРИВОЛЖСКИЙ</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145,1</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128,4</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131,8</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Башкортостан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14,5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12,5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13,0</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Марий Эл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1,3</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Мордовия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1,6</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Респ.Татарстан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26</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28,1</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31,2</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Удмуртская Респ.</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0,8</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Чувашская Респ.</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1,6</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1,8</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Пермский край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ед.</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ед.</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Кировская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1,5</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Нижегородская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6,2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4,4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4,6</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Оренбургская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26</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21,9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21,6</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Пензенская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5,6</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6,4</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Самарская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16,9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13,2</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Саратовская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34,9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30,8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28,3</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Ульяновская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7,0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6,5</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3"/>
                <w:szCs w:val="23"/>
              </w:rPr>
            </w:pPr>
          </w:p>
        </w:tc>
        <w:tc>
          <w:tcPr>
            <w:tcW w:w="1120" w:type="dxa"/>
            <w:tcBorders>
              <w:top w:val="nil"/>
              <w:left w:val="nil"/>
              <w:bottom w:val="nil"/>
              <w:right w:val="nil"/>
            </w:tcBorders>
            <w:shd w:val="clear" w:color="auto" w:fill="FFFFFF"/>
            <w:noWrap/>
            <w:vAlign w:val="bottom"/>
          </w:tcPr>
          <w:p w:rsidR="00332D30" w:rsidRDefault="00332D30" w:rsidP="00632382">
            <w:pPr>
              <w:jc w:val="right"/>
              <w:rPr>
                <w:sz w:val="23"/>
                <w:szCs w:val="23"/>
              </w:rPr>
            </w:pPr>
            <w:r>
              <w:rPr>
                <w:sz w:val="23"/>
                <w:szCs w:val="23"/>
              </w:rPr>
              <w:t> </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3"/>
                <w:szCs w:val="23"/>
              </w:rPr>
            </w:pPr>
            <w:r>
              <w:rPr>
                <w:sz w:val="23"/>
                <w:szCs w:val="23"/>
              </w:rPr>
              <w:t> </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3"/>
                <w:szCs w:val="23"/>
              </w:rPr>
            </w:pPr>
            <w:r>
              <w:rPr>
                <w:sz w:val="23"/>
                <w:szCs w:val="23"/>
              </w:rPr>
              <w:t> </w:t>
            </w:r>
          </w:p>
        </w:tc>
      </w:tr>
      <w:tr w:rsidR="00332D30" w:rsidTr="00632382">
        <w:trPr>
          <w:trHeight w:val="285"/>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УРАЛЬСКИЙ</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23,2</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21,3</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20,6</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Курганская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0,2</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Свердловская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ед.</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Тюменская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ед.</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ед.</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ед.</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Челябинская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22,5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20,9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20,4</w:t>
            </w:r>
          </w:p>
        </w:tc>
      </w:tr>
    </w:tbl>
    <w:p w:rsidR="00332D30" w:rsidRDefault="00332D30" w:rsidP="00332D30">
      <w:pPr>
        <w:jc w:val="right"/>
        <w:rPr>
          <w:sz w:val="22"/>
          <w:szCs w:val="22"/>
        </w:rPr>
      </w:pPr>
    </w:p>
    <w:p w:rsidR="00332D30" w:rsidRDefault="00332D30" w:rsidP="00332D30">
      <w:pPr>
        <w:spacing w:line="360" w:lineRule="auto"/>
        <w:jc w:val="right"/>
        <w:rPr>
          <w:sz w:val="22"/>
          <w:szCs w:val="22"/>
        </w:rPr>
      </w:pPr>
    </w:p>
    <w:p w:rsidR="00332D30" w:rsidRDefault="00332D30" w:rsidP="00332D30">
      <w:pPr>
        <w:spacing w:line="360" w:lineRule="auto"/>
        <w:jc w:val="right"/>
        <w:rPr>
          <w:sz w:val="22"/>
          <w:szCs w:val="22"/>
        </w:rPr>
      </w:pPr>
      <w:r>
        <w:rPr>
          <w:sz w:val="22"/>
          <w:szCs w:val="22"/>
        </w:rPr>
        <w:lastRenderedPageBreak/>
        <w:t>Окончание таблицы 18.</w:t>
      </w:r>
    </w:p>
    <w:tbl>
      <w:tblPr>
        <w:tblW w:w="6580" w:type="dxa"/>
        <w:jc w:val="center"/>
        <w:tblLook w:val="0000"/>
      </w:tblPr>
      <w:tblGrid>
        <w:gridCol w:w="3220"/>
        <w:gridCol w:w="1120"/>
        <w:gridCol w:w="1120"/>
        <w:gridCol w:w="1120"/>
      </w:tblGrid>
      <w:tr w:rsidR="00332D30" w:rsidTr="00632382">
        <w:trPr>
          <w:cantSplit/>
          <w:trHeight w:val="255"/>
          <w:jc w:val="center"/>
        </w:trPr>
        <w:tc>
          <w:tcPr>
            <w:tcW w:w="3220" w:type="dxa"/>
            <w:vMerge w:val="restart"/>
            <w:tcBorders>
              <w:top w:val="single" w:sz="4" w:space="0" w:color="auto"/>
              <w:left w:val="single" w:sz="4" w:space="0" w:color="auto"/>
              <w:bottom w:val="single" w:sz="4" w:space="0" w:color="auto"/>
              <w:right w:val="single" w:sz="4" w:space="0" w:color="auto"/>
            </w:tcBorders>
            <w:vAlign w:val="center"/>
          </w:tcPr>
          <w:p w:rsidR="00332D30" w:rsidRDefault="00332D30" w:rsidP="00632382">
            <w:pPr>
              <w:jc w:val="center"/>
              <w:rPr>
                <w:sz w:val="22"/>
                <w:szCs w:val="22"/>
              </w:rPr>
            </w:pPr>
            <w:r>
              <w:rPr>
                <w:sz w:val="22"/>
                <w:szCs w:val="22"/>
              </w:rPr>
              <w:t>Федеральные округа,                                   субъекты                                  Российской Федерации</w:t>
            </w:r>
          </w:p>
        </w:tc>
        <w:tc>
          <w:tcPr>
            <w:tcW w:w="3360" w:type="dxa"/>
            <w:gridSpan w:val="3"/>
            <w:vMerge w:val="restart"/>
            <w:tcBorders>
              <w:top w:val="single" w:sz="4" w:space="0" w:color="auto"/>
              <w:left w:val="single" w:sz="4" w:space="0" w:color="auto"/>
              <w:bottom w:val="single" w:sz="4" w:space="0" w:color="auto"/>
              <w:right w:val="single" w:sz="4" w:space="0" w:color="auto"/>
            </w:tcBorders>
            <w:vAlign w:val="center"/>
          </w:tcPr>
          <w:p w:rsidR="00332D30" w:rsidRDefault="00332D30" w:rsidP="00632382">
            <w:pPr>
              <w:jc w:val="center"/>
              <w:rPr>
                <w:sz w:val="22"/>
                <w:szCs w:val="22"/>
              </w:rPr>
            </w:pPr>
            <w:r>
              <w:rPr>
                <w:sz w:val="22"/>
                <w:szCs w:val="22"/>
              </w:rPr>
              <w:t>Численность зайца-русака</w:t>
            </w:r>
          </w:p>
          <w:p w:rsidR="00332D30" w:rsidRDefault="00332D30" w:rsidP="00632382">
            <w:pPr>
              <w:jc w:val="center"/>
              <w:rPr>
                <w:sz w:val="22"/>
                <w:szCs w:val="22"/>
              </w:rPr>
            </w:pPr>
            <w:r>
              <w:rPr>
                <w:sz w:val="22"/>
                <w:szCs w:val="22"/>
              </w:rPr>
              <w:t xml:space="preserve"> в 1 кв.,  тыс. особей</w:t>
            </w:r>
          </w:p>
        </w:tc>
      </w:tr>
      <w:tr w:rsidR="00332D30" w:rsidTr="00632382">
        <w:trPr>
          <w:cantSplit/>
          <w:trHeight w:val="255"/>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3360" w:type="dxa"/>
            <w:gridSpan w:val="3"/>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r>
      <w:tr w:rsidR="00332D30" w:rsidTr="00632382">
        <w:trPr>
          <w:cantSplit/>
          <w:trHeight w:val="255"/>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3360" w:type="dxa"/>
            <w:gridSpan w:val="3"/>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r>
      <w:tr w:rsidR="00332D30" w:rsidTr="00632382">
        <w:trPr>
          <w:cantSplit/>
          <w:trHeight w:val="300"/>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8 г"/>
              </w:smartTagPr>
              <w:r>
                <w:rPr>
                  <w:sz w:val="22"/>
                  <w:szCs w:val="22"/>
                </w:rPr>
                <w:t>2008 г</w:t>
              </w:r>
            </w:smartTag>
            <w:r>
              <w:rPr>
                <w:sz w:val="22"/>
                <w:szCs w:val="22"/>
              </w:rPr>
              <w:t>.</w:t>
            </w: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9 г"/>
              </w:smartTagPr>
              <w:r>
                <w:rPr>
                  <w:sz w:val="22"/>
                  <w:szCs w:val="22"/>
                </w:rPr>
                <w:t>2009 г</w:t>
              </w:r>
            </w:smartTag>
            <w:r>
              <w:rPr>
                <w:sz w:val="22"/>
                <w:szCs w:val="22"/>
              </w:rPr>
              <w:t>.</w:t>
            </w: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10 г"/>
              </w:smartTagPr>
              <w:r>
                <w:rPr>
                  <w:sz w:val="22"/>
                  <w:szCs w:val="22"/>
                </w:rPr>
                <w:t>2010 г</w:t>
              </w:r>
            </w:smartTag>
            <w:r>
              <w:rPr>
                <w:sz w:val="22"/>
                <w:szCs w:val="22"/>
              </w:rPr>
              <w:t>.</w:t>
            </w:r>
          </w:p>
        </w:tc>
      </w:tr>
      <w:tr w:rsidR="00332D30" w:rsidTr="00632382">
        <w:trPr>
          <w:trHeight w:val="300"/>
          <w:jc w:val="center"/>
        </w:trPr>
        <w:tc>
          <w:tcPr>
            <w:tcW w:w="3220" w:type="dxa"/>
            <w:tcBorders>
              <w:top w:val="nil"/>
              <w:left w:val="nil"/>
              <w:bottom w:val="nil"/>
              <w:right w:val="nil"/>
            </w:tcBorders>
            <w:vAlign w:val="bottom"/>
          </w:tcPr>
          <w:p w:rsidR="00332D30" w:rsidRDefault="00332D30" w:rsidP="00632382">
            <w:pPr>
              <w:jc w:val="center"/>
              <w:rPr>
                <w:sz w:val="22"/>
                <w:szCs w:val="22"/>
              </w:rPr>
            </w:pPr>
          </w:p>
        </w:tc>
        <w:tc>
          <w:tcPr>
            <w:tcW w:w="1120" w:type="dxa"/>
            <w:tcBorders>
              <w:top w:val="nil"/>
              <w:left w:val="nil"/>
              <w:bottom w:val="nil"/>
              <w:right w:val="nil"/>
            </w:tcBorders>
            <w:noWrap/>
            <w:vAlign w:val="bottom"/>
          </w:tcPr>
          <w:p w:rsidR="00332D30" w:rsidRDefault="00332D30" w:rsidP="00632382">
            <w:pPr>
              <w:rPr>
                <w:sz w:val="22"/>
                <w:szCs w:val="22"/>
              </w:rPr>
            </w:pPr>
          </w:p>
        </w:tc>
        <w:tc>
          <w:tcPr>
            <w:tcW w:w="1120" w:type="dxa"/>
            <w:tcBorders>
              <w:top w:val="nil"/>
              <w:left w:val="nil"/>
              <w:bottom w:val="nil"/>
              <w:right w:val="nil"/>
            </w:tcBorders>
            <w:noWrap/>
            <w:vAlign w:val="bottom"/>
          </w:tcPr>
          <w:p w:rsidR="00332D30" w:rsidRDefault="00332D30" w:rsidP="00632382">
            <w:pPr>
              <w:rPr>
                <w:sz w:val="22"/>
                <w:szCs w:val="22"/>
              </w:rPr>
            </w:pPr>
          </w:p>
        </w:tc>
        <w:tc>
          <w:tcPr>
            <w:tcW w:w="1120" w:type="dxa"/>
            <w:tcBorders>
              <w:top w:val="nil"/>
              <w:left w:val="nil"/>
              <w:bottom w:val="nil"/>
              <w:right w:val="nil"/>
            </w:tcBorders>
            <w:noWrap/>
            <w:vAlign w:val="bottom"/>
          </w:tcPr>
          <w:p w:rsidR="00332D30" w:rsidRDefault="00332D30" w:rsidP="00632382">
            <w:pPr>
              <w:rPr>
                <w:sz w:val="22"/>
                <w:szCs w:val="22"/>
              </w:rPr>
            </w:pPr>
          </w:p>
        </w:tc>
      </w:tr>
      <w:tr w:rsidR="00332D30" w:rsidTr="00632382">
        <w:trPr>
          <w:trHeight w:val="285"/>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СИБИРСКИЙ</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42,6</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38,6</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37,7</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Респ. Алтай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ед.</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0,1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ед.</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Бурятия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ед.</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ед.</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Хакасия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4,8</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Алтайский край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19,8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20,7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17,8</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Забайкальский край</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1,0</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1,0</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1,0</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Красноярский край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7,0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6,1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7,2</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Иркутская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1,3</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Кемеровская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0,6</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Новосибирская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2,9</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Омская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2,0</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Томская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3"/>
                <w:szCs w:val="23"/>
              </w:rPr>
            </w:pPr>
          </w:p>
        </w:tc>
        <w:tc>
          <w:tcPr>
            <w:tcW w:w="1120" w:type="dxa"/>
            <w:tcBorders>
              <w:top w:val="nil"/>
              <w:left w:val="nil"/>
              <w:bottom w:val="nil"/>
              <w:right w:val="nil"/>
            </w:tcBorders>
            <w:shd w:val="clear" w:color="auto" w:fill="FFFFFF"/>
            <w:noWrap/>
            <w:vAlign w:val="bottom"/>
          </w:tcPr>
          <w:p w:rsidR="00332D30" w:rsidRDefault="00332D30" w:rsidP="00632382">
            <w:pPr>
              <w:jc w:val="right"/>
              <w:rPr>
                <w:sz w:val="23"/>
                <w:szCs w:val="23"/>
              </w:rPr>
            </w:pPr>
            <w:r>
              <w:rPr>
                <w:sz w:val="23"/>
                <w:szCs w:val="23"/>
              </w:rPr>
              <w:t> </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3"/>
                <w:szCs w:val="23"/>
              </w:rPr>
            </w:pPr>
            <w:r>
              <w:rPr>
                <w:sz w:val="23"/>
                <w:szCs w:val="23"/>
              </w:rPr>
              <w:t> </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3"/>
                <w:szCs w:val="23"/>
              </w:rPr>
            </w:pPr>
            <w:r>
              <w:rPr>
                <w:sz w:val="23"/>
                <w:szCs w:val="23"/>
              </w:rPr>
              <w:t> </w:t>
            </w:r>
          </w:p>
        </w:tc>
      </w:tr>
      <w:tr w:rsidR="00332D30" w:rsidTr="00632382">
        <w:trPr>
          <w:trHeight w:val="285"/>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ДАЛЬНЕВОСТОЧНЫЙ</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1,5</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1,4</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1,8</w:t>
            </w:r>
          </w:p>
        </w:tc>
      </w:tr>
      <w:tr w:rsidR="00332D30" w:rsidTr="00632382">
        <w:trPr>
          <w:trHeight w:val="300"/>
          <w:jc w:val="center"/>
        </w:trPr>
        <w:tc>
          <w:tcPr>
            <w:tcW w:w="3220" w:type="dxa"/>
            <w:tcBorders>
              <w:top w:val="nil"/>
              <w:left w:val="nil"/>
              <w:bottom w:val="single" w:sz="4" w:space="0" w:color="auto"/>
              <w:right w:val="nil"/>
            </w:tcBorders>
            <w:noWrap/>
            <w:vAlign w:val="bottom"/>
          </w:tcPr>
          <w:p w:rsidR="00332D30" w:rsidRDefault="00332D30" w:rsidP="00632382">
            <w:pPr>
              <w:rPr>
                <w:sz w:val="22"/>
                <w:szCs w:val="22"/>
              </w:rPr>
            </w:pPr>
            <w:r>
              <w:rPr>
                <w:sz w:val="22"/>
                <w:szCs w:val="22"/>
              </w:rPr>
              <w:t>Приморский край</w:t>
            </w:r>
          </w:p>
        </w:tc>
        <w:tc>
          <w:tcPr>
            <w:tcW w:w="1120" w:type="dxa"/>
            <w:tcBorders>
              <w:top w:val="nil"/>
              <w:left w:val="nil"/>
              <w:bottom w:val="single" w:sz="4" w:space="0" w:color="auto"/>
              <w:right w:val="nil"/>
            </w:tcBorders>
            <w:shd w:val="clear" w:color="auto" w:fill="FFFFFF"/>
            <w:noWrap/>
            <w:vAlign w:val="bottom"/>
          </w:tcPr>
          <w:p w:rsidR="00332D30" w:rsidRDefault="00332D30" w:rsidP="00632382">
            <w:pPr>
              <w:jc w:val="right"/>
              <w:rPr>
                <w:sz w:val="22"/>
                <w:szCs w:val="22"/>
              </w:rPr>
            </w:pPr>
            <w:r>
              <w:rPr>
                <w:sz w:val="22"/>
                <w:szCs w:val="22"/>
              </w:rPr>
              <w:t>1,5</w:t>
            </w:r>
          </w:p>
        </w:tc>
        <w:tc>
          <w:tcPr>
            <w:tcW w:w="1120" w:type="dxa"/>
            <w:tcBorders>
              <w:top w:val="nil"/>
              <w:left w:val="nil"/>
              <w:bottom w:val="single" w:sz="4" w:space="0" w:color="auto"/>
              <w:right w:val="nil"/>
            </w:tcBorders>
            <w:shd w:val="clear" w:color="auto" w:fill="FFFFFF"/>
            <w:noWrap/>
            <w:vAlign w:val="bottom"/>
          </w:tcPr>
          <w:p w:rsidR="00332D30" w:rsidRDefault="00332D30" w:rsidP="00632382">
            <w:pPr>
              <w:jc w:val="right"/>
              <w:rPr>
                <w:sz w:val="22"/>
                <w:szCs w:val="22"/>
              </w:rPr>
            </w:pPr>
            <w:r>
              <w:rPr>
                <w:sz w:val="22"/>
                <w:szCs w:val="22"/>
              </w:rPr>
              <w:t>1,4</w:t>
            </w:r>
          </w:p>
        </w:tc>
        <w:tc>
          <w:tcPr>
            <w:tcW w:w="1120" w:type="dxa"/>
            <w:tcBorders>
              <w:top w:val="nil"/>
              <w:left w:val="nil"/>
              <w:bottom w:val="single" w:sz="4" w:space="0" w:color="auto"/>
              <w:right w:val="nil"/>
            </w:tcBorders>
            <w:shd w:val="clear" w:color="auto" w:fill="FFFFFF"/>
            <w:noWrap/>
            <w:vAlign w:val="bottom"/>
          </w:tcPr>
          <w:p w:rsidR="00332D30" w:rsidRDefault="00332D30" w:rsidP="00632382">
            <w:pPr>
              <w:jc w:val="right"/>
              <w:rPr>
                <w:sz w:val="22"/>
                <w:szCs w:val="22"/>
              </w:rPr>
            </w:pPr>
            <w:r>
              <w:rPr>
                <w:sz w:val="22"/>
                <w:szCs w:val="22"/>
              </w:rPr>
              <w:t>1,8</w:t>
            </w:r>
          </w:p>
        </w:tc>
      </w:tr>
    </w:tbl>
    <w:p w:rsidR="00332D30" w:rsidRDefault="00332D30" w:rsidP="00332D30">
      <w:pPr>
        <w:jc w:val="center"/>
        <w:sectPr w:rsidR="00332D30">
          <w:headerReference w:type="even" r:id="rId106"/>
          <w:headerReference w:type="default" r:id="rId107"/>
          <w:pgSz w:w="11906" w:h="16838" w:code="9"/>
          <w:pgMar w:top="2325" w:right="2126" w:bottom="2325" w:left="2126" w:header="1758" w:footer="737" w:gutter="0"/>
          <w:pgNumType w:start="112"/>
          <w:cols w:space="708"/>
          <w:docGrid w:linePitch="360"/>
        </w:sectPr>
      </w:pPr>
    </w:p>
    <w:p w:rsidR="00332D30" w:rsidRDefault="00332D30" w:rsidP="00332D30">
      <w:pPr>
        <w:shd w:val="clear" w:color="auto" w:fill="FFFFFF"/>
        <w:jc w:val="center"/>
        <w:rPr>
          <w:b/>
          <w:bCs/>
          <w:color w:val="000000"/>
          <w:spacing w:val="-1"/>
          <w:sz w:val="28"/>
          <w:szCs w:val="28"/>
        </w:rPr>
      </w:pPr>
      <w:r>
        <w:rPr>
          <w:b/>
          <w:color w:val="000000"/>
          <w:spacing w:val="3"/>
          <w:sz w:val="28"/>
          <w:szCs w:val="28"/>
          <w:lang w:val="en-US"/>
        </w:rPr>
        <w:lastRenderedPageBreak/>
        <w:t xml:space="preserve">19. </w:t>
      </w:r>
      <w:r>
        <w:rPr>
          <w:b/>
          <w:color w:val="000000"/>
          <w:spacing w:val="3"/>
          <w:sz w:val="28"/>
          <w:szCs w:val="28"/>
        </w:rPr>
        <w:t>КОЛОНОК</w:t>
      </w:r>
      <w:r>
        <w:rPr>
          <w:b/>
          <w:color w:val="000000"/>
          <w:spacing w:val="3"/>
          <w:sz w:val="28"/>
          <w:szCs w:val="28"/>
          <w:lang w:val="en-US"/>
        </w:rPr>
        <w:t xml:space="preserve"> </w:t>
      </w:r>
      <w:r>
        <w:rPr>
          <w:b/>
          <w:bCs/>
          <w:i/>
          <w:iCs/>
          <w:color w:val="000000"/>
          <w:spacing w:val="-1"/>
          <w:sz w:val="28"/>
          <w:szCs w:val="28"/>
          <w:lang w:val="en-US"/>
        </w:rPr>
        <w:t xml:space="preserve">(Mustela sibirica </w:t>
      </w:r>
      <w:r>
        <w:rPr>
          <w:b/>
          <w:bCs/>
          <w:color w:val="000000"/>
          <w:spacing w:val="-1"/>
          <w:sz w:val="28"/>
          <w:szCs w:val="28"/>
          <w:lang w:val="en-US"/>
        </w:rPr>
        <w:t>Pall., 1773)</w:t>
      </w:r>
    </w:p>
    <w:p w:rsidR="00332D30" w:rsidRDefault="00332D30" w:rsidP="00332D30">
      <w:pPr>
        <w:shd w:val="clear" w:color="auto" w:fill="FFFFFF"/>
        <w:jc w:val="center"/>
        <w:rPr>
          <w:color w:val="000000"/>
          <w:spacing w:val="3"/>
        </w:rPr>
      </w:pPr>
    </w:p>
    <w:p w:rsidR="00332D30" w:rsidRDefault="00332D30" w:rsidP="00332D30">
      <w:pPr>
        <w:shd w:val="clear" w:color="auto" w:fill="FFFFFF"/>
        <w:ind w:firstLine="709"/>
        <w:jc w:val="both"/>
        <w:rPr>
          <w:color w:val="000000"/>
          <w:spacing w:val="-1"/>
        </w:rPr>
      </w:pPr>
      <w:r>
        <w:rPr>
          <w:color w:val="000000"/>
          <w:spacing w:val="3"/>
        </w:rPr>
        <w:t>В пределах своего ареала этот вид распределен неравномерно, отдавая предпочтения определенным типам биотопов: разреженным л</w:t>
      </w:r>
      <w:r>
        <w:rPr>
          <w:color w:val="000000"/>
          <w:spacing w:val="3"/>
        </w:rPr>
        <w:t>е</w:t>
      </w:r>
      <w:r>
        <w:rPr>
          <w:color w:val="000000"/>
          <w:spacing w:val="3"/>
        </w:rPr>
        <w:t>сам, опушкам, зарослям кустарников в соседстве с речками, болотами. Основное поголовье колонка сосредоточено в Сибирском и Дальнев</w:t>
      </w:r>
      <w:r>
        <w:rPr>
          <w:color w:val="000000"/>
          <w:spacing w:val="3"/>
        </w:rPr>
        <w:t>о</w:t>
      </w:r>
      <w:r>
        <w:rPr>
          <w:color w:val="000000"/>
          <w:spacing w:val="3"/>
        </w:rPr>
        <w:t>сточном федеральных округах, изменение численности в которых, о</w:t>
      </w:r>
      <w:r>
        <w:rPr>
          <w:color w:val="000000"/>
          <w:spacing w:val="3"/>
        </w:rPr>
        <w:t>п</w:t>
      </w:r>
      <w:r>
        <w:rPr>
          <w:color w:val="000000"/>
          <w:spacing w:val="3"/>
        </w:rPr>
        <w:t xml:space="preserve">ределяет общую тенденцию динамики численности по России </w:t>
      </w:r>
      <w:r>
        <w:rPr>
          <w:color w:val="000000"/>
          <w:spacing w:val="-1"/>
        </w:rPr>
        <w:t>(табл. 19), (рис.2.9)</w:t>
      </w:r>
      <w:r>
        <w:rPr>
          <w:color w:val="000000"/>
          <w:spacing w:val="3"/>
        </w:rPr>
        <w:t>. Главным методом м</w:t>
      </w:r>
      <w:r>
        <w:rPr>
          <w:color w:val="000000"/>
          <w:spacing w:val="-1"/>
        </w:rPr>
        <w:t>ониторинга численности колонка явл</w:t>
      </w:r>
      <w:r>
        <w:rPr>
          <w:color w:val="000000"/>
          <w:spacing w:val="-1"/>
        </w:rPr>
        <w:t>я</w:t>
      </w:r>
      <w:r>
        <w:rPr>
          <w:color w:val="000000"/>
          <w:spacing w:val="-1"/>
        </w:rPr>
        <w:t>ется  зимний маршрутный учет, многолетние ряды по численности  основыв</w:t>
      </w:r>
      <w:r>
        <w:rPr>
          <w:color w:val="000000"/>
          <w:spacing w:val="-1"/>
        </w:rPr>
        <w:t>а</w:t>
      </w:r>
      <w:r>
        <w:rPr>
          <w:color w:val="000000"/>
          <w:spacing w:val="-1"/>
        </w:rPr>
        <w:t>ются  на данные, получаемые этим методом, а также на экспертные оце</w:t>
      </w:r>
      <w:r>
        <w:rPr>
          <w:color w:val="000000"/>
          <w:spacing w:val="-1"/>
        </w:rPr>
        <w:t>н</w:t>
      </w:r>
      <w:r>
        <w:rPr>
          <w:color w:val="000000"/>
          <w:spacing w:val="-1"/>
        </w:rPr>
        <w:t>ки специалистов специально уполномоченных орг</w:t>
      </w:r>
      <w:r>
        <w:rPr>
          <w:color w:val="000000"/>
          <w:spacing w:val="-1"/>
        </w:rPr>
        <w:t>а</w:t>
      </w:r>
      <w:r>
        <w:rPr>
          <w:color w:val="000000"/>
          <w:spacing w:val="-1"/>
        </w:rPr>
        <w:t xml:space="preserve">нов. </w:t>
      </w:r>
    </w:p>
    <w:p w:rsidR="00332D30" w:rsidRDefault="00332D30" w:rsidP="00332D30">
      <w:pPr>
        <w:shd w:val="clear" w:color="auto" w:fill="FFFFFF"/>
        <w:ind w:firstLine="709"/>
        <w:jc w:val="both"/>
        <w:rPr>
          <w:color w:val="000000"/>
          <w:spacing w:val="-1"/>
        </w:rPr>
      </w:pPr>
    </w:p>
    <w:p w:rsidR="00332D30" w:rsidRDefault="00332D30" w:rsidP="00332D30">
      <w:pPr>
        <w:shd w:val="clear" w:color="auto" w:fill="FFFFFF"/>
        <w:jc w:val="center"/>
        <w:rPr>
          <w:sz w:val="22"/>
          <w:szCs w:val="22"/>
        </w:rPr>
      </w:pPr>
      <w:r>
        <w:rPr>
          <w:noProof/>
        </w:rPr>
        <w:drawing>
          <wp:inline distT="0" distB="0" distL="0" distR="0">
            <wp:extent cx="4867275" cy="2619375"/>
            <wp:effectExtent l="0" t="0" r="0" b="0"/>
            <wp:docPr id="62" name="Объект 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r>
        <w:rPr>
          <w:sz w:val="22"/>
          <w:szCs w:val="22"/>
        </w:rPr>
        <w:t>Рис. 19. Динамика численности колонка в Сибирском и Дальневосточном</w:t>
      </w:r>
    </w:p>
    <w:p w:rsidR="00332D30" w:rsidRDefault="00332D30" w:rsidP="00332D30">
      <w:pPr>
        <w:shd w:val="clear" w:color="auto" w:fill="FFFFFF"/>
        <w:jc w:val="both"/>
        <w:rPr>
          <w:sz w:val="22"/>
          <w:szCs w:val="22"/>
        </w:rPr>
      </w:pPr>
      <w:r>
        <w:rPr>
          <w:sz w:val="22"/>
          <w:szCs w:val="22"/>
        </w:rPr>
        <w:t xml:space="preserve">                    ф</w:t>
      </w:r>
      <w:r>
        <w:rPr>
          <w:sz w:val="22"/>
          <w:szCs w:val="22"/>
        </w:rPr>
        <w:t>е</w:t>
      </w:r>
      <w:r>
        <w:rPr>
          <w:sz w:val="22"/>
          <w:szCs w:val="22"/>
        </w:rPr>
        <w:t xml:space="preserve">деральных округах и в целом по России. </w:t>
      </w:r>
    </w:p>
    <w:p w:rsidR="00332D30" w:rsidRDefault="00332D30" w:rsidP="00332D30">
      <w:pPr>
        <w:shd w:val="clear" w:color="auto" w:fill="FFFFFF"/>
        <w:jc w:val="both"/>
        <w:rPr>
          <w:color w:val="000000"/>
          <w:spacing w:val="-1"/>
        </w:rPr>
      </w:pPr>
    </w:p>
    <w:p w:rsidR="00332D30" w:rsidRDefault="00332D30" w:rsidP="00332D30">
      <w:pPr>
        <w:shd w:val="clear" w:color="auto" w:fill="FFFFFF"/>
        <w:ind w:firstLine="709"/>
        <w:jc w:val="both"/>
        <w:rPr>
          <w:color w:val="000000"/>
          <w:spacing w:val="3"/>
        </w:rPr>
      </w:pPr>
      <w:r>
        <w:rPr>
          <w:color w:val="000000"/>
          <w:spacing w:val="3"/>
        </w:rPr>
        <w:t>Основным лимитирующим фактором в динамике численности колонка является численность грызунов, как основного корма. Сущес</w:t>
      </w:r>
      <w:r>
        <w:rPr>
          <w:color w:val="000000"/>
          <w:spacing w:val="3"/>
        </w:rPr>
        <w:t>т</w:t>
      </w:r>
      <w:r>
        <w:rPr>
          <w:color w:val="000000"/>
          <w:spacing w:val="3"/>
        </w:rPr>
        <w:t>венное влияние также оказывают погодные условия и конкуренты: норка, х</w:t>
      </w:r>
      <w:r>
        <w:rPr>
          <w:color w:val="000000"/>
          <w:spacing w:val="3"/>
        </w:rPr>
        <w:t>о</w:t>
      </w:r>
      <w:r>
        <w:rPr>
          <w:color w:val="000000"/>
          <w:spacing w:val="3"/>
        </w:rPr>
        <w:t>рек и горностай, в местах их совместного обитания. Однако, часто пр</w:t>
      </w:r>
      <w:r>
        <w:rPr>
          <w:color w:val="000000"/>
          <w:spacing w:val="3"/>
        </w:rPr>
        <w:t>и</w:t>
      </w:r>
      <w:r>
        <w:rPr>
          <w:color w:val="000000"/>
          <w:spacing w:val="3"/>
        </w:rPr>
        <w:t>чины  изменений численности колонка не ясны.</w:t>
      </w:r>
    </w:p>
    <w:p w:rsidR="00332D30" w:rsidRDefault="00332D30" w:rsidP="00332D30">
      <w:pPr>
        <w:shd w:val="clear" w:color="auto" w:fill="FFFFFF"/>
        <w:ind w:firstLine="709"/>
        <w:jc w:val="both"/>
        <w:rPr>
          <w:color w:val="000000"/>
          <w:spacing w:val="-1"/>
        </w:rPr>
      </w:pPr>
      <w:r>
        <w:rPr>
          <w:color w:val="000000"/>
          <w:spacing w:val="-1"/>
        </w:rPr>
        <w:t>В связи с тем, что в пределах своего ареала колонок распределен неравномерно, а также из-за недостаточного охвата маршрутными учет</w:t>
      </w:r>
      <w:r>
        <w:rPr>
          <w:color w:val="000000"/>
          <w:spacing w:val="-1"/>
        </w:rPr>
        <w:t>а</w:t>
      </w:r>
      <w:r>
        <w:rPr>
          <w:color w:val="000000"/>
          <w:spacing w:val="-1"/>
        </w:rPr>
        <w:t>ми труднодоступных мест, оценки численности, получаемые по ЗМУ, м</w:t>
      </w:r>
      <w:r>
        <w:rPr>
          <w:color w:val="000000"/>
          <w:spacing w:val="-1"/>
        </w:rPr>
        <w:t>о</w:t>
      </w:r>
      <w:r>
        <w:rPr>
          <w:color w:val="000000"/>
          <w:spacing w:val="-1"/>
        </w:rPr>
        <w:t>гут быть занижены. Кроме того, из-за снижения исполнительской дисци</w:t>
      </w:r>
      <w:r>
        <w:rPr>
          <w:color w:val="000000"/>
          <w:spacing w:val="-1"/>
        </w:rPr>
        <w:t>п</w:t>
      </w:r>
      <w:r>
        <w:rPr>
          <w:color w:val="000000"/>
          <w:spacing w:val="-1"/>
        </w:rPr>
        <w:t>лины, ослабления контроля со стороны специально уполномоченных о</w:t>
      </w:r>
      <w:r>
        <w:rPr>
          <w:color w:val="000000"/>
          <w:spacing w:val="-1"/>
        </w:rPr>
        <w:t>р</w:t>
      </w:r>
      <w:r>
        <w:rPr>
          <w:color w:val="000000"/>
          <w:spacing w:val="-1"/>
        </w:rPr>
        <w:t xml:space="preserve">ганов, не все учетчики фиксируют следы мелких </w:t>
      </w:r>
      <w:r>
        <w:rPr>
          <w:color w:val="000000"/>
          <w:spacing w:val="-1"/>
        </w:rPr>
        <w:lastRenderedPageBreak/>
        <w:t>пушных зверей на уче</w:t>
      </w:r>
      <w:r>
        <w:rPr>
          <w:color w:val="000000"/>
          <w:spacing w:val="-1"/>
        </w:rPr>
        <w:t>т</w:t>
      </w:r>
      <w:r>
        <w:rPr>
          <w:color w:val="000000"/>
          <w:spacing w:val="-1"/>
        </w:rPr>
        <w:t>ных маршрутах. Тем не менее, данные ЗМУ в целом отражают закономе</w:t>
      </w:r>
      <w:r>
        <w:rPr>
          <w:color w:val="000000"/>
          <w:spacing w:val="-1"/>
        </w:rPr>
        <w:t>р</w:t>
      </w:r>
      <w:r>
        <w:rPr>
          <w:color w:val="000000"/>
          <w:spacing w:val="-1"/>
        </w:rPr>
        <w:t xml:space="preserve">ности динамики численности данного вида. </w:t>
      </w:r>
    </w:p>
    <w:p w:rsidR="00332D30" w:rsidRDefault="00332D30" w:rsidP="00332D30">
      <w:pPr>
        <w:shd w:val="clear" w:color="auto" w:fill="FFFFFF"/>
        <w:ind w:firstLine="709"/>
        <w:jc w:val="both"/>
        <w:rPr>
          <w:color w:val="000000"/>
          <w:spacing w:val="3"/>
        </w:rPr>
      </w:pPr>
      <w:r>
        <w:rPr>
          <w:color w:val="000000"/>
          <w:spacing w:val="-1"/>
        </w:rPr>
        <w:t xml:space="preserve">В целом по России с </w:t>
      </w:r>
      <w:smartTag w:uri="urn:schemas-microsoft-com:office:smarttags" w:element="metricconverter">
        <w:smartTagPr>
          <w:attr w:name="ProductID" w:val="2003 г"/>
        </w:smartTagPr>
        <w:r>
          <w:rPr>
            <w:color w:val="000000"/>
            <w:spacing w:val="-1"/>
          </w:rPr>
          <w:t>2003 г</w:t>
        </w:r>
      </w:smartTag>
      <w:r>
        <w:rPr>
          <w:color w:val="000000"/>
          <w:spacing w:val="-1"/>
        </w:rPr>
        <w:t xml:space="preserve">. по </w:t>
      </w:r>
      <w:smartTag w:uri="urn:schemas-microsoft-com:office:smarttags" w:element="metricconverter">
        <w:smartTagPr>
          <w:attr w:name="ProductID" w:val="2009 г"/>
        </w:smartTagPr>
        <w:r>
          <w:rPr>
            <w:color w:val="000000"/>
            <w:spacing w:val="-1"/>
          </w:rPr>
          <w:t>2009 г</w:t>
        </w:r>
      </w:smartTag>
      <w:r>
        <w:rPr>
          <w:color w:val="000000"/>
          <w:spacing w:val="-1"/>
        </w:rPr>
        <w:t>.отмечалось устойчивое сокращение ресурсов этого вида.</w:t>
      </w:r>
      <w:r>
        <w:rPr>
          <w:color w:val="000000"/>
          <w:spacing w:val="3"/>
        </w:rPr>
        <w:t xml:space="preserve"> Максимальная численность колонка б</w:t>
      </w:r>
      <w:r>
        <w:rPr>
          <w:color w:val="000000"/>
          <w:spacing w:val="3"/>
        </w:rPr>
        <w:t>ы</w:t>
      </w:r>
      <w:r>
        <w:rPr>
          <w:color w:val="000000"/>
          <w:spacing w:val="3"/>
        </w:rPr>
        <w:t xml:space="preserve">ла зафиксирована в </w:t>
      </w:r>
      <w:smartTag w:uri="urn:schemas-microsoft-com:office:smarttags" w:element="metricconverter">
        <w:smartTagPr>
          <w:attr w:name="ProductID" w:val="2002 г"/>
        </w:smartTagPr>
        <w:r>
          <w:rPr>
            <w:color w:val="000000"/>
            <w:spacing w:val="3"/>
          </w:rPr>
          <w:t>2002 г</w:t>
        </w:r>
      </w:smartTag>
      <w:r>
        <w:rPr>
          <w:color w:val="000000"/>
          <w:spacing w:val="3"/>
        </w:rPr>
        <w:t xml:space="preserve">. и составила 208,4 тыс. особей. В 2010 году численность колонка выросла по отношению к </w:t>
      </w:r>
      <w:smartTag w:uri="urn:schemas-microsoft-com:office:smarttags" w:element="metricconverter">
        <w:smartTagPr>
          <w:attr w:name="ProductID" w:val="2009 г"/>
        </w:smartTagPr>
        <w:r>
          <w:rPr>
            <w:color w:val="000000"/>
            <w:spacing w:val="3"/>
          </w:rPr>
          <w:t>2009 г</w:t>
        </w:r>
      </w:smartTag>
      <w:r>
        <w:rPr>
          <w:color w:val="000000"/>
          <w:spacing w:val="3"/>
        </w:rPr>
        <w:t xml:space="preserve">. на 17,3% и по запасам ресурса приблизилась к уровню </w:t>
      </w:r>
      <w:smartTag w:uri="urn:schemas-microsoft-com:office:smarttags" w:element="metricconverter">
        <w:smartTagPr>
          <w:attr w:name="ProductID" w:val="2007 г"/>
        </w:smartTagPr>
        <w:r>
          <w:rPr>
            <w:color w:val="000000"/>
            <w:spacing w:val="3"/>
          </w:rPr>
          <w:t>2007 г</w:t>
        </w:r>
      </w:smartTag>
      <w:r>
        <w:rPr>
          <w:color w:val="000000"/>
          <w:spacing w:val="3"/>
        </w:rPr>
        <w:t>. Рост численности в целом по России был обусловлен ростом численности в С</w:t>
      </w:r>
      <w:r>
        <w:rPr>
          <w:color w:val="000000"/>
          <w:spacing w:val="3"/>
        </w:rPr>
        <w:t>и</w:t>
      </w:r>
      <w:r>
        <w:rPr>
          <w:color w:val="000000"/>
          <w:spacing w:val="3"/>
        </w:rPr>
        <w:t xml:space="preserve">бирском (на 15% от уровня </w:t>
      </w:r>
      <w:smartTag w:uri="urn:schemas-microsoft-com:office:smarttags" w:element="metricconverter">
        <w:smartTagPr>
          <w:attr w:name="ProductID" w:val="2009 г"/>
        </w:smartTagPr>
        <w:r>
          <w:rPr>
            <w:color w:val="000000"/>
            <w:spacing w:val="3"/>
          </w:rPr>
          <w:t>2009 г</w:t>
        </w:r>
      </w:smartTag>
      <w:r>
        <w:rPr>
          <w:color w:val="000000"/>
          <w:spacing w:val="3"/>
        </w:rPr>
        <w:t xml:space="preserve">.) и Дальневосточном (на 29,5% от уровня </w:t>
      </w:r>
      <w:smartTag w:uri="urn:schemas-microsoft-com:office:smarttags" w:element="metricconverter">
        <w:smartTagPr>
          <w:attr w:name="ProductID" w:val="2009 г"/>
        </w:smartTagPr>
        <w:r>
          <w:rPr>
            <w:color w:val="000000"/>
            <w:spacing w:val="3"/>
          </w:rPr>
          <w:t>2009 г</w:t>
        </w:r>
      </w:smartTag>
      <w:r>
        <w:rPr>
          <w:color w:val="000000"/>
          <w:spacing w:val="3"/>
        </w:rPr>
        <w:t>.) фед</w:t>
      </w:r>
      <w:r>
        <w:rPr>
          <w:color w:val="000000"/>
          <w:spacing w:val="3"/>
        </w:rPr>
        <w:t>е</w:t>
      </w:r>
      <w:r>
        <w:rPr>
          <w:color w:val="000000"/>
          <w:spacing w:val="3"/>
        </w:rPr>
        <w:t>ральных округах.</w:t>
      </w:r>
    </w:p>
    <w:p w:rsidR="00332D30" w:rsidRDefault="00332D30" w:rsidP="00332D30">
      <w:pPr>
        <w:shd w:val="clear" w:color="auto" w:fill="FFFFFF"/>
        <w:ind w:firstLine="709"/>
        <w:jc w:val="both"/>
        <w:rPr>
          <w:color w:val="000000"/>
          <w:spacing w:val="3"/>
        </w:rPr>
      </w:pPr>
      <w:r>
        <w:rPr>
          <w:color w:val="000000"/>
          <w:spacing w:val="3"/>
        </w:rPr>
        <w:t>Следует отметить, что из Республики Саха (Якутия) сведения по численности пушных зверей, в том числе и колонка, впервые поступ</w:t>
      </w:r>
      <w:r>
        <w:rPr>
          <w:color w:val="000000"/>
          <w:spacing w:val="3"/>
        </w:rPr>
        <w:t>и</w:t>
      </w:r>
      <w:r>
        <w:rPr>
          <w:color w:val="000000"/>
          <w:spacing w:val="3"/>
        </w:rPr>
        <w:t>ли в ФГУ «Центрохотконтроль» от республиканского Россельхознадзора в 2006 году. Оценка численности колонка за 2000-2006 гг. по этим да</w:t>
      </w:r>
      <w:r>
        <w:rPr>
          <w:color w:val="000000"/>
          <w:spacing w:val="3"/>
        </w:rPr>
        <w:t>н</w:t>
      </w:r>
      <w:r>
        <w:rPr>
          <w:color w:val="000000"/>
          <w:spacing w:val="3"/>
        </w:rPr>
        <w:t>ным составляла от 16,5 до 26,6 тыс. особей соответственно. В матери</w:t>
      </w:r>
      <w:r>
        <w:rPr>
          <w:color w:val="000000"/>
          <w:spacing w:val="3"/>
        </w:rPr>
        <w:t>а</w:t>
      </w:r>
      <w:r>
        <w:rPr>
          <w:color w:val="000000"/>
          <w:spacing w:val="3"/>
        </w:rPr>
        <w:t>лах, поступивших в 2010 году от специально уполномоченного орг</w:t>
      </w:r>
      <w:r>
        <w:rPr>
          <w:color w:val="000000"/>
          <w:spacing w:val="3"/>
        </w:rPr>
        <w:t>а</w:t>
      </w:r>
      <w:r>
        <w:rPr>
          <w:color w:val="000000"/>
          <w:spacing w:val="3"/>
        </w:rPr>
        <w:t>на в области охоты - Департамента охотхозяйства РС(Я), оценки численн</w:t>
      </w:r>
      <w:r>
        <w:rPr>
          <w:color w:val="000000"/>
          <w:spacing w:val="3"/>
        </w:rPr>
        <w:t>о</w:t>
      </w:r>
      <w:r>
        <w:rPr>
          <w:color w:val="000000"/>
          <w:spacing w:val="3"/>
        </w:rPr>
        <w:t>сти колонка изменены и существенно отличаются от приведенных р</w:t>
      </w:r>
      <w:r>
        <w:rPr>
          <w:color w:val="000000"/>
          <w:spacing w:val="3"/>
        </w:rPr>
        <w:t>а</w:t>
      </w:r>
      <w:r>
        <w:rPr>
          <w:color w:val="000000"/>
          <w:spacing w:val="3"/>
        </w:rPr>
        <w:t>нее. Так, численность в 2004 году по разным источникам составляет: 26,6 тыс. особей (Россельхознадзор) и 11,4 тыс. особей (Департ</w:t>
      </w:r>
      <w:r>
        <w:rPr>
          <w:color w:val="000000"/>
          <w:spacing w:val="3"/>
        </w:rPr>
        <w:t>а</w:t>
      </w:r>
      <w:r>
        <w:rPr>
          <w:color w:val="000000"/>
          <w:spacing w:val="3"/>
        </w:rPr>
        <w:t>мент), т.е. разница в оценках  больше, чем в два раза. По данным, представленным  Депа</w:t>
      </w:r>
      <w:r>
        <w:rPr>
          <w:color w:val="000000"/>
          <w:spacing w:val="3"/>
        </w:rPr>
        <w:t>р</w:t>
      </w:r>
      <w:r>
        <w:rPr>
          <w:color w:val="000000"/>
          <w:spacing w:val="3"/>
        </w:rPr>
        <w:t>таментом  охотхозяйства Республике Саха за 2008 и 2009 гг., численность колонка оценивается в 6,2 и 5,4 тыс. особей соответс</w:t>
      </w:r>
      <w:r>
        <w:rPr>
          <w:color w:val="000000"/>
          <w:spacing w:val="3"/>
        </w:rPr>
        <w:t>т</w:t>
      </w:r>
      <w:r>
        <w:rPr>
          <w:color w:val="000000"/>
          <w:spacing w:val="3"/>
        </w:rPr>
        <w:t>венно. Таким образом, некоторая несоразмерность оценок численн</w:t>
      </w:r>
      <w:r>
        <w:rPr>
          <w:color w:val="000000"/>
          <w:spacing w:val="3"/>
        </w:rPr>
        <w:t>о</w:t>
      </w:r>
      <w:r>
        <w:rPr>
          <w:color w:val="000000"/>
          <w:spacing w:val="3"/>
        </w:rPr>
        <w:t xml:space="preserve">сти в таблице, начиная с </w:t>
      </w:r>
      <w:smartTag w:uri="urn:schemas-microsoft-com:office:smarttags" w:element="metricconverter">
        <w:smartTagPr>
          <w:attr w:name="ProductID" w:val="2008 г"/>
        </w:smartTagPr>
        <w:r>
          <w:rPr>
            <w:color w:val="000000"/>
            <w:spacing w:val="3"/>
          </w:rPr>
          <w:t>2008 г</w:t>
        </w:r>
      </w:smartTag>
      <w:r>
        <w:rPr>
          <w:color w:val="000000"/>
          <w:spacing w:val="3"/>
        </w:rPr>
        <w:t>. по Республике Саха объясняется ра</w:t>
      </w:r>
      <w:r>
        <w:rPr>
          <w:color w:val="000000"/>
          <w:spacing w:val="3"/>
        </w:rPr>
        <w:t>з</w:t>
      </w:r>
      <w:r>
        <w:rPr>
          <w:color w:val="000000"/>
          <w:spacing w:val="3"/>
        </w:rPr>
        <w:t>ными источниками предоставления официальной информ</w:t>
      </w:r>
      <w:r>
        <w:rPr>
          <w:color w:val="000000"/>
          <w:spacing w:val="3"/>
        </w:rPr>
        <w:t>а</w:t>
      </w:r>
      <w:r>
        <w:rPr>
          <w:color w:val="000000"/>
          <w:spacing w:val="3"/>
        </w:rPr>
        <w:t>ции.</w:t>
      </w:r>
    </w:p>
    <w:p w:rsidR="00332D30" w:rsidRDefault="00332D30" w:rsidP="00332D30">
      <w:pPr>
        <w:shd w:val="clear" w:color="auto" w:fill="FFFFFF"/>
        <w:spacing w:before="2" w:line="360" w:lineRule="auto"/>
        <w:ind w:right="10" w:firstLine="737"/>
        <w:jc w:val="both"/>
        <w:rPr>
          <w:sz w:val="28"/>
          <w:szCs w:val="28"/>
          <w:highlight w:val="yellow"/>
        </w:rPr>
      </w:pPr>
    </w:p>
    <w:p w:rsidR="00332D30" w:rsidRDefault="00332D30" w:rsidP="00332D30">
      <w:pPr>
        <w:spacing w:before="120" w:line="360" w:lineRule="auto"/>
        <w:rPr>
          <w:sz w:val="28"/>
          <w:szCs w:val="28"/>
        </w:rPr>
      </w:pPr>
    </w:p>
    <w:p w:rsidR="00332D30" w:rsidRDefault="00332D30" w:rsidP="00332D30">
      <w:pPr>
        <w:spacing w:line="360" w:lineRule="auto"/>
        <w:jc w:val="right"/>
        <w:rPr>
          <w:sz w:val="28"/>
          <w:szCs w:val="28"/>
        </w:rPr>
      </w:pPr>
    </w:p>
    <w:p w:rsidR="00332D30" w:rsidRDefault="00332D30" w:rsidP="00332D30">
      <w:pPr>
        <w:spacing w:line="360" w:lineRule="auto"/>
        <w:jc w:val="right"/>
        <w:rPr>
          <w:sz w:val="28"/>
          <w:szCs w:val="28"/>
        </w:rPr>
      </w:pPr>
    </w:p>
    <w:p w:rsidR="00332D30" w:rsidRDefault="00332D30" w:rsidP="00332D30">
      <w:pPr>
        <w:spacing w:line="360" w:lineRule="auto"/>
        <w:jc w:val="right"/>
        <w:rPr>
          <w:sz w:val="28"/>
          <w:szCs w:val="28"/>
        </w:rPr>
      </w:pPr>
    </w:p>
    <w:p w:rsidR="00332D30" w:rsidRDefault="00332D30" w:rsidP="00332D30">
      <w:pPr>
        <w:spacing w:line="360" w:lineRule="auto"/>
        <w:jc w:val="right"/>
        <w:rPr>
          <w:sz w:val="28"/>
          <w:szCs w:val="28"/>
        </w:rPr>
      </w:pPr>
    </w:p>
    <w:p w:rsidR="00332D30" w:rsidRDefault="00332D30" w:rsidP="00332D30">
      <w:pPr>
        <w:spacing w:line="360" w:lineRule="auto"/>
        <w:jc w:val="right"/>
        <w:rPr>
          <w:sz w:val="28"/>
          <w:szCs w:val="28"/>
        </w:rPr>
      </w:pPr>
    </w:p>
    <w:p w:rsidR="00332D30" w:rsidRDefault="00332D30" w:rsidP="00332D30">
      <w:pPr>
        <w:spacing w:line="360" w:lineRule="auto"/>
        <w:jc w:val="right"/>
        <w:rPr>
          <w:sz w:val="28"/>
          <w:szCs w:val="28"/>
        </w:rPr>
      </w:pPr>
    </w:p>
    <w:p w:rsidR="00332D30" w:rsidRDefault="00332D30" w:rsidP="00332D30">
      <w:pPr>
        <w:spacing w:line="360" w:lineRule="auto"/>
        <w:jc w:val="right"/>
        <w:rPr>
          <w:sz w:val="28"/>
          <w:szCs w:val="28"/>
        </w:rPr>
      </w:pPr>
    </w:p>
    <w:p w:rsidR="00332D30" w:rsidRDefault="00332D30" w:rsidP="00332D30">
      <w:pPr>
        <w:spacing w:line="360" w:lineRule="auto"/>
        <w:jc w:val="right"/>
        <w:rPr>
          <w:sz w:val="28"/>
          <w:szCs w:val="28"/>
        </w:rPr>
      </w:pPr>
    </w:p>
    <w:p w:rsidR="00332D30" w:rsidRDefault="00332D30" w:rsidP="00332D30">
      <w:pPr>
        <w:spacing w:line="360" w:lineRule="auto"/>
        <w:jc w:val="right"/>
        <w:rPr>
          <w:sz w:val="28"/>
          <w:szCs w:val="28"/>
        </w:rPr>
      </w:pPr>
    </w:p>
    <w:p w:rsidR="00332D30" w:rsidRDefault="00332D30" w:rsidP="00332D30">
      <w:pPr>
        <w:spacing w:line="288" w:lineRule="auto"/>
        <w:jc w:val="right"/>
        <w:rPr>
          <w:sz w:val="22"/>
          <w:szCs w:val="22"/>
        </w:rPr>
      </w:pPr>
      <w:r>
        <w:rPr>
          <w:sz w:val="22"/>
          <w:szCs w:val="22"/>
        </w:rPr>
        <w:t>Таблица 19.</w:t>
      </w:r>
    </w:p>
    <w:p w:rsidR="00332D30" w:rsidRDefault="00332D30" w:rsidP="00332D30">
      <w:pPr>
        <w:tabs>
          <w:tab w:val="left" w:pos="3750"/>
        </w:tabs>
        <w:spacing w:line="360" w:lineRule="auto"/>
        <w:jc w:val="center"/>
        <w:rPr>
          <w:b/>
        </w:rPr>
      </w:pPr>
      <w:r>
        <w:rPr>
          <w:b/>
        </w:rPr>
        <w:t xml:space="preserve">Численность колонка в России </w:t>
      </w:r>
    </w:p>
    <w:tbl>
      <w:tblPr>
        <w:tblW w:w="6580" w:type="dxa"/>
        <w:jc w:val="center"/>
        <w:tblLook w:val="0000"/>
      </w:tblPr>
      <w:tblGrid>
        <w:gridCol w:w="3220"/>
        <w:gridCol w:w="1120"/>
        <w:gridCol w:w="1120"/>
        <w:gridCol w:w="1120"/>
      </w:tblGrid>
      <w:tr w:rsidR="00332D30" w:rsidTr="00632382">
        <w:trPr>
          <w:cantSplit/>
          <w:trHeight w:val="255"/>
          <w:jc w:val="center"/>
        </w:trPr>
        <w:tc>
          <w:tcPr>
            <w:tcW w:w="3220" w:type="dxa"/>
            <w:vMerge w:val="restart"/>
            <w:tcBorders>
              <w:top w:val="single" w:sz="4" w:space="0" w:color="auto"/>
              <w:left w:val="single" w:sz="4" w:space="0" w:color="auto"/>
              <w:bottom w:val="single" w:sz="4" w:space="0" w:color="auto"/>
              <w:right w:val="single" w:sz="4" w:space="0" w:color="auto"/>
            </w:tcBorders>
            <w:vAlign w:val="center"/>
          </w:tcPr>
          <w:p w:rsidR="00332D30" w:rsidRDefault="00332D30" w:rsidP="00632382">
            <w:pPr>
              <w:jc w:val="center"/>
              <w:rPr>
                <w:sz w:val="22"/>
                <w:szCs w:val="22"/>
              </w:rPr>
            </w:pPr>
            <w:r>
              <w:rPr>
                <w:sz w:val="22"/>
                <w:szCs w:val="22"/>
              </w:rPr>
              <w:t>Федеральные округа,                                   субъекты                                  Российской Федерации</w:t>
            </w:r>
          </w:p>
        </w:tc>
        <w:tc>
          <w:tcPr>
            <w:tcW w:w="3360" w:type="dxa"/>
            <w:gridSpan w:val="3"/>
            <w:vMerge w:val="restart"/>
            <w:tcBorders>
              <w:top w:val="single" w:sz="4" w:space="0" w:color="auto"/>
              <w:left w:val="single" w:sz="4" w:space="0" w:color="auto"/>
              <w:bottom w:val="single" w:sz="4" w:space="0" w:color="000000"/>
              <w:right w:val="single" w:sz="4" w:space="0" w:color="000000"/>
            </w:tcBorders>
            <w:vAlign w:val="center"/>
          </w:tcPr>
          <w:p w:rsidR="00332D30" w:rsidRDefault="00332D30" w:rsidP="00632382">
            <w:pPr>
              <w:jc w:val="center"/>
              <w:rPr>
                <w:sz w:val="22"/>
                <w:szCs w:val="22"/>
              </w:rPr>
            </w:pPr>
            <w:r>
              <w:rPr>
                <w:sz w:val="22"/>
                <w:szCs w:val="22"/>
              </w:rPr>
              <w:t>Численность колонка в 1 кв.,      тыс. особей</w:t>
            </w:r>
          </w:p>
        </w:tc>
      </w:tr>
      <w:tr w:rsidR="00332D30" w:rsidTr="00632382">
        <w:trPr>
          <w:cantSplit/>
          <w:trHeight w:val="255"/>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3360" w:type="dxa"/>
            <w:gridSpan w:val="3"/>
            <w:vMerge/>
            <w:tcBorders>
              <w:top w:val="single" w:sz="4" w:space="0" w:color="auto"/>
              <w:left w:val="single" w:sz="4" w:space="0" w:color="auto"/>
              <w:bottom w:val="single" w:sz="4" w:space="0" w:color="000000"/>
              <w:right w:val="single" w:sz="4" w:space="0" w:color="000000"/>
            </w:tcBorders>
            <w:vAlign w:val="center"/>
          </w:tcPr>
          <w:p w:rsidR="00332D30" w:rsidRDefault="00332D30" w:rsidP="00632382">
            <w:pPr>
              <w:rPr>
                <w:sz w:val="22"/>
                <w:szCs w:val="22"/>
              </w:rPr>
            </w:pPr>
          </w:p>
        </w:tc>
      </w:tr>
      <w:tr w:rsidR="00332D30" w:rsidTr="00632382">
        <w:trPr>
          <w:cantSplit/>
          <w:trHeight w:val="255"/>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3360" w:type="dxa"/>
            <w:gridSpan w:val="3"/>
            <w:vMerge/>
            <w:tcBorders>
              <w:top w:val="single" w:sz="4" w:space="0" w:color="auto"/>
              <w:left w:val="single" w:sz="4" w:space="0" w:color="auto"/>
              <w:bottom w:val="single" w:sz="4" w:space="0" w:color="000000"/>
              <w:right w:val="single" w:sz="4" w:space="0" w:color="000000"/>
            </w:tcBorders>
            <w:vAlign w:val="center"/>
          </w:tcPr>
          <w:p w:rsidR="00332D30" w:rsidRDefault="00332D30" w:rsidP="00632382">
            <w:pPr>
              <w:rPr>
                <w:sz w:val="22"/>
                <w:szCs w:val="22"/>
              </w:rPr>
            </w:pPr>
          </w:p>
        </w:tc>
      </w:tr>
      <w:tr w:rsidR="00332D30" w:rsidTr="00632382">
        <w:trPr>
          <w:cantSplit/>
          <w:trHeight w:val="315"/>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8 г"/>
              </w:smartTagPr>
              <w:r>
                <w:rPr>
                  <w:sz w:val="22"/>
                  <w:szCs w:val="22"/>
                </w:rPr>
                <w:t>2008 г</w:t>
              </w:r>
            </w:smartTag>
            <w:r>
              <w:rPr>
                <w:sz w:val="22"/>
                <w:szCs w:val="22"/>
              </w:rPr>
              <w:t>.</w:t>
            </w: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9 г"/>
              </w:smartTagPr>
              <w:r>
                <w:rPr>
                  <w:sz w:val="22"/>
                  <w:szCs w:val="22"/>
                </w:rPr>
                <w:t>2009 г</w:t>
              </w:r>
            </w:smartTag>
            <w:r>
              <w:rPr>
                <w:sz w:val="22"/>
                <w:szCs w:val="22"/>
              </w:rPr>
              <w:t>.</w:t>
            </w: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10 г"/>
              </w:smartTagPr>
              <w:r>
                <w:rPr>
                  <w:sz w:val="22"/>
                  <w:szCs w:val="22"/>
                </w:rPr>
                <w:t>2010 г</w:t>
              </w:r>
            </w:smartTag>
            <w:r>
              <w:rPr>
                <w:sz w:val="22"/>
                <w:szCs w:val="22"/>
              </w:rPr>
              <w:t>.</w:t>
            </w:r>
          </w:p>
        </w:tc>
      </w:tr>
      <w:tr w:rsidR="00332D30" w:rsidTr="00632382">
        <w:trPr>
          <w:trHeight w:val="255"/>
          <w:jc w:val="center"/>
        </w:trPr>
        <w:tc>
          <w:tcPr>
            <w:tcW w:w="3220" w:type="dxa"/>
            <w:tcBorders>
              <w:top w:val="single" w:sz="8" w:space="0" w:color="auto"/>
              <w:left w:val="nil"/>
              <w:bottom w:val="nil"/>
              <w:right w:val="nil"/>
            </w:tcBorders>
            <w:noWrap/>
            <w:vAlign w:val="bottom"/>
          </w:tcPr>
          <w:p w:rsidR="00332D30" w:rsidRDefault="00332D30" w:rsidP="00632382">
            <w:pPr>
              <w:rPr>
                <w:sz w:val="22"/>
                <w:szCs w:val="22"/>
              </w:rPr>
            </w:pPr>
            <w:r>
              <w:rPr>
                <w:sz w:val="22"/>
                <w:szCs w:val="22"/>
              </w:rPr>
              <w:t> </w:t>
            </w:r>
          </w:p>
        </w:tc>
        <w:tc>
          <w:tcPr>
            <w:tcW w:w="1120" w:type="dxa"/>
            <w:tcBorders>
              <w:top w:val="single" w:sz="8" w:space="0" w:color="auto"/>
              <w:left w:val="nil"/>
              <w:bottom w:val="nil"/>
              <w:right w:val="nil"/>
            </w:tcBorders>
            <w:noWrap/>
            <w:vAlign w:val="bottom"/>
          </w:tcPr>
          <w:p w:rsidR="00332D30" w:rsidRDefault="00332D30" w:rsidP="00632382">
            <w:pPr>
              <w:rPr>
                <w:sz w:val="22"/>
                <w:szCs w:val="22"/>
              </w:rPr>
            </w:pPr>
            <w:r>
              <w:rPr>
                <w:sz w:val="22"/>
                <w:szCs w:val="22"/>
              </w:rPr>
              <w:t> </w:t>
            </w:r>
          </w:p>
        </w:tc>
        <w:tc>
          <w:tcPr>
            <w:tcW w:w="1120" w:type="dxa"/>
            <w:tcBorders>
              <w:top w:val="single" w:sz="8" w:space="0" w:color="auto"/>
              <w:left w:val="nil"/>
              <w:bottom w:val="nil"/>
              <w:right w:val="nil"/>
            </w:tcBorders>
            <w:noWrap/>
            <w:vAlign w:val="bottom"/>
          </w:tcPr>
          <w:p w:rsidR="00332D30" w:rsidRDefault="00332D30" w:rsidP="00632382">
            <w:pPr>
              <w:rPr>
                <w:sz w:val="22"/>
                <w:szCs w:val="22"/>
              </w:rPr>
            </w:pPr>
            <w:r>
              <w:rPr>
                <w:sz w:val="22"/>
                <w:szCs w:val="22"/>
              </w:rPr>
              <w:t> </w:t>
            </w:r>
          </w:p>
        </w:tc>
        <w:tc>
          <w:tcPr>
            <w:tcW w:w="1120" w:type="dxa"/>
            <w:tcBorders>
              <w:top w:val="single" w:sz="8" w:space="0" w:color="auto"/>
              <w:left w:val="nil"/>
              <w:bottom w:val="nil"/>
              <w:right w:val="nil"/>
            </w:tcBorders>
            <w:noWrap/>
            <w:vAlign w:val="bottom"/>
          </w:tcPr>
          <w:p w:rsidR="00332D30" w:rsidRDefault="00332D30" w:rsidP="00632382">
            <w:pPr>
              <w:rPr>
                <w:sz w:val="22"/>
                <w:szCs w:val="22"/>
              </w:rPr>
            </w:pPr>
            <w:r>
              <w:rPr>
                <w:sz w:val="22"/>
                <w:szCs w:val="22"/>
              </w:rPr>
              <w:t> </w:t>
            </w:r>
          </w:p>
        </w:tc>
      </w:tr>
      <w:tr w:rsidR="00332D30" w:rsidTr="00632382">
        <w:trPr>
          <w:trHeight w:val="285"/>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РОССИЯ</w:t>
            </w:r>
          </w:p>
        </w:tc>
        <w:tc>
          <w:tcPr>
            <w:tcW w:w="1120" w:type="dxa"/>
            <w:tcBorders>
              <w:top w:val="nil"/>
              <w:left w:val="nil"/>
              <w:bottom w:val="nil"/>
              <w:right w:val="nil"/>
            </w:tcBorders>
            <w:noWrap/>
            <w:vAlign w:val="bottom"/>
          </w:tcPr>
          <w:p w:rsidR="00332D30" w:rsidRDefault="00332D30" w:rsidP="00632382">
            <w:pPr>
              <w:jc w:val="right"/>
              <w:rPr>
                <w:b/>
                <w:bCs/>
                <w:sz w:val="22"/>
                <w:szCs w:val="22"/>
              </w:rPr>
            </w:pPr>
            <w:r>
              <w:rPr>
                <w:b/>
                <w:bCs/>
                <w:sz w:val="22"/>
                <w:szCs w:val="22"/>
              </w:rPr>
              <w:t>136,9</w:t>
            </w:r>
          </w:p>
        </w:tc>
        <w:tc>
          <w:tcPr>
            <w:tcW w:w="1120" w:type="dxa"/>
            <w:tcBorders>
              <w:top w:val="nil"/>
              <w:left w:val="nil"/>
              <w:bottom w:val="nil"/>
              <w:right w:val="nil"/>
            </w:tcBorders>
            <w:noWrap/>
            <w:vAlign w:val="bottom"/>
          </w:tcPr>
          <w:p w:rsidR="00332D30" w:rsidRDefault="00332D30" w:rsidP="00632382">
            <w:pPr>
              <w:jc w:val="right"/>
              <w:rPr>
                <w:b/>
                <w:bCs/>
                <w:sz w:val="22"/>
                <w:szCs w:val="22"/>
              </w:rPr>
            </w:pPr>
            <w:r>
              <w:rPr>
                <w:b/>
                <w:bCs/>
                <w:sz w:val="22"/>
                <w:szCs w:val="22"/>
              </w:rPr>
              <w:t>128,5</w:t>
            </w:r>
          </w:p>
        </w:tc>
        <w:tc>
          <w:tcPr>
            <w:tcW w:w="1120" w:type="dxa"/>
            <w:tcBorders>
              <w:top w:val="nil"/>
              <w:left w:val="nil"/>
              <w:bottom w:val="nil"/>
              <w:right w:val="nil"/>
            </w:tcBorders>
            <w:noWrap/>
            <w:vAlign w:val="bottom"/>
          </w:tcPr>
          <w:p w:rsidR="00332D30" w:rsidRDefault="00332D30" w:rsidP="00632382">
            <w:pPr>
              <w:jc w:val="right"/>
              <w:rPr>
                <w:b/>
                <w:bCs/>
                <w:sz w:val="22"/>
                <w:szCs w:val="22"/>
              </w:rPr>
            </w:pPr>
            <w:r>
              <w:rPr>
                <w:b/>
                <w:bCs/>
                <w:sz w:val="22"/>
                <w:szCs w:val="22"/>
              </w:rPr>
              <w:t>150,8</w:t>
            </w:r>
          </w:p>
        </w:tc>
      </w:tr>
      <w:tr w:rsidR="00332D30" w:rsidTr="00632382">
        <w:trPr>
          <w:trHeight w:val="255"/>
          <w:jc w:val="center"/>
        </w:trPr>
        <w:tc>
          <w:tcPr>
            <w:tcW w:w="3220" w:type="dxa"/>
            <w:tcBorders>
              <w:top w:val="nil"/>
              <w:left w:val="nil"/>
              <w:bottom w:val="nil"/>
              <w:right w:val="nil"/>
            </w:tcBorders>
            <w:noWrap/>
            <w:vAlign w:val="bottom"/>
          </w:tcPr>
          <w:p w:rsidR="00332D30" w:rsidRDefault="00332D30" w:rsidP="00632382">
            <w:pPr>
              <w:rPr>
                <w:b/>
                <w:bCs/>
                <w:sz w:val="22"/>
                <w:szCs w:val="22"/>
              </w:rPr>
            </w:pPr>
          </w:p>
        </w:tc>
        <w:tc>
          <w:tcPr>
            <w:tcW w:w="1120" w:type="dxa"/>
            <w:tcBorders>
              <w:top w:val="nil"/>
              <w:left w:val="nil"/>
              <w:bottom w:val="nil"/>
              <w:right w:val="nil"/>
            </w:tcBorders>
            <w:noWrap/>
            <w:vAlign w:val="bottom"/>
          </w:tcPr>
          <w:p w:rsidR="00332D30" w:rsidRDefault="00332D30" w:rsidP="00632382">
            <w:pPr>
              <w:jc w:val="right"/>
              <w:rPr>
                <w:b/>
                <w:bCs/>
                <w:sz w:val="22"/>
                <w:szCs w:val="22"/>
              </w:rPr>
            </w:pPr>
          </w:p>
        </w:tc>
        <w:tc>
          <w:tcPr>
            <w:tcW w:w="1120" w:type="dxa"/>
            <w:tcBorders>
              <w:top w:val="nil"/>
              <w:left w:val="nil"/>
              <w:bottom w:val="nil"/>
              <w:right w:val="nil"/>
            </w:tcBorders>
            <w:noWrap/>
            <w:vAlign w:val="bottom"/>
          </w:tcPr>
          <w:p w:rsidR="00332D30" w:rsidRDefault="00332D30" w:rsidP="00632382">
            <w:pPr>
              <w:jc w:val="right"/>
              <w:rPr>
                <w:b/>
                <w:bCs/>
                <w:sz w:val="22"/>
                <w:szCs w:val="22"/>
              </w:rPr>
            </w:pPr>
          </w:p>
        </w:tc>
        <w:tc>
          <w:tcPr>
            <w:tcW w:w="1120" w:type="dxa"/>
            <w:tcBorders>
              <w:top w:val="nil"/>
              <w:left w:val="nil"/>
              <w:bottom w:val="nil"/>
              <w:right w:val="nil"/>
            </w:tcBorders>
            <w:noWrap/>
            <w:vAlign w:val="bottom"/>
          </w:tcPr>
          <w:p w:rsidR="00332D30" w:rsidRDefault="00332D30" w:rsidP="00632382">
            <w:pPr>
              <w:jc w:val="right"/>
              <w:rPr>
                <w:b/>
                <w:bCs/>
                <w:sz w:val="22"/>
                <w:szCs w:val="22"/>
              </w:rPr>
            </w:pPr>
          </w:p>
        </w:tc>
      </w:tr>
      <w:tr w:rsidR="00332D30" w:rsidTr="00632382">
        <w:trPr>
          <w:trHeight w:val="285"/>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ПРИВОЛЖСКИЙ</w:t>
            </w:r>
          </w:p>
        </w:tc>
        <w:tc>
          <w:tcPr>
            <w:tcW w:w="1120" w:type="dxa"/>
            <w:tcBorders>
              <w:top w:val="nil"/>
              <w:left w:val="nil"/>
              <w:bottom w:val="nil"/>
              <w:right w:val="nil"/>
            </w:tcBorders>
            <w:noWrap/>
            <w:vAlign w:val="bottom"/>
          </w:tcPr>
          <w:p w:rsidR="00332D30" w:rsidRDefault="00332D30" w:rsidP="00632382">
            <w:pPr>
              <w:jc w:val="right"/>
              <w:rPr>
                <w:b/>
                <w:bCs/>
                <w:sz w:val="22"/>
                <w:szCs w:val="22"/>
              </w:rPr>
            </w:pPr>
            <w:r>
              <w:rPr>
                <w:b/>
                <w:bCs/>
                <w:sz w:val="22"/>
                <w:szCs w:val="22"/>
              </w:rPr>
              <w:t>0,9</w:t>
            </w:r>
          </w:p>
        </w:tc>
        <w:tc>
          <w:tcPr>
            <w:tcW w:w="1120" w:type="dxa"/>
            <w:tcBorders>
              <w:top w:val="nil"/>
              <w:left w:val="nil"/>
              <w:bottom w:val="nil"/>
              <w:right w:val="nil"/>
            </w:tcBorders>
            <w:noWrap/>
            <w:vAlign w:val="bottom"/>
          </w:tcPr>
          <w:p w:rsidR="00332D30" w:rsidRDefault="00332D30" w:rsidP="00632382">
            <w:pPr>
              <w:jc w:val="right"/>
              <w:rPr>
                <w:b/>
                <w:bCs/>
                <w:sz w:val="22"/>
                <w:szCs w:val="22"/>
              </w:rPr>
            </w:pPr>
            <w:r>
              <w:rPr>
                <w:b/>
                <w:bCs/>
                <w:sz w:val="22"/>
                <w:szCs w:val="22"/>
              </w:rPr>
              <w:t>1,3</w:t>
            </w:r>
          </w:p>
        </w:tc>
        <w:tc>
          <w:tcPr>
            <w:tcW w:w="1120" w:type="dxa"/>
            <w:tcBorders>
              <w:top w:val="nil"/>
              <w:left w:val="nil"/>
              <w:bottom w:val="nil"/>
              <w:right w:val="nil"/>
            </w:tcBorders>
            <w:noWrap/>
            <w:vAlign w:val="bottom"/>
          </w:tcPr>
          <w:p w:rsidR="00332D30" w:rsidRDefault="00332D30" w:rsidP="00632382">
            <w:pPr>
              <w:jc w:val="right"/>
              <w:rPr>
                <w:b/>
                <w:bCs/>
                <w:sz w:val="22"/>
                <w:szCs w:val="22"/>
              </w:rPr>
            </w:pPr>
            <w:r>
              <w:rPr>
                <w:b/>
                <w:bCs/>
                <w:sz w:val="22"/>
                <w:szCs w:val="22"/>
              </w:rPr>
              <w:t>1,1</w:t>
            </w:r>
          </w:p>
        </w:tc>
      </w:tr>
      <w:tr w:rsidR="00332D30" w:rsidTr="00632382">
        <w:trPr>
          <w:trHeight w:val="297"/>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Респ. Башкортостан</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r>
      <w:tr w:rsidR="00332D30" w:rsidTr="00632382">
        <w:trPr>
          <w:trHeight w:val="297"/>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Пермский край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1,0</w:t>
            </w:r>
          </w:p>
        </w:tc>
      </w:tr>
      <w:tr w:rsidR="00332D30" w:rsidTr="00632382">
        <w:trPr>
          <w:trHeight w:val="255"/>
          <w:jc w:val="center"/>
        </w:trPr>
        <w:tc>
          <w:tcPr>
            <w:tcW w:w="3220" w:type="dxa"/>
            <w:tcBorders>
              <w:top w:val="nil"/>
              <w:left w:val="nil"/>
              <w:bottom w:val="nil"/>
              <w:right w:val="nil"/>
            </w:tcBorders>
            <w:noWrap/>
            <w:vAlign w:val="bottom"/>
          </w:tcPr>
          <w:p w:rsidR="00332D30" w:rsidRDefault="00332D30" w:rsidP="00632382">
            <w:pPr>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r>
      <w:tr w:rsidR="00332D30" w:rsidTr="00632382">
        <w:trPr>
          <w:trHeight w:val="285"/>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УРАЛЬСКИЙ</w:t>
            </w:r>
          </w:p>
        </w:tc>
        <w:tc>
          <w:tcPr>
            <w:tcW w:w="1120" w:type="dxa"/>
            <w:tcBorders>
              <w:top w:val="nil"/>
              <w:left w:val="nil"/>
              <w:bottom w:val="nil"/>
              <w:right w:val="nil"/>
            </w:tcBorders>
            <w:noWrap/>
            <w:vAlign w:val="bottom"/>
          </w:tcPr>
          <w:p w:rsidR="00332D30" w:rsidRDefault="00332D30" w:rsidP="00632382">
            <w:pPr>
              <w:jc w:val="right"/>
              <w:rPr>
                <w:b/>
                <w:bCs/>
                <w:sz w:val="22"/>
                <w:szCs w:val="22"/>
              </w:rPr>
            </w:pPr>
            <w:r>
              <w:rPr>
                <w:b/>
                <w:bCs/>
                <w:sz w:val="22"/>
                <w:szCs w:val="22"/>
              </w:rPr>
              <w:t>10,2</w:t>
            </w:r>
          </w:p>
        </w:tc>
        <w:tc>
          <w:tcPr>
            <w:tcW w:w="1120" w:type="dxa"/>
            <w:tcBorders>
              <w:top w:val="nil"/>
              <w:left w:val="nil"/>
              <w:bottom w:val="nil"/>
              <w:right w:val="nil"/>
            </w:tcBorders>
            <w:noWrap/>
            <w:vAlign w:val="bottom"/>
          </w:tcPr>
          <w:p w:rsidR="00332D30" w:rsidRDefault="00332D30" w:rsidP="00632382">
            <w:pPr>
              <w:jc w:val="right"/>
              <w:rPr>
                <w:b/>
                <w:bCs/>
                <w:sz w:val="22"/>
                <w:szCs w:val="22"/>
              </w:rPr>
            </w:pPr>
            <w:r>
              <w:rPr>
                <w:b/>
                <w:bCs/>
                <w:sz w:val="22"/>
                <w:szCs w:val="22"/>
              </w:rPr>
              <w:t>11,7</w:t>
            </w:r>
          </w:p>
        </w:tc>
        <w:tc>
          <w:tcPr>
            <w:tcW w:w="1120" w:type="dxa"/>
            <w:tcBorders>
              <w:top w:val="nil"/>
              <w:left w:val="nil"/>
              <w:bottom w:val="nil"/>
              <w:right w:val="nil"/>
            </w:tcBorders>
            <w:noWrap/>
            <w:vAlign w:val="bottom"/>
          </w:tcPr>
          <w:p w:rsidR="00332D30" w:rsidRDefault="00332D30" w:rsidP="00632382">
            <w:pPr>
              <w:jc w:val="right"/>
              <w:rPr>
                <w:b/>
                <w:bCs/>
                <w:sz w:val="22"/>
                <w:szCs w:val="22"/>
              </w:rPr>
            </w:pPr>
            <w:r>
              <w:rPr>
                <w:b/>
                <w:bCs/>
                <w:sz w:val="22"/>
                <w:szCs w:val="22"/>
              </w:rPr>
              <w:t>10,6</w:t>
            </w:r>
          </w:p>
        </w:tc>
      </w:tr>
      <w:tr w:rsidR="00332D30" w:rsidTr="00632382">
        <w:trPr>
          <w:trHeight w:val="297"/>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Курганская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0,9</w:t>
            </w:r>
          </w:p>
        </w:tc>
      </w:tr>
      <w:tr w:rsidR="00332D30" w:rsidTr="00632382">
        <w:trPr>
          <w:trHeight w:val="297"/>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Свердловская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4,7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4,9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4,9</w:t>
            </w:r>
          </w:p>
        </w:tc>
      </w:tr>
      <w:tr w:rsidR="00332D30" w:rsidTr="00632382">
        <w:trPr>
          <w:trHeight w:val="297"/>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Тюменская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0,8</w:t>
            </w:r>
          </w:p>
        </w:tc>
      </w:tr>
      <w:tr w:rsidR="00332D30" w:rsidTr="00632382">
        <w:trPr>
          <w:trHeight w:val="297"/>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Челябинская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1,6</w:t>
            </w:r>
          </w:p>
        </w:tc>
      </w:tr>
      <w:tr w:rsidR="00332D30" w:rsidTr="00632382">
        <w:trPr>
          <w:trHeight w:val="297"/>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Ханты-Мансийский а.о.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1,9</w:t>
            </w:r>
          </w:p>
        </w:tc>
      </w:tr>
      <w:tr w:rsidR="00332D30" w:rsidTr="00632382">
        <w:trPr>
          <w:trHeight w:val="297"/>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Ямало-Ненецкий а.о.</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0,5</w:t>
            </w:r>
          </w:p>
        </w:tc>
      </w:tr>
      <w:tr w:rsidR="00332D30" w:rsidTr="00632382">
        <w:trPr>
          <w:trHeight w:val="255"/>
          <w:jc w:val="center"/>
        </w:trPr>
        <w:tc>
          <w:tcPr>
            <w:tcW w:w="3220" w:type="dxa"/>
            <w:tcBorders>
              <w:top w:val="nil"/>
              <w:left w:val="nil"/>
              <w:bottom w:val="nil"/>
              <w:right w:val="nil"/>
            </w:tcBorders>
            <w:noWrap/>
            <w:vAlign w:val="bottom"/>
          </w:tcPr>
          <w:p w:rsidR="00332D30" w:rsidRDefault="00332D30" w:rsidP="00632382">
            <w:pPr>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r>
      <w:tr w:rsidR="00332D30" w:rsidTr="00632382">
        <w:trPr>
          <w:trHeight w:val="285"/>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СИБИРСКИЙ</w:t>
            </w:r>
          </w:p>
        </w:tc>
        <w:tc>
          <w:tcPr>
            <w:tcW w:w="1120" w:type="dxa"/>
            <w:tcBorders>
              <w:top w:val="nil"/>
              <w:left w:val="nil"/>
              <w:bottom w:val="nil"/>
              <w:right w:val="nil"/>
            </w:tcBorders>
            <w:noWrap/>
            <w:vAlign w:val="bottom"/>
          </w:tcPr>
          <w:p w:rsidR="00332D30" w:rsidRDefault="00332D30" w:rsidP="00632382">
            <w:pPr>
              <w:jc w:val="right"/>
              <w:rPr>
                <w:b/>
                <w:bCs/>
                <w:sz w:val="22"/>
                <w:szCs w:val="22"/>
              </w:rPr>
            </w:pPr>
            <w:r>
              <w:rPr>
                <w:b/>
                <w:bCs/>
                <w:sz w:val="22"/>
                <w:szCs w:val="22"/>
              </w:rPr>
              <w:t>76,2</w:t>
            </w:r>
          </w:p>
        </w:tc>
        <w:tc>
          <w:tcPr>
            <w:tcW w:w="1120" w:type="dxa"/>
            <w:tcBorders>
              <w:top w:val="nil"/>
              <w:left w:val="nil"/>
              <w:bottom w:val="nil"/>
              <w:right w:val="nil"/>
            </w:tcBorders>
            <w:noWrap/>
            <w:vAlign w:val="bottom"/>
          </w:tcPr>
          <w:p w:rsidR="00332D30" w:rsidRDefault="00332D30" w:rsidP="00632382">
            <w:pPr>
              <w:jc w:val="right"/>
              <w:rPr>
                <w:b/>
                <w:bCs/>
                <w:sz w:val="22"/>
                <w:szCs w:val="22"/>
              </w:rPr>
            </w:pPr>
            <w:r>
              <w:rPr>
                <w:b/>
                <w:bCs/>
                <w:sz w:val="22"/>
                <w:szCs w:val="22"/>
              </w:rPr>
              <w:t>70,4</w:t>
            </w:r>
          </w:p>
        </w:tc>
        <w:tc>
          <w:tcPr>
            <w:tcW w:w="1120" w:type="dxa"/>
            <w:tcBorders>
              <w:top w:val="nil"/>
              <w:left w:val="nil"/>
              <w:bottom w:val="nil"/>
              <w:right w:val="nil"/>
            </w:tcBorders>
            <w:noWrap/>
            <w:vAlign w:val="bottom"/>
          </w:tcPr>
          <w:p w:rsidR="00332D30" w:rsidRDefault="00332D30" w:rsidP="00632382">
            <w:pPr>
              <w:jc w:val="right"/>
              <w:rPr>
                <w:b/>
                <w:bCs/>
                <w:sz w:val="22"/>
                <w:szCs w:val="22"/>
              </w:rPr>
            </w:pPr>
            <w:r>
              <w:rPr>
                <w:b/>
                <w:bCs/>
                <w:sz w:val="22"/>
                <w:szCs w:val="22"/>
              </w:rPr>
              <w:t>80,7</w:t>
            </w:r>
          </w:p>
        </w:tc>
      </w:tr>
      <w:tr w:rsidR="00332D30" w:rsidTr="00632382">
        <w:trPr>
          <w:trHeight w:val="297"/>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Респ. Алтай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3,3</w:t>
            </w:r>
          </w:p>
        </w:tc>
      </w:tr>
      <w:tr w:rsidR="00332D30" w:rsidTr="00632382">
        <w:trPr>
          <w:trHeight w:val="297"/>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Респ. Бурятия</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7,4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7,1</w:t>
            </w:r>
          </w:p>
        </w:tc>
      </w:tr>
      <w:tr w:rsidR="00332D30" w:rsidTr="00632382">
        <w:trPr>
          <w:trHeight w:val="297"/>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Респ. Тыва</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1,1</w:t>
            </w:r>
          </w:p>
        </w:tc>
      </w:tr>
      <w:tr w:rsidR="00332D30" w:rsidTr="00632382">
        <w:trPr>
          <w:trHeight w:val="297"/>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Респ. Хакасия</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0,6</w:t>
            </w:r>
          </w:p>
        </w:tc>
      </w:tr>
      <w:tr w:rsidR="00332D30" w:rsidTr="00632382">
        <w:trPr>
          <w:trHeight w:val="297"/>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Алтайский край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6,7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6,6</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7,3</w:t>
            </w:r>
          </w:p>
        </w:tc>
      </w:tr>
      <w:tr w:rsidR="00332D30" w:rsidTr="00632382">
        <w:trPr>
          <w:trHeight w:val="297"/>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Забайкальский край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15,2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14,5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16</w:t>
            </w:r>
          </w:p>
        </w:tc>
      </w:tr>
      <w:tr w:rsidR="00332D30" w:rsidTr="00632382">
        <w:trPr>
          <w:trHeight w:val="297"/>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Красноярский край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8,5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6,6</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10</w:t>
            </w:r>
          </w:p>
        </w:tc>
      </w:tr>
      <w:tr w:rsidR="00332D30" w:rsidTr="00632382">
        <w:trPr>
          <w:trHeight w:val="297"/>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Иркутская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15,2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14,9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17,7</w:t>
            </w:r>
          </w:p>
        </w:tc>
      </w:tr>
      <w:tr w:rsidR="00332D30" w:rsidTr="00632382">
        <w:trPr>
          <w:trHeight w:val="297"/>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Кемеровская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3,2</w:t>
            </w:r>
          </w:p>
        </w:tc>
      </w:tr>
      <w:tr w:rsidR="00332D30" w:rsidTr="00632382">
        <w:trPr>
          <w:trHeight w:val="297"/>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Новосибирская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5,6</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4,3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5,1</w:t>
            </w:r>
          </w:p>
        </w:tc>
      </w:tr>
      <w:tr w:rsidR="00332D30" w:rsidTr="00632382">
        <w:trPr>
          <w:trHeight w:val="297"/>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Омская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w:t>
            </w:r>
          </w:p>
        </w:tc>
      </w:tr>
      <w:tr w:rsidR="00332D30" w:rsidTr="00632382">
        <w:trPr>
          <w:trHeight w:val="297"/>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Томская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6,2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6,6</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6,3</w:t>
            </w:r>
          </w:p>
        </w:tc>
      </w:tr>
      <w:tr w:rsidR="00332D30" w:rsidTr="00632382">
        <w:trPr>
          <w:trHeight w:val="255"/>
          <w:jc w:val="center"/>
        </w:trPr>
        <w:tc>
          <w:tcPr>
            <w:tcW w:w="3220" w:type="dxa"/>
            <w:tcBorders>
              <w:top w:val="nil"/>
              <w:left w:val="nil"/>
              <w:bottom w:val="nil"/>
              <w:right w:val="nil"/>
            </w:tcBorders>
            <w:noWrap/>
            <w:vAlign w:val="bottom"/>
          </w:tcPr>
          <w:p w:rsidR="00332D30" w:rsidRDefault="00332D30" w:rsidP="00632382">
            <w:pPr>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r>
      <w:tr w:rsidR="00332D30" w:rsidTr="00632382">
        <w:trPr>
          <w:trHeight w:val="285"/>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ДАЛЬНЕВОСТОЧНЫЙ</w:t>
            </w:r>
          </w:p>
        </w:tc>
        <w:tc>
          <w:tcPr>
            <w:tcW w:w="1120" w:type="dxa"/>
            <w:tcBorders>
              <w:top w:val="nil"/>
              <w:left w:val="nil"/>
              <w:bottom w:val="nil"/>
              <w:right w:val="nil"/>
            </w:tcBorders>
            <w:noWrap/>
            <w:vAlign w:val="bottom"/>
          </w:tcPr>
          <w:p w:rsidR="00332D30" w:rsidRDefault="00332D30" w:rsidP="00632382">
            <w:pPr>
              <w:jc w:val="right"/>
              <w:rPr>
                <w:b/>
                <w:bCs/>
                <w:sz w:val="22"/>
                <w:szCs w:val="22"/>
              </w:rPr>
            </w:pPr>
            <w:r>
              <w:rPr>
                <w:b/>
                <w:bCs/>
                <w:sz w:val="22"/>
                <w:szCs w:val="22"/>
              </w:rPr>
              <w:t>49,6</w:t>
            </w:r>
          </w:p>
        </w:tc>
        <w:tc>
          <w:tcPr>
            <w:tcW w:w="1120" w:type="dxa"/>
            <w:tcBorders>
              <w:top w:val="nil"/>
              <w:left w:val="nil"/>
              <w:bottom w:val="nil"/>
              <w:right w:val="nil"/>
            </w:tcBorders>
            <w:noWrap/>
            <w:vAlign w:val="bottom"/>
          </w:tcPr>
          <w:p w:rsidR="00332D30" w:rsidRDefault="00332D30" w:rsidP="00632382">
            <w:pPr>
              <w:jc w:val="right"/>
              <w:rPr>
                <w:b/>
                <w:bCs/>
                <w:sz w:val="22"/>
                <w:szCs w:val="22"/>
              </w:rPr>
            </w:pPr>
            <w:r>
              <w:rPr>
                <w:b/>
                <w:bCs/>
                <w:sz w:val="22"/>
                <w:szCs w:val="22"/>
              </w:rPr>
              <w:t>45,1</w:t>
            </w:r>
          </w:p>
        </w:tc>
        <w:tc>
          <w:tcPr>
            <w:tcW w:w="1120" w:type="dxa"/>
            <w:tcBorders>
              <w:top w:val="nil"/>
              <w:left w:val="nil"/>
              <w:bottom w:val="nil"/>
              <w:right w:val="nil"/>
            </w:tcBorders>
            <w:noWrap/>
            <w:vAlign w:val="bottom"/>
          </w:tcPr>
          <w:p w:rsidR="00332D30" w:rsidRDefault="00332D30" w:rsidP="00632382">
            <w:pPr>
              <w:jc w:val="right"/>
              <w:rPr>
                <w:b/>
                <w:bCs/>
                <w:sz w:val="22"/>
                <w:szCs w:val="22"/>
              </w:rPr>
            </w:pPr>
            <w:r>
              <w:rPr>
                <w:b/>
                <w:bCs/>
                <w:sz w:val="22"/>
                <w:szCs w:val="22"/>
              </w:rPr>
              <w:t>58,4</w:t>
            </w:r>
          </w:p>
        </w:tc>
      </w:tr>
      <w:tr w:rsidR="00332D30" w:rsidTr="00632382">
        <w:trPr>
          <w:trHeight w:val="297"/>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Респ.Саха (Якутия)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6,2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10,8</w:t>
            </w:r>
          </w:p>
        </w:tc>
      </w:tr>
      <w:tr w:rsidR="00332D30" w:rsidTr="00632382">
        <w:trPr>
          <w:trHeight w:val="297"/>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Приморский край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14,1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17,2</w:t>
            </w:r>
          </w:p>
        </w:tc>
      </w:tr>
      <w:tr w:rsidR="00332D30" w:rsidTr="00632382">
        <w:trPr>
          <w:trHeight w:val="297"/>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lastRenderedPageBreak/>
              <w:t>Хабаровский край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12,4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18</w:t>
            </w:r>
          </w:p>
        </w:tc>
      </w:tr>
      <w:tr w:rsidR="00332D30" w:rsidTr="00632382">
        <w:trPr>
          <w:trHeight w:val="297"/>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Амурская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13,8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7,8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9,2</w:t>
            </w:r>
          </w:p>
        </w:tc>
      </w:tr>
      <w:tr w:rsidR="00332D30" w:rsidTr="00632382">
        <w:trPr>
          <w:trHeight w:val="297"/>
          <w:jc w:val="center"/>
        </w:trPr>
        <w:tc>
          <w:tcPr>
            <w:tcW w:w="3220" w:type="dxa"/>
            <w:tcBorders>
              <w:top w:val="nil"/>
              <w:left w:val="nil"/>
              <w:bottom w:val="single" w:sz="8" w:space="0" w:color="auto"/>
              <w:right w:val="nil"/>
            </w:tcBorders>
            <w:noWrap/>
            <w:vAlign w:val="bottom"/>
          </w:tcPr>
          <w:p w:rsidR="00332D30" w:rsidRDefault="00332D30" w:rsidP="00632382">
            <w:pPr>
              <w:rPr>
                <w:sz w:val="22"/>
                <w:szCs w:val="22"/>
              </w:rPr>
            </w:pPr>
            <w:r>
              <w:rPr>
                <w:sz w:val="22"/>
                <w:szCs w:val="22"/>
              </w:rPr>
              <w:t>Еврейская а.область</w:t>
            </w:r>
          </w:p>
        </w:tc>
        <w:tc>
          <w:tcPr>
            <w:tcW w:w="1120" w:type="dxa"/>
            <w:tcBorders>
              <w:top w:val="nil"/>
              <w:left w:val="nil"/>
              <w:bottom w:val="single" w:sz="8" w:space="0" w:color="auto"/>
              <w:right w:val="nil"/>
            </w:tcBorders>
            <w:noWrap/>
            <w:vAlign w:val="bottom"/>
          </w:tcPr>
          <w:p w:rsidR="00332D30" w:rsidRDefault="00332D30" w:rsidP="00632382">
            <w:pPr>
              <w:jc w:val="right"/>
              <w:rPr>
                <w:sz w:val="22"/>
                <w:szCs w:val="22"/>
              </w:rPr>
            </w:pPr>
            <w:r>
              <w:rPr>
                <w:sz w:val="22"/>
                <w:szCs w:val="22"/>
              </w:rPr>
              <w:t>2,5</w:t>
            </w:r>
          </w:p>
        </w:tc>
        <w:tc>
          <w:tcPr>
            <w:tcW w:w="1120" w:type="dxa"/>
            <w:tcBorders>
              <w:top w:val="nil"/>
              <w:left w:val="nil"/>
              <w:bottom w:val="single" w:sz="8" w:space="0" w:color="auto"/>
              <w:right w:val="nil"/>
            </w:tcBorders>
            <w:noWrap/>
            <w:vAlign w:val="bottom"/>
          </w:tcPr>
          <w:p w:rsidR="00332D30" w:rsidRDefault="00332D30" w:rsidP="00632382">
            <w:pPr>
              <w:jc w:val="right"/>
              <w:rPr>
                <w:sz w:val="22"/>
                <w:szCs w:val="22"/>
              </w:rPr>
            </w:pPr>
            <w:r>
              <w:rPr>
                <w:sz w:val="22"/>
                <w:szCs w:val="22"/>
              </w:rPr>
              <w:t>2,5</w:t>
            </w:r>
          </w:p>
        </w:tc>
        <w:tc>
          <w:tcPr>
            <w:tcW w:w="1120" w:type="dxa"/>
            <w:tcBorders>
              <w:top w:val="nil"/>
              <w:left w:val="nil"/>
              <w:bottom w:val="single" w:sz="8" w:space="0" w:color="auto"/>
              <w:right w:val="nil"/>
            </w:tcBorders>
            <w:noWrap/>
            <w:vAlign w:val="bottom"/>
          </w:tcPr>
          <w:p w:rsidR="00332D30" w:rsidRDefault="00332D30" w:rsidP="00632382">
            <w:pPr>
              <w:jc w:val="right"/>
              <w:rPr>
                <w:sz w:val="22"/>
                <w:szCs w:val="22"/>
              </w:rPr>
            </w:pPr>
            <w:r>
              <w:rPr>
                <w:sz w:val="22"/>
                <w:szCs w:val="22"/>
              </w:rPr>
              <w:t>3,2</w:t>
            </w:r>
          </w:p>
        </w:tc>
      </w:tr>
    </w:tbl>
    <w:p w:rsidR="00332D30" w:rsidRDefault="00332D30" w:rsidP="00332D30">
      <w:pPr>
        <w:tabs>
          <w:tab w:val="left" w:pos="3750"/>
        </w:tabs>
        <w:spacing w:line="312" w:lineRule="auto"/>
        <w:jc w:val="center"/>
        <w:rPr>
          <w:b/>
        </w:rPr>
        <w:sectPr w:rsidR="00332D30">
          <w:headerReference w:type="even" r:id="rId109"/>
          <w:headerReference w:type="default" r:id="rId110"/>
          <w:pgSz w:w="11906" w:h="16838" w:code="9"/>
          <w:pgMar w:top="2325" w:right="2126" w:bottom="2325" w:left="2126" w:header="1758" w:footer="737" w:gutter="0"/>
          <w:pgNumType w:start="118"/>
          <w:cols w:space="708"/>
          <w:docGrid w:linePitch="360"/>
        </w:sectPr>
      </w:pPr>
    </w:p>
    <w:p w:rsidR="00332D30" w:rsidRDefault="00332D30" w:rsidP="00332D30">
      <w:pPr>
        <w:jc w:val="center"/>
        <w:rPr>
          <w:b/>
          <w:lang w:val="en-US"/>
        </w:rPr>
      </w:pPr>
      <w:r>
        <w:rPr>
          <w:b/>
          <w:sz w:val="28"/>
          <w:szCs w:val="28"/>
          <w:lang w:val="en-US"/>
        </w:rPr>
        <w:lastRenderedPageBreak/>
        <w:t xml:space="preserve">20. </w:t>
      </w:r>
      <w:r>
        <w:rPr>
          <w:b/>
          <w:sz w:val="28"/>
          <w:szCs w:val="28"/>
        </w:rPr>
        <w:t>КОРСАК</w:t>
      </w:r>
      <w:r>
        <w:rPr>
          <w:b/>
          <w:sz w:val="28"/>
          <w:szCs w:val="28"/>
          <w:lang w:val="en-US"/>
        </w:rPr>
        <w:t xml:space="preserve"> (</w:t>
      </w:r>
      <w:r>
        <w:rPr>
          <w:b/>
          <w:i/>
          <w:sz w:val="28"/>
          <w:szCs w:val="28"/>
          <w:lang w:val="en-US"/>
        </w:rPr>
        <w:t>Vulpes corsak</w:t>
      </w:r>
      <w:r>
        <w:rPr>
          <w:b/>
          <w:sz w:val="28"/>
          <w:szCs w:val="28"/>
          <w:lang w:val="en-US"/>
        </w:rPr>
        <w:t xml:space="preserve"> L., 1758)</w:t>
      </w:r>
    </w:p>
    <w:p w:rsidR="00332D30" w:rsidRDefault="00332D30" w:rsidP="00332D30">
      <w:pPr>
        <w:rPr>
          <w:lang w:val="en-US"/>
        </w:rPr>
      </w:pPr>
    </w:p>
    <w:p w:rsidR="00332D30" w:rsidRDefault="00332D30" w:rsidP="00332D30">
      <w:pPr>
        <w:ind w:firstLine="709"/>
        <w:jc w:val="both"/>
      </w:pPr>
      <w:r>
        <w:t>В России корсак населяет открытые пространства от Республики Дагестан и Ставропольского края до Забайкальского края. На западе доходит до Пензенской области, на севере − до Нижнего Поволжья (Республики Татарстан, Башкирия) южной оконечности Урала (Челяби</w:t>
      </w:r>
      <w:r>
        <w:t>н</w:t>
      </w:r>
      <w:r>
        <w:t>ская, Курганская обл.), юга Западной Сибири (Омская, Новосибирская); гран</w:t>
      </w:r>
      <w:r>
        <w:t>и</w:t>
      </w:r>
      <w:r>
        <w:t>ца ареала огибает Алтай с запада и по северному склону Зайсанской ко</w:t>
      </w:r>
      <w:r>
        <w:t>т</w:t>
      </w:r>
      <w:r>
        <w:t>ловины, идет до государственной границы. Другой участок ареала в Ро</w:t>
      </w:r>
      <w:r>
        <w:t>с</w:t>
      </w:r>
      <w:r>
        <w:t xml:space="preserve">сии − юг Забайкалья. </w:t>
      </w:r>
    </w:p>
    <w:p w:rsidR="00332D30" w:rsidRDefault="00332D30" w:rsidP="00332D30">
      <w:pPr>
        <w:ind w:firstLine="709"/>
        <w:jc w:val="both"/>
      </w:pPr>
      <w:r>
        <w:t>Корсак предпочитает холмистые местности с невысокой раст</w:t>
      </w:r>
      <w:r>
        <w:t>и</w:t>
      </w:r>
      <w:r>
        <w:t>тельностью: полупустыни и сухие степи, зимой малоснежные или с уплотнённым снежным покровом. Реже встречается в лесостепной зоне, заходит в предгорья. Густой растительности, лесов и распаханных п</w:t>
      </w:r>
      <w:r>
        <w:t>о</w:t>
      </w:r>
      <w:r>
        <w:t xml:space="preserve">лей он избегает. </w:t>
      </w:r>
    </w:p>
    <w:p w:rsidR="00332D30" w:rsidRDefault="00332D30" w:rsidP="00332D30">
      <w:pPr>
        <w:ind w:firstLine="709"/>
        <w:jc w:val="both"/>
      </w:pPr>
      <w:r>
        <w:t>Одним из лимитирующих факторов распространения корсака является снеговой покров. В зимнее время, из-за снижения количества п</w:t>
      </w:r>
      <w:r>
        <w:t>и</w:t>
      </w:r>
      <w:r>
        <w:t>щи и трудностей, связанных с её поиском в глубоком снегу, численность корсаков может падать в десятки раз. Во многих районах корсакам сво</w:t>
      </w:r>
      <w:r>
        <w:t>й</w:t>
      </w:r>
      <w:r>
        <w:t>ственны значительные миграции. Массовые миграции корсаков могут быть также вызваны степными пожарами, катастрофическим в</w:t>
      </w:r>
      <w:r>
        <w:t>ы</w:t>
      </w:r>
      <w:r>
        <w:t>миранием грызунов и т. д. Во время таких миграций корсаки появляются далеко за пределами ареала. В последние десятилетия корсаков на юге России те</w:t>
      </w:r>
      <w:r>
        <w:t>с</w:t>
      </w:r>
      <w:r>
        <w:t>нит лисица, являющаяся его пищевым конкурентом и видом, во всех о</w:t>
      </w:r>
      <w:r>
        <w:t>т</w:t>
      </w:r>
      <w:r>
        <w:t>ношениях, более пластичным.</w:t>
      </w:r>
    </w:p>
    <w:p w:rsidR="00332D30" w:rsidRDefault="00332D30" w:rsidP="00332D30">
      <w:pPr>
        <w:ind w:firstLine="709"/>
        <w:jc w:val="both"/>
      </w:pPr>
      <w:r>
        <w:t>Для получения оценок по численности  корсака используется метод зимнего маршрутного учета (ЗМУ). В тех регионах, где ЗМУ не пр</w:t>
      </w:r>
      <w:r>
        <w:t>о</w:t>
      </w:r>
      <w:r>
        <w:t>водится (юг России), используется экспертная оценка региональных специально уполномоченных органов. Другие специальные методы для получения оценок численности – не используются. Численность, получа</w:t>
      </w:r>
      <w:r>
        <w:t>е</w:t>
      </w:r>
      <w:r>
        <w:t>мая по ЗМУ, по ряду причин может быть занижена, так как этот вид – обитатель открытых пространств, может почти не оставлять следов на уплотненном снегу. В связи с этим возникают трудности и при тропл</w:t>
      </w:r>
      <w:r>
        <w:t>е</w:t>
      </w:r>
      <w:r>
        <w:t>нии зверьков, необходимом для расчета пересчетного коэффициента. Кроме того, особенно в последнее время, в связи с падением спроса на мех этого зверька, а также снижением исполнительской дисциплины при провед</w:t>
      </w:r>
      <w:r>
        <w:t>е</w:t>
      </w:r>
      <w:r>
        <w:t>нии учетных работ, не все учетчики отмечают следы при прохождении учетного маршрута. Поэтому можно предполагать, что в части субъектов РФ численность корсака значительно занижена. За 10-летний период н</w:t>
      </w:r>
      <w:r>
        <w:t>а</w:t>
      </w:r>
      <w:r>
        <w:t xml:space="preserve">блюдений (2000-2010 гг.) численность фиксировалась на уровне от 29,0 до 40,0 тыс. особей. Максимальная численность (41,6 тыс. особей) была зафиксирована в </w:t>
      </w:r>
      <w:smartTag w:uri="urn:schemas-microsoft-com:office:smarttags" w:element="metricconverter">
        <w:smartTagPr>
          <w:attr w:name="ProductID" w:val="2004 г"/>
        </w:smartTagPr>
        <w:r>
          <w:t>2004 г</w:t>
        </w:r>
      </w:smartTag>
      <w:r>
        <w:t>. Большая часть популяции корсака, примерно п</w:t>
      </w:r>
      <w:r>
        <w:t>о</w:t>
      </w:r>
      <w:r>
        <w:t xml:space="preserve">ловина от общего </w:t>
      </w:r>
      <w:r>
        <w:lastRenderedPageBreak/>
        <w:t>запаса, обитает в Республике Калмыкия. По экспертной оценке региональных специалистов уполномоченного органа, числе</w:t>
      </w:r>
      <w:r>
        <w:t>н</w:t>
      </w:r>
      <w:r>
        <w:t xml:space="preserve">ность вида в 2004 году составила почти 21 тыс. особей. Такой же высокий показатель численности корсака в Республике Калмыкия был отмечен в </w:t>
      </w:r>
      <w:smartTag w:uri="urn:schemas-microsoft-com:office:smarttags" w:element="metricconverter">
        <w:smartTagPr>
          <w:attr w:name="ProductID" w:val="2009 г"/>
        </w:smartTagPr>
        <w:r>
          <w:t>2009 г</w:t>
        </w:r>
      </w:smartTag>
      <w:r>
        <w:t xml:space="preserve">. и составил 22 тыс. особей. В </w:t>
      </w:r>
      <w:smartTag w:uri="urn:schemas-microsoft-com:office:smarttags" w:element="metricconverter">
        <w:smartTagPr>
          <w:attr w:name="ProductID" w:val="2010 г"/>
        </w:smartTagPr>
        <w:r>
          <w:t>2010 г</w:t>
        </w:r>
      </w:smartTag>
      <w:r>
        <w:t>. отмечен спад численности до 15 тыс. особей (табл.20), (рис.20).</w:t>
      </w:r>
    </w:p>
    <w:p w:rsidR="00332D30" w:rsidRDefault="00332D30" w:rsidP="00332D30">
      <w:pPr>
        <w:ind w:firstLine="709"/>
        <w:jc w:val="both"/>
      </w:pPr>
    </w:p>
    <w:p w:rsidR="00332D30" w:rsidRDefault="00332D30" w:rsidP="00332D30">
      <w:pPr>
        <w:jc w:val="both"/>
      </w:pPr>
      <w:r>
        <w:rPr>
          <w:noProof/>
        </w:rPr>
        <w:drawing>
          <wp:inline distT="0" distB="0" distL="0" distR="0">
            <wp:extent cx="4800600" cy="2314575"/>
            <wp:effectExtent l="0" t="0" r="0" b="0"/>
            <wp:docPr id="63" name="Объект 6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332D30" w:rsidRDefault="00332D30" w:rsidP="00332D30">
      <w:pPr>
        <w:jc w:val="center"/>
        <w:rPr>
          <w:sz w:val="22"/>
          <w:szCs w:val="22"/>
        </w:rPr>
      </w:pPr>
      <w:r>
        <w:rPr>
          <w:sz w:val="22"/>
          <w:szCs w:val="22"/>
        </w:rPr>
        <w:t>Рис. 20. Динамика численности корсака в России</w:t>
      </w:r>
    </w:p>
    <w:p w:rsidR="00332D30" w:rsidRDefault="00332D30" w:rsidP="00332D30">
      <w:pPr>
        <w:ind w:firstLine="709"/>
        <w:jc w:val="both"/>
      </w:pPr>
    </w:p>
    <w:p w:rsidR="00332D30" w:rsidRDefault="00332D30" w:rsidP="00332D30">
      <w:pPr>
        <w:ind w:firstLine="709"/>
        <w:jc w:val="both"/>
      </w:pPr>
      <w:r>
        <w:t>По имеющимся данным за последнее 10-летие, максимальная добыча корсака была зафиксирована в сезоне охоты 2001-2002 гг. и соста</w:t>
      </w:r>
      <w:r>
        <w:t>в</w:t>
      </w:r>
      <w:r>
        <w:t>ляла 1,93 тыс. особей. Экспертная оценка добычи корсака  в целом по России, с учетом представленных региональными органами неполных данных, в сезоне охоты 2009-2010 гг. может составлять порядка 1 тыс. особей.</w:t>
      </w:r>
    </w:p>
    <w:p w:rsidR="00332D30" w:rsidRDefault="00332D30" w:rsidP="00332D30">
      <w:pPr>
        <w:spacing w:line="360" w:lineRule="auto"/>
        <w:jc w:val="right"/>
        <w:rPr>
          <w:sz w:val="28"/>
          <w:szCs w:val="28"/>
        </w:rPr>
      </w:pPr>
    </w:p>
    <w:p w:rsidR="00332D30" w:rsidRDefault="00332D30" w:rsidP="00332D30">
      <w:pPr>
        <w:spacing w:line="360" w:lineRule="auto"/>
        <w:jc w:val="right"/>
        <w:rPr>
          <w:sz w:val="28"/>
          <w:szCs w:val="28"/>
        </w:rPr>
      </w:pPr>
    </w:p>
    <w:p w:rsidR="00332D30" w:rsidRDefault="00332D30" w:rsidP="00332D30">
      <w:pPr>
        <w:spacing w:line="360" w:lineRule="auto"/>
        <w:jc w:val="right"/>
        <w:rPr>
          <w:sz w:val="28"/>
          <w:szCs w:val="28"/>
        </w:rPr>
      </w:pPr>
    </w:p>
    <w:p w:rsidR="00332D30" w:rsidRDefault="00332D30" w:rsidP="00332D30">
      <w:pPr>
        <w:spacing w:line="360" w:lineRule="auto"/>
        <w:jc w:val="right"/>
        <w:rPr>
          <w:sz w:val="28"/>
          <w:szCs w:val="28"/>
        </w:rPr>
      </w:pPr>
    </w:p>
    <w:p w:rsidR="00332D30" w:rsidRDefault="00332D30" w:rsidP="00332D30">
      <w:pPr>
        <w:spacing w:line="360" w:lineRule="auto"/>
        <w:jc w:val="right"/>
        <w:rPr>
          <w:sz w:val="28"/>
          <w:szCs w:val="28"/>
        </w:rPr>
      </w:pPr>
    </w:p>
    <w:p w:rsidR="00332D30" w:rsidRDefault="00332D30" w:rsidP="00332D30">
      <w:pPr>
        <w:spacing w:line="360" w:lineRule="auto"/>
        <w:jc w:val="right"/>
        <w:rPr>
          <w:sz w:val="28"/>
          <w:szCs w:val="28"/>
        </w:rPr>
      </w:pPr>
    </w:p>
    <w:p w:rsidR="00332D30" w:rsidRDefault="00332D30" w:rsidP="00332D30">
      <w:pPr>
        <w:spacing w:line="360" w:lineRule="auto"/>
        <w:jc w:val="right"/>
        <w:rPr>
          <w:sz w:val="28"/>
          <w:szCs w:val="28"/>
        </w:rPr>
      </w:pPr>
    </w:p>
    <w:p w:rsidR="00332D30" w:rsidRDefault="00332D30" w:rsidP="00332D30">
      <w:pPr>
        <w:spacing w:line="360" w:lineRule="auto"/>
        <w:jc w:val="right"/>
        <w:rPr>
          <w:sz w:val="28"/>
          <w:szCs w:val="28"/>
        </w:rPr>
      </w:pPr>
    </w:p>
    <w:p w:rsidR="00332D30" w:rsidRDefault="00332D30" w:rsidP="00332D30">
      <w:pPr>
        <w:spacing w:line="360" w:lineRule="auto"/>
        <w:jc w:val="right"/>
      </w:pPr>
    </w:p>
    <w:p w:rsidR="00332D30" w:rsidRDefault="00332D30" w:rsidP="00332D30">
      <w:pPr>
        <w:spacing w:line="360" w:lineRule="auto"/>
        <w:jc w:val="right"/>
      </w:pPr>
    </w:p>
    <w:p w:rsidR="00332D30" w:rsidRDefault="00332D30" w:rsidP="00332D30">
      <w:pPr>
        <w:spacing w:line="288" w:lineRule="auto"/>
        <w:jc w:val="right"/>
        <w:rPr>
          <w:sz w:val="22"/>
          <w:szCs w:val="22"/>
        </w:rPr>
      </w:pPr>
      <w:r>
        <w:rPr>
          <w:sz w:val="22"/>
          <w:szCs w:val="22"/>
        </w:rPr>
        <w:t>Таблица 20.</w:t>
      </w:r>
    </w:p>
    <w:p w:rsidR="00332D30" w:rsidRDefault="00332D30" w:rsidP="00332D30">
      <w:pPr>
        <w:spacing w:line="360" w:lineRule="auto"/>
        <w:jc w:val="center"/>
        <w:rPr>
          <w:b/>
        </w:rPr>
      </w:pPr>
      <w:r>
        <w:rPr>
          <w:b/>
        </w:rPr>
        <w:t xml:space="preserve">Численность корсака в России </w:t>
      </w:r>
    </w:p>
    <w:tbl>
      <w:tblPr>
        <w:tblW w:w="6580" w:type="dxa"/>
        <w:jc w:val="center"/>
        <w:tblLook w:val="0000"/>
      </w:tblPr>
      <w:tblGrid>
        <w:gridCol w:w="3220"/>
        <w:gridCol w:w="1120"/>
        <w:gridCol w:w="1120"/>
        <w:gridCol w:w="1120"/>
      </w:tblGrid>
      <w:tr w:rsidR="00332D30" w:rsidTr="00632382">
        <w:trPr>
          <w:cantSplit/>
          <w:trHeight w:val="255"/>
          <w:jc w:val="center"/>
        </w:trPr>
        <w:tc>
          <w:tcPr>
            <w:tcW w:w="3220" w:type="dxa"/>
            <w:vMerge w:val="restart"/>
            <w:tcBorders>
              <w:top w:val="single" w:sz="4" w:space="0" w:color="auto"/>
              <w:left w:val="single" w:sz="4" w:space="0" w:color="auto"/>
              <w:bottom w:val="single" w:sz="4" w:space="0" w:color="auto"/>
              <w:right w:val="single" w:sz="4" w:space="0" w:color="auto"/>
            </w:tcBorders>
            <w:vAlign w:val="center"/>
          </w:tcPr>
          <w:p w:rsidR="00332D30" w:rsidRDefault="00332D30" w:rsidP="00632382">
            <w:pPr>
              <w:jc w:val="center"/>
              <w:rPr>
                <w:sz w:val="22"/>
                <w:szCs w:val="22"/>
              </w:rPr>
            </w:pPr>
            <w:r>
              <w:rPr>
                <w:sz w:val="22"/>
                <w:szCs w:val="22"/>
              </w:rPr>
              <w:t>Федеральные округа,                                   субъекты                                  Российской Федерации</w:t>
            </w:r>
          </w:p>
        </w:tc>
        <w:tc>
          <w:tcPr>
            <w:tcW w:w="3360" w:type="dxa"/>
            <w:gridSpan w:val="3"/>
            <w:vMerge w:val="restart"/>
            <w:tcBorders>
              <w:top w:val="single" w:sz="4" w:space="0" w:color="auto"/>
              <w:left w:val="single" w:sz="4" w:space="0" w:color="auto"/>
              <w:bottom w:val="single" w:sz="4" w:space="0" w:color="000000"/>
              <w:right w:val="single" w:sz="4" w:space="0" w:color="000000"/>
            </w:tcBorders>
            <w:vAlign w:val="center"/>
          </w:tcPr>
          <w:p w:rsidR="00332D30" w:rsidRDefault="00332D30" w:rsidP="00632382">
            <w:pPr>
              <w:jc w:val="center"/>
              <w:rPr>
                <w:sz w:val="22"/>
                <w:szCs w:val="22"/>
              </w:rPr>
            </w:pPr>
            <w:r>
              <w:rPr>
                <w:sz w:val="22"/>
                <w:szCs w:val="22"/>
              </w:rPr>
              <w:t>Численность корсака в 1 кв.,       тыс. особей</w:t>
            </w:r>
          </w:p>
        </w:tc>
      </w:tr>
      <w:tr w:rsidR="00332D30" w:rsidTr="00632382">
        <w:trPr>
          <w:cantSplit/>
          <w:trHeight w:val="253"/>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3360" w:type="dxa"/>
            <w:gridSpan w:val="3"/>
            <w:vMerge/>
            <w:tcBorders>
              <w:top w:val="single" w:sz="4" w:space="0" w:color="auto"/>
              <w:left w:val="single" w:sz="4" w:space="0" w:color="auto"/>
              <w:bottom w:val="single" w:sz="4" w:space="0" w:color="000000"/>
              <w:right w:val="single" w:sz="4" w:space="0" w:color="000000"/>
            </w:tcBorders>
            <w:vAlign w:val="center"/>
          </w:tcPr>
          <w:p w:rsidR="00332D30" w:rsidRDefault="00332D30" w:rsidP="00632382">
            <w:pPr>
              <w:rPr>
                <w:sz w:val="22"/>
                <w:szCs w:val="22"/>
              </w:rPr>
            </w:pPr>
          </w:p>
        </w:tc>
      </w:tr>
      <w:tr w:rsidR="00332D30" w:rsidTr="00632382">
        <w:trPr>
          <w:cantSplit/>
          <w:trHeight w:val="253"/>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3360" w:type="dxa"/>
            <w:gridSpan w:val="3"/>
            <w:vMerge/>
            <w:tcBorders>
              <w:top w:val="single" w:sz="4" w:space="0" w:color="auto"/>
              <w:left w:val="single" w:sz="4" w:space="0" w:color="auto"/>
              <w:bottom w:val="single" w:sz="4" w:space="0" w:color="000000"/>
              <w:right w:val="single" w:sz="4" w:space="0" w:color="000000"/>
            </w:tcBorders>
            <w:vAlign w:val="center"/>
          </w:tcPr>
          <w:p w:rsidR="00332D30" w:rsidRDefault="00332D30" w:rsidP="00632382">
            <w:pPr>
              <w:rPr>
                <w:sz w:val="22"/>
                <w:szCs w:val="22"/>
              </w:rPr>
            </w:pPr>
          </w:p>
        </w:tc>
      </w:tr>
      <w:tr w:rsidR="00332D30" w:rsidTr="00632382">
        <w:trPr>
          <w:cantSplit/>
          <w:trHeight w:val="315"/>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8 г"/>
              </w:smartTagPr>
              <w:r>
                <w:rPr>
                  <w:sz w:val="22"/>
                  <w:szCs w:val="22"/>
                </w:rPr>
                <w:t>2008 г</w:t>
              </w:r>
            </w:smartTag>
            <w:r>
              <w:rPr>
                <w:sz w:val="22"/>
                <w:szCs w:val="22"/>
              </w:rPr>
              <w:t>.</w:t>
            </w: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9 г"/>
              </w:smartTagPr>
              <w:r>
                <w:rPr>
                  <w:sz w:val="22"/>
                  <w:szCs w:val="22"/>
                </w:rPr>
                <w:t>2009 г</w:t>
              </w:r>
            </w:smartTag>
            <w:r>
              <w:rPr>
                <w:sz w:val="22"/>
                <w:szCs w:val="22"/>
              </w:rPr>
              <w:t>.</w:t>
            </w: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10 г"/>
              </w:smartTagPr>
              <w:r>
                <w:rPr>
                  <w:sz w:val="22"/>
                  <w:szCs w:val="22"/>
                </w:rPr>
                <w:t>2010 г</w:t>
              </w:r>
            </w:smartTag>
            <w:r>
              <w:rPr>
                <w:sz w:val="22"/>
                <w:szCs w:val="22"/>
              </w:rPr>
              <w:t>.</w:t>
            </w:r>
          </w:p>
        </w:tc>
      </w:tr>
      <w:tr w:rsidR="00332D30" w:rsidTr="00632382">
        <w:trPr>
          <w:trHeight w:val="164"/>
          <w:jc w:val="center"/>
        </w:trPr>
        <w:tc>
          <w:tcPr>
            <w:tcW w:w="3220" w:type="dxa"/>
            <w:tcBorders>
              <w:top w:val="single" w:sz="8" w:space="0" w:color="auto"/>
              <w:left w:val="nil"/>
              <w:bottom w:val="nil"/>
              <w:right w:val="nil"/>
            </w:tcBorders>
            <w:noWrap/>
            <w:vAlign w:val="bottom"/>
          </w:tcPr>
          <w:p w:rsidR="00332D30" w:rsidRDefault="00332D30" w:rsidP="00632382">
            <w:pPr>
              <w:rPr>
                <w:sz w:val="22"/>
                <w:szCs w:val="22"/>
              </w:rPr>
            </w:pPr>
            <w:r>
              <w:rPr>
                <w:sz w:val="22"/>
                <w:szCs w:val="22"/>
              </w:rPr>
              <w:t> </w:t>
            </w:r>
          </w:p>
        </w:tc>
        <w:tc>
          <w:tcPr>
            <w:tcW w:w="1120" w:type="dxa"/>
            <w:tcBorders>
              <w:top w:val="single" w:sz="8" w:space="0" w:color="auto"/>
              <w:left w:val="nil"/>
              <w:bottom w:val="nil"/>
              <w:right w:val="nil"/>
            </w:tcBorders>
            <w:noWrap/>
            <w:vAlign w:val="bottom"/>
          </w:tcPr>
          <w:p w:rsidR="00332D30" w:rsidRDefault="00332D30" w:rsidP="00632382">
            <w:pPr>
              <w:jc w:val="center"/>
              <w:rPr>
                <w:sz w:val="22"/>
                <w:szCs w:val="22"/>
              </w:rPr>
            </w:pPr>
            <w:r>
              <w:rPr>
                <w:sz w:val="22"/>
                <w:szCs w:val="22"/>
              </w:rPr>
              <w:t> </w:t>
            </w:r>
          </w:p>
        </w:tc>
        <w:tc>
          <w:tcPr>
            <w:tcW w:w="1120" w:type="dxa"/>
            <w:tcBorders>
              <w:top w:val="single" w:sz="8" w:space="0" w:color="auto"/>
              <w:left w:val="nil"/>
              <w:bottom w:val="nil"/>
              <w:right w:val="nil"/>
            </w:tcBorders>
            <w:noWrap/>
            <w:vAlign w:val="bottom"/>
          </w:tcPr>
          <w:p w:rsidR="00332D30" w:rsidRDefault="00332D30" w:rsidP="00632382">
            <w:pPr>
              <w:jc w:val="center"/>
              <w:rPr>
                <w:sz w:val="22"/>
                <w:szCs w:val="22"/>
              </w:rPr>
            </w:pPr>
            <w:r>
              <w:rPr>
                <w:sz w:val="22"/>
                <w:szCs w:val="22"/>
              </w:rPr>
              <w:t> </w:t>
            </w:r>
          </w:p>
        </w:tc>
        <w:tc>
          <w:tcPr>
            <w:tcW w:w="1120" w:type="dxa"/>
            <w:tcBorders>
              <w:top w:val="single" w:sz="8" w:space="0" w:color="auto"/>
              <w:left w:val="nil"/>
              <w:bottom w:val="nil"/>
              <w:right w:val="nil"/>
            </w:tcBorders>
            <w:noWrap/>
            <w:vAlign w:val="bottom"/>
          </w:tcPr>
          <w:p w:rsidR="00332D30" w:rsidRDefault="00332D30" w:rsidP="00632382">
            <w:pPr>
              <w:jc w:val="center"/>
              <w:rPr>
                <w:sz w:val="22"/>
                <w:szCs w:val="22"/>
              </w:rPr>
            </w:pPr>
            <w:r>
              <w:rPr>
                <w:sz w:val="22"/>
                <w:szCs w:val="22"/>
              </w:rPr>
              <w:t> </w:t>
            </w:r>
          </w:p>
        </w:tc>
      </w:tr>
      <w:tr w:rsidR="00332D30" w:rsidTr="00632382">
        <w:trPr>
          <w:trHeight w:val="297"/>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РОССИЯ</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36,2</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39,5</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37,4</w:t>
            </w:r>
          </w:p>
        </w:tc>
      </w:tr>
      <w:tr w:rsidR="00332D30" w:rsidTr="00632382">
        <w:trPr>
          <w:trHeight w:val="135"/>
          <w:jc w:val="center"/>
        </w:trPr>
        <w:tc>
          <w:tcPr>
            <w:tcW w:w="3220" w:type="dxa"/>
            <w:tcBorders>
              <w:top w:val="nil"/>
              <w:left w:val="nil"/>
              <w:bottom w:val="nil"/>
              <w:right w:val="nil"/>
            </w:tcBorders>
            <w:noWrap/>
            <w:vAlign w:val="bottom"/>
          </w:tcPr>
          <w:p w:rsidR="00332D30" w:rsidRDefault="00332D30" w:rsidP="00632382">
            <w:pPr>
              <w:rPr>
                <w:b/>
                <w:bCs/>
                <w:sz w:val="22"/>
                <w:szCs w:val="22"/>
              </w:rPr>
            </w:pPr>
          </w:p>
        </w:tc>
        <w:tc>
          <w:tcPr>
            <w:tcW w:w="1120" w:type="dxa"/>
            <w:tcBorders>
              <w:top w:val="nil"/>
              <w:left w:val="nil"/>
              <w:bottom w:val="nil"/>
              <w:right w:val="nil"/>
            </w:tcBorders>
            <w:noWrap/>
            <w:vAlign w:val="bottom"/>
          </w:tcPr>
          <w:p w:rsidR="00332D30" w:rsidRDefault="00332D30" w:rsidP="00632382">
            <w:pPr>
              <w:jc w:val="right"/>
              <w:rPr>
                <w:b/>
                <w:bCs/>
                <w:sz w:val="22"/>
                <w:szCs w:val="22"/>
              </w:rPr>
            </w:pPr>
          </w:p>
        </w:tc>
        <w:tc>
          <w:tcPr>
            <w:tcW w:w="1120" w:type="dxa"/>
            <w:tcBorders>
              <w:top w:val="nil"/>
              <w:left w:val="nil"/>
              <w:bottom w:val="nil"/>
              <w:right w:val="nil"/>
            </w:tcBorders>
            <w:noWrap/>
            <w:vAlign w:val="bottom"/>
          </w:tcPr>
          <w:p w:rsidR="00332D30" w:rsidRDefault="00332D30" w:rsidP="00632382">
            <w:pPr>
              <w:jc w:val="right"/>
              <w:rPr>
                <w:b/>
                <w:bCs/>
                <w:sz w:val="22"/>
                <w:szCs w:val="22"/>
              </w:rPr>
            </w:pPr>
          </w:p>
        </w:tc>
        <w:tc>
          <w:tcPr>
            <w:tcW w:w="1120" w:type="dxa"/>
            <w:tcBorders>
              <w:top w:val="nil"/>
              <w:left w:val="nil"/>
              <w:bottom w:val="nil"/>
              <w:right w:val="nil"/>
            </w:tcBorders>
            <w:noWrap/>
            <w:vAlign w:val="bottom"/>
          </w:tcPr>
          <w:p w:rsidR="00332D30" w:rsidRDefault="00332D30" w:rsidP="00632382">
            <w:pPr>
              <w:jc w:val="right"/>
              <w:rPr>
                <w:b/>
                <w:bCs/>
                <w:sz w:val="22"/>
                <w:szCs w:val="22"/>
              </w:rPr>
            </w:pPr>
          </w:p>
        </w:tc>
      </w:tr>
      <w:tr w:rsidR="00332D30" w:rsidTr="00632382">
        <w:trPr>
          <w:trHeight w:val="297"/>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СЕВЕРО-КАВКАЗСКИЙ</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1,6</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1,5</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4,7</w:t>
            </w:r>
          </w:p>
        </w:tc>
      </w:tr>
      <w:tr w:rsidR="00332D30" w:rsidTr="00632382">
        <w:trPr>
          <w:trHeight w:val="297"/>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Дагестан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0,6</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3,5</w:t>
            </w:r>
          </w:p>
        </w:tc>
      </w:tr>
      <w:tr w:rsidR="00332D30" w:rsidTr="00632382">
        <w:trPr>
          <w:trHeight w:val="297"/>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Ингушетия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r>
      <w:tr w:rsidR="00332D30" w:rsidTr="00632382">
        <w:trPr>
          <w:trHeight w:val="297"/>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Чеченская Респ.</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0,2</w:t>
            </w:r>
          </w:p>
        </w:tc>
      </w:tr>
      <w:tr w:rsidR="00332D30" w:rsidTr="00632382">
        <w:trPr>
          <w:trHeight w:val="297"/>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Ставропольский край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0,9</w:t>
            </w:r>
          </w:p>
        </w:tc>
      </w:tr>
      <w:tr w:rsidR="00332D30" w:rsidTr="00632382">
        <w:trPr>
          <w:trHeight w:val="171"/>
          <w:jc w:val="center"/>
        </w:trPr>
        <w:tc>
          <w:tcPr>
            <w:tcW w:w="3220" w:type="dxa"/>
            <w:tcBorders>
              <w:top w:val="nil"/>
              <w:left w:val="nil"/>
              <w:bottom w:val="nil"/>
              <w:right w:val="nil"/>
            </w:tcBorders>
            <w:noWrap/>
            <w:vAlign w:val="bottom"/>
          </w:tcPr>
          <w:p w:rsidR="00332D30" w:rsidRDefault="00332D30" w:rsidP="00632382">
            <w:pPr>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r>
      <w:tr w:rsidR="00332D30" w:rsidTr="00632382">
        <w:trPr>
          <w:trHeight w:val="297"/>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ЮЖНЫЙ</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20,8</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25,0</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18,5</w:t>
            </w:r>
          </w:p>
        </w:tc>
      </w:tr>
      <w:tr w:rsidR="00332D30" w:rsidTr="00632382">
        <w:trPr>
          <w:trHeight w:val="297"/>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Калмыкия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18,5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22,7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15,0</w:t>
            </w:r>
          </w:p>
        </w:tc>
      </w:tr>
      <w:tr w:rsidR="00332D30" w:rsidTr="00632382">
        <w:trPr>
          <w:trHeight w:val="297"/>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Краснодарский край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ед.</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ед.</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ед.</w:t>
            </w:r>
          </w:p>
        </w:tc>
      </w:tr>
      <w:tr w:rsidR="00332D30" w:rsidTr="00632382">
        <w:trPr>
          <w:trHeight w:val="297"/>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Астраханская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0,8</w:t>
            </w:r>
          </w:p>
        </w:tc>
      </w:tr>
      <w:tr w:rsidR="00332D30" w:rsidTr="00632382">
        <w:trPr>
          <w:trHeight w:val="297"/>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Волгоградская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2,7</w:t>
            </w:r>
          </w:p>
        </w:tc>
      </w:tr>
      <w:tr w:rsidR="00332D30" w:rsidTr="00632382">
        <w:trPr>
          <w:trHeight w:val="297"/>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Ростовская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ед.</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ед.</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ед.</w:t>
            </w:r>
          </w:p>
        </w:tc>
      </w:tr>
      <w:tr w:rsidR="00332D30" w:rsidTr="00632382">
        <w:trPr>
          <w:trHeight w:val="92"/>
          <w:jc w:val="center"/>
        </w:trPr>
        <w:tc>
          <w:tcPr>
            <w:tcW w:w="3220" w:type="dxa"/>
            <w:tcBorders>
              <w:top w:val="nil"/>
              <w:left w:val="nil"/>
              <w:bottom w:val="nil"/>
              <w:right w:val="nil"/>
            </w:tcBorders>
            <w:noWrap/>
            <w:vAlign w:val="bottom"/>
          </w:tcPr>
          <w:p w:rsidR="00332D30" w:rsidRDefault="00332D30" w:rsidP="00632382">
            <w:pPr>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r>
      <w:tr w:rsidR="00332D30" w:rsidTr="00632382">
        <w:trPr>
          <w:trHeight w:val="297"/>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ПРИВОЛЖСКИЙ</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3,59</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3,14</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3,66</w:t>
            </w:r>
          </w:p>
        </w:tc>
      </w:tr>
      <w:tr w:rsidR="00332D30" w:rsidTr="00632382">
        <w:trPr>
          <w:trHeight w:val="297"/>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Респ. Башкортостан</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1,05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1,14</w:t>
            </w:r>
          </w:p>
        </w:tc>
      </w:tr>
      <w:tr w:rsidR="00332D30" w:rsidTr="00632382">
        <w:trPr>
          <w:trHeight w:val="297"/>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Татарстан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0,2</w:t>
            </w:r>
          </w:p>
        </w:tc>
      </w:tr>
      <w:tr w:rsidR="00332D30" w:rsidTr="00632382">
        <w:trPr>
          <w:trHeight w:val="297"/>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Оренбургская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1,5</w:t>
            </w:r>
          </w:p>
        </w:tc>
      </w:tr>
      <w:tr w:rsidR="00332D30" w:rsidTr="00632382">
        <w:trPr>
          <w:trHeight w:val="297"/>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Самарская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r>
      <w:tr w:rsidR="00332D30" w:rsidTr="00632382">
        <w:trPr>
          <w:trHeight w:val="297"/>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Саратовская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0,64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0,78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0,71</w:t>
            </w:r>
          </w:p>
        </w:tc>
      </w:tr>
      <w:tr w:rsidR="00332D30" w:rsidTr="00632382">
        <w:trPr>
          <w:trHeight w:val="297"/>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Ульяновская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ед.</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ед.</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0,013</w:t>
            </w:r>
          </w:p>
        </w:tc>
      </w:tr>
      <w:tr w:rsidR="00332D30" w:rsidTr="00632382">
        <w:trPr>
          <w:trHeight w:val="80"/>
          <w:jc w:val="center"/>
        </w:trPr>
        <w:tc>
          <w:tcPr>
            <w:tcW w:w="3220" w:type="dxa"/>
            <w:tcBorders>
              <w:top w:val="nil"/>
              <w:left w:val="nil"/>
              <w:bottom w:val="nil"/>
              <w:right w:val="nil"/>
            </w:tcBorders>
            <w:noWrap/>
            <w:vAlign w:val="bottom"/>
          </w:tcPr>
          <w:p w:rsidR="00332D30" w:rsidRDefault="00332D30" w:rsidP="00632382">
            <w:pPr>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r>
      <w:tr w:rsidR="00332D30" w:rsidTr="00632382">
        <w:trPr>
          <w:trHeight w:val="297"/>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УРАЛЬСКИЙ</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2,74</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2,79</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2,55</w:t>
            </w:r>
          </w:p>
        </w:tc>
      </w:tr>
      <w:tr w:rsidR="00332D30" w:rsidTr="00632382">
        <w:trPr>
          <w:trHeight w:val="297"/>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Курганская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0,09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0,05</w:t>
            </w:r>
          </w:p>
        </w:tc>
      </w:tr>
      <w:tr w:rsidR="00332D30" w:rsidTr="00632382">
        <w:trPr>
          <w:trHeight w:val="297"/>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Челябинская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2,64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2,5</w:t>
            </w:r>
          </w:p>
        </w:tc>
      </w:tr>
      <w:tr w:rsidR="00332D30" w:rsidTr="00632382">
        <w:trPr>
          <w:trHeight w:val="179"/>
          <w:jc w:val="center"/>
        </w:trPr>
        <w:tc>
          <w:tcPr>
            <w:tcW w:w="3220" w:type="dxa"/>
            <w:tcBorders>
              <w:top w:val="nil"/>
              <w:left w:val="nil"/>
              <w:bottom w:val="nil"/>
              <w:right w:val="nil"/>
            </w:tcBorders>
            <w:noWrap/>
            <w:vAlign w:val="bottom"/>
          </w:tcPr>
          <w:p w:rsidR="00332D30" w:rsidRDefault="00332D30" w:rsidP="00632382">
            <w:pPr>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r>
      <w:tr w:rsidR="00332D30" w:rsidTr="00632382">
        <w:trPr>
          <w:trHeight w:val="297"/>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СИБИРСКИЙ</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7,45</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7,1</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8,0</w:t>
            </w:r>
          </w:p>
        </w:tc>
      </w:tr>
      <w:tr w:rsidR="00332D30" w:rsidTr="00632382">
        <w:trPr>
          <w:trHeight w:val="297"/>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Респ. Алтай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r>
      <w:tr w:rsidR="00332D30" w:rsidTr="00632382">
        <w:trPr>
          <w:trHeight w:val="297"/>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Респ. Бурятия</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0,21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0,3</w:t>
            </w:r>
          </w:p>
        </w:tc>
      </w:tr>
      <w:tr w:rsidR="00332D30" w:rsidTr="00632382">
        <w:trPr>
          <w:trHeight w:val="297"/>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Алтайский край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2,74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3,1</w:t>
            </w:r>
          </w:p>
        </w:tc>
      </w:tr>
      <w:tr w:rsidR="00332D30" w:rsidTr="00632382">
        <w:trPr>
          <w:trHeight w:val="297"/>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Забайкальский край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0,6</w:t>
            </w:r>
          </w:p>
        </w:tc>
      </w:tr>
      <w:tr w:rsidR="00332D30" w:rsidTr="00632382">
        <w:trPr>
          <w:trHeight w:val="297"/>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Новосибирская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1,6</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2,6</w:t>
            </w:r>
          </w:p>
        </w:tc>
      </w:tr>
      <w:tr w:rsidR="00332D30" w:rsidTr="00632382">
        <w:trPr>
          <w:trHeight w:val="297"/>
          <w:jc w:val="center"/>
        </w:trPr>
        <w:tc>
          <w:tcPr>
            <w:tcW w:w="3220" w:type="dxa"/>
            <w:tcBorders>
              <w:top w:val="nil"/>
              <w:left w:val="nil"/>
              <w:bottom w:val="single" w:sz="4" w:space="0" w:color="auto"/>
              <w:right w:val="nil"/>
            </w:tcBorders>
            <w:noWrap/>
            <w:vAlign w:val="bottom"/>
          </w:tcPr>
          <w:p w:rsidR="00332D30" w:rsidRDefault="00332D30" w:rsidP="00632382">
            <w:pPr>
              <w:rPr>
                <w:sz w:val="22"/>
                <w:szCs w:val="22"/>
              </w:rPr>
            </w:pPr>
            <w:r>
              <w:rPr>
                <w:sz w:val="22"/>
                <w:szCs w:val="22"/>
              </w:rPr>
              <w:lastRenderedPageBreak/>
              <w:t>Омская область</w:t>
            </w:r>
          </w:p>
        </w:tc>
        <w:tc>
          <w:tcPr>
            <w:tcW w:w="1120" w:type="dxa"/>
            <w:tcBorders>
              <w:top w:val="nil"/>
              <w:left w:val="nil"/>
              <w:bottom w:val="single" w:sz="4" w:space="0" w:color="auto"/>
              <w:right w:val="nil"/>
            </w:tcBorders>
            <w:noWrap/>
            <w:vAlign w:val="bottom"/>
          </w:tcPr>
          <w:p w:rsidR="00332D30" w:rsidRDefault="00332D30" w:rsidP="00632382">
            <w:pPr>
              <w:jc w:val="right"/>
              <w:rPr>
                <w:sz w:val="22"/>
                <w:szCs w:val="22"/>
              </w:rPr>
            </w:pPr>
            <w:r>
              <w:rPr>
                <w:sz w:val="22"/>
                <w:szCs w:val="22"/>
              </w:rPr>
              <w:t>1,3</w:t>
            </w:r>
          </w:p>
        </w:tc>
        <w:tc>
          <w:tcPr>
            <w:tcW w:w="1120" w:type="dxa"/>
            <w:tcBorders>
              <w:top w:val="nil"/>
              <w:left w:val="nil"/>
              <w:bottom w:val="single" w:sz="4" w:space="0" w:color="auto"/>
              <w:right w:val="nil"/>
            </w:tcBorders>
            <w:noWrap/>
            <w:vAlign w:val="bottom"/>
          </w:tcPr>
          <w:p w:rsidR="00332D30" w:rsidRDefault="00332D30" w:rsidP="00632382">
            <w:pPr>
              <w:jc w:val="right"/>
              <w:rPr>
                <w:sz w:val="22"/>
                <w:szCs w:val="22"/>
              </w:rPr>
            </w:pPr>
            <w:r>
              <w:rPr>
                <w:sz w:val="22"/>
                <w:szCs w:val="22"/>
              </w:rPr>
              <w:t>1,4</w:t>
            </w:r>
          </w:p>
        </w:tc>
        <w:tc>
          <w:tcPr>
            <w:tcW w:w="1120" w:type="dxa"/>
            <w:tcBorders>
              <w:top w:val="nil"/>
              <w:left w:val="nil"/>
              <w:bottom w:val="single" w:sz="4" w:space="0" w:color="auto"/>
              <w:right w:val="nil"/>
            </w:tcBorders>
            <w:noWrap/>
            <w:vAlign w:val="bottom"/>
          </w:tcPr>
          <w:p w:rsidR="00332D30" w:rsidRDefault="00332D30" w:rsidP="00632382">
            <w:pPr>
              <w:jc w:val="right"/>
              <w:rPr>
                <w:sz w:val="22"/>
                <w:szCs w:val="22"/>
              </w:rPr>
            </w:pPr>
            <w:r>
              <w:rPr>
                <w:sz w:val="22"/>
                <w:szCs w:val="22"/>
              </w:rPr>
              <w:t>1,3</w:t>
            </w:r>
          </w:p>
        </w:tc>
      </w:tr>
    </w:tbl>
    <w:p w:rsidR="00332D30" w:rsidRDefault="00332D30" w:rsidP="00332D30">
      <w:pPr>
        <w:spacing w:line="360" w:lineRule="auto"/>
        <w:jc w:val="center"/>
        <w:rPr>
          <w:b/>
        </w:rPr>
        <w:sectPr w:rsidR="00332D30">
          <w:headerReference w:type="even" r:id="rId112"/>
          <w:headerReference w:type="default" r:id="rId113"/>
          <w:pgSz w:w="11906" w:h="16838" w:code="9"/>
          <w:pgMar w:top="2325" w:right="2126" w:bottom="2325" w:left="2126" w:header="1758" w:footer="737" w:gutter="0"/>
          <w:pgNumType w:start="121"/>
          <w:cols w:space="708"/>
          <w:docGrid w:linePitch="360"/>
        </w:sectPr>
      </w:pPr>
    </w:p>
    <w:p w:rsidR="00332D30" w:rsidRDefault="00332D30" w:rsidP="00332D30">
      <w:pPr>
        <w:jc w:val="center"/>
        <w:rPr>
          <w:b/>
          <w:sz w:val="28"/>
          <w:szCs w:val="28"/>
        </w:rPr>
      </w:pPr>
      <w:r>
        <w:rPr>
          <w:b/>
          <w:sz w:val="28"/>
          <w:szCs w:val="28"/>
        </w:rPr>
        <w:lastRenderedPageBreak/>
        <w:t>21. КУНИЦЫ (ЛЕСНАЯ И КАМЕННАЯ)</w:t>
      </w:r>
    </w:p>
    <w:p w:rsidR="00332D30" w:rsidRDefault="00332D30" w:rsidP="00332D30">
      <w:pPr>
        <w:jc w:val="center"/>
        <w:rPr>
          <w:b/>
          <w:sz w:val="28"/>
          <w:szCs w:val="28"/>
          <w:lang w:val="pt-BR"/>
        </w:rPr>
      </w:pPr>
      <w:r>
        <w:rPr>
          <w:b/>
          <w:sz w:val="28"/>
          <w:szCs w:val="28"/>
          <w:lang w:val="pt-BR"/>
        </w:rPr>
        <w:t>(</w:t>
      </w:r>
      <w:r>
        <w:rPr>
          <w:b/>
          <w:i/>
          <w:sz w:val="28"/>
          <w:szCs w:val="28"/>
          <w:lang w:val="pt-BR"/>
        </w:rPr>
        <w:t>Martes martes</w:t>
      </w:r>
      <w:r>
        <w:rPr>
          <w:b/>
          <w:sz w:val="28"/>
          <w:szCs w:val="28"/>
          <w:lang w:val="pt-BR"/>
        </w:rPr>
        <w:t xml:space="preserve"> L., 1758,  </w:t>
      </w:r>
      <w:r>
        <w:rPr>
          <w:b/>
          <w:i/>
          <w:sz w:val="28"/>
          <w:szCs w:val="28"/>
          <w:lang w:val="pt-BR"/>
        </w:rPr>
        <w:t>M. foina</w:t>
      </w:r>
      <w:r>
        <w:rPr>
          <w:b/>
          <w:sz w:val="28"/>
          <w:szCs w:val="28"/>
          <w:lang w:val="pt-BR"/>
        </w:rPr>
        <w:t xml:space="preserve"> Erxl., 1777)</w:t>
      </w:r>
    </w:p>
    <w:p w:rsidR="00332D30" w:rsidRDefault="00332D30" w:rsidP="00332D30">
      <w:pPr>
        <w:jc w:val="center"/>
        <w:rPr>
          <w:b/>
          <w:lang w:val="pt-BR"/>
        </w:rPr>
      </w:pPr>
    </w:p>
    <w:p w:rsidR="00332D30" w:rsidRDefault="00332D30" w:rsidP="00332D30">
      <w:pPr>
        <w:ind w:firstLine="709"/>
        <w:jc w:val="both"/>
      </w:pPr>
      <w:r>
        <w:t>Основным методом получения оценок численности куниц является метод зимнего маршрутного учёта, как наиболее простой и универсал</w:t>
      </w:r>
      <w:r>
        <w:t>ь</w:t>
      </w:r>
      <w:r>
        <w:t>ный. При использовании этого метода возможен недоучёт численности этого вида, так как передвижение куниц происходит по деревьям, след</w:t>
      </w:r>
      <w:r>
        <w:t>о</w:t>
      </w:r>
      <w:r>
        <w:t>вательно, не все следы могут быть отмечены учётчиками. С этим фактом связаны и трудности проведения троплений куниц, т.к. может быть не полностью определена длина суточного хода. Кроме того, в последнее время не все учётчики регистрируют следы на учётных маршр</w:t>
      </w:r>
      <w:r>
        <w:t>у</w:t>
      </w:r>
      <w:r>
        <w:t xml:space="preserve">тах. Тем не менее, ЗМУ даёт достаточно точное представление о запасе куниц, достоверно отражает динамические процессы, протекающие в популяции. </w:t>
      </w:r>
    </w:p>
    <w:p w:rsidR="00332D30" w:rsidRDefault="00332D30" w:rsidP="00332D30">
      <w:pPr>
        <w:ind w:firstLine="709"/>
        <w:jc w:val="both"/>
      </w:pPr>
      <w:r>
        <w:t>В период 2008-2010 гг. в численности куниц наметилась тенденция к снижению после многолетнего роста (табл. 21), (рис. 21.1). Чи</w:t>
      </w:r>
      <w:r>
        <w:t>с</w:t>
      </w:r>
      <w:r>
        <w:t xml:space="preserve">ленность куниц в </w:t>
      </w:r>
      <w:smartTag w:uri="urn:schemas-microsoft-com:office:smarttags" w:element="metricconverter">
        <w:smartTagPr>
          <w:attr w:name="ProductID" w:val="2009 г"/>
        </w:smartTagPr>
        <w:r>
          <w:t>2009 г</w:t>
        </w:r>
      </w:smartTag>
      <w:r>
        <w:t xml:space="preserve">. составила 247,9 тыс. особей, в </w:t>
      </w:r>
      <w:smartTag w:uri="urn:schemas-microsoft-com:office:smarttags" w:element="metricconverter">
        <w:smartTagPr>
          <w:attr w:name="ProductID" w:val="2010 г"/>
        </w:smartTagPr>
        <w:r>
          <w:t>2010 г</w:t>
        </w:r>
      </w:smartTag>
      <w:r>
        <w:t xml:space="preserve">. - 226,1 тыс. особей. </w:t>
      </w:r>
    </w:p>
    <w:p w:rsidR="00332D30" w:rsidRDefault="00332D30" w:rsidP="00332D30">
      <w:pPr>
        <w:jc w:val="center"/>
        <w:rPr>
          <w:sz w:val="22"/>
          <w:szCs w:val="22"/>
        </w:rPr>
      </w:pPr>
      <w:r>
        <w:rPr>
          <w:noProof/>
        </w:rPr>
        <w:drawing>
          <wp:inline distT="0" distB="0" distL="0" distR="0">
            <wp:extent cx="4876800" cy="2514600"/>
            <wp:effectExtent l="0" t="0" r="0" b="0"/>
            <wp:docPr id="64" name="Объект 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r>
        <w:rPr>
          <w:sz w:val="22"/>
          <w:szCs w:val="22"/>
        </w:rPr>
        <w:t>Рис. 21.1. Динамика численности куниц в России</w:t>
      </w:r>
    </w:p>
    <w:p w:rsidR="00332D30" w:rsidRDefault="00332D30" w:rsidP="00332D30">
      <w:pPr>
        <w:jc w:val="center"/>
        <w:rPr>
          <w:sz w:val="22"/>
          <w:szCs w:val="22"/>
        </w:rPr>
      </w:pPr>
    </w:p>
    <w:p w:rsidR="00332D30" w:rsidRDefault="00332D30" w:rsidP="00332D30">
      <w:pPr>
        <w:ind w:firstLine="709"/>
        <w:jc w:val="both"/>
      </w:pPr>
      <w:r>
        <w:t>Наибольшие запасы этого вида сосредоточены в Центральном, С</w:t>
      </w:r>
      <w:r>
        <w:t>е</w:t>
      </w:r>
      <w:r>
        <w:t xml:space="preserve">веро-Западном, Приволжском федеральном округах. </w:t>
      </w:r>
    </w:p>
    <w:p w:rsidR="00332D30" w:rsidRDefault="00332D30" w:rsidP="00332D30">
      <w:pPr>
        <w:ind w:firstLine="709"/>
        <w:jc w:val="both"/>
      </w:pPr>
      <w:r>
        <w:t xml:space="preserve">В </w:t>
      </w:r>
      <w:r>
        <w:rPr>
          <w:b/>
          <w:bCs/>
        </w:rPr>
        <w:t>Центральном федеральном округе</w:t>
      </w:r>
      <w:r>
        <w:t xml:space="preserve"> за период 2008-2010 гг. численность сократилась с 56,9 тыс. особей до 48,2 тыс. особей (рис. 21.2).</w:t>
      </w:r>
    </w:p>
    <w:p w:rsidR="00332D30" w:rsidRDefault="00332D30" w:rsidP="00332D30">
      <w:pPr>
        <w:jc w:val="center"/>
        <w:rPr>
          <w:sz w:val="22"/>
          <w:szCs w:val="22"/>
        </w:rPr>
      </w:pPr>
      <w:r>
        <w:rPr>
          <w:noProof/>
        </w:rPr>
        <w:lastRenderedPageBreak/>
        <w:drawing>
          <wp:inline distT="0" distB="0" distL="0" distR="0">
            <wp:extent cx="4914900" cy="2743200"/>
            <wp:effectExtent l="0" t="0" r="0" b="0"/>
            <wp:docPr id="65" name="Объект 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r>
        <w:rPr>
          <w:sz w:val="22"/>
          <w:szCs w:val="22"/>
        </w:rPr>
        <w:t>Рис. 21.2. Динамика численности куниц в федеральных округах РФ</w:t>
      </w:r>
    </w:p>
    <w:p w:rsidR="00332D30" w:rsidRDefault="00332D30" w:rsidP="00332D30">
      <w:pPr>
        <w:jc w:val="center"/>
      </w:pPr>
    </w:p>
    <w:p w:rsidR="00332D30" w:rsidRDefault="00332D30" w:rsidP="00332D30">
      <w:pPr>
        <w:ind w:firstLine="709"/>
        <w:jc w:val="both"/>
      </w:pPr>
      <w:r>
        <w:t>В</w:t>
      </w:r>
      <w:r>
        <w:rPr>
          <w:b/>
        </w:rPr>
        <w:t xml:space="preserve"> Северо-Западном федеральном округе</w:t>
      </w:r>
      <w:r>
        <w:t xml:space="preserve"> запас куниц в </w:t>
      </w:r>
      <w:smartTag w:uri="urn:schemas-microsoft-com:office:smarttags" w:element="metricconverter">
        <w:smartTagPr>
          <w:attr w:name="ProductID" w:val="2010 г"/>
        </w:smartTagPr>
        <w:r>
          <w:t>2010 г</w:t>
        </w:r>
      </w:smartTag>
      <w:r>
        <w:t xml:space="preserve">. составил 77,8 тыс. особей, что на 6,8% меньше численности  прошлого года (табл. 21.2). Наибольшее падение численности (более чем на 30%) отмечено в Новгородской и Псковской областях, возможно связанное с плохими погодными условиями зимы. </w:t>
      </w:r>
    </w:p>
    <w:p w:rsidR="00332D30" w:rsidRDefault="00332D30" w:rsidP="00332D30">
      <w:pPr>
        <w:ind w:firstLine="709"/>
        <w:jc w:val="both"/>
      </w:pPr>
      <w:r>
        <w:t xml:space="preserve">В </w:t>
      </w:r>
      <w:r>
        <w:rPr>
          <w:b/>
        </w:rPr>
        <w:t xml:space="preserve">Южном </w:t>
      </w:r>
      <w:r>
        <w:t>и</w:t>
      </w:r>
      <w:r>
        <w:rPr>
          <w:b/>
        </w:rPr>
        <w:t xml:space="preserve"> Северо-Кавказском</w:t>
      </w:r>
      <w:r>
        <w:t xml:space="preserve"> </w:t>
      </w:r>
      <w:r>
        <w:rPr>
          <w:b/>
        </w:rPr>
        <w:t>федеральных округах</w:t>
      </w:r>
      <w:r>
        <w:t xml:space="preserve"> численность куниц за последние три года держится, по мнению регионал</w:t>
      </w:r>
      <w:r>
        <w:t>ь</w:t>
      </w:r>
      <w:r>
        <w:t>ных специалистов, на уровне средней многолетней.</w:t>
      </w:r>
    </w:p>
    <w:p w:rsidR="00332D30" w:rsidRDefault="00332D30" w:rsidP="00332D30">
      <w:pPr>
        <w:ind w:firstLine="709"/>
        <w:jc w:val="both"/>
      </w:pPr>
      <w:r>
        <w:t xml:space="preserve">В </w:t>
      </w:r>
      <w:r>
        <w:rPr>
          <w:b/>
        </w:rPr>
        <w:t>Приволжском</w:t>
      </w:r>
      <w:r>
        <w:t xml:space="preserve"> </w:t>
      </w:r>
      <w:r>
        <w:rPr>
          <w:b/>
        </w:rPr>
        <w:t>федеральном округе</w:t>
      </w:r>
      <w:r>
        <w:t xml:space="preserve"> численность куниц в </w:t>
      </w:r>
      <w:smartTag w:uri="urn:schemas-microsoft-com:office:smarttags" w:element="metricconverter">
        <w:smartTagPr>
          <w:attr w:name="ProductID" w:val="2010 г"/>
        </w:smartTagPr>
        <w:r>
          <w:t>2010 г</w:t>
        </w:r>
      </w:smartTag>
      <w:r>
        <w:t xml:space="preserve">. составила 51,8 тыс. особей, т.е. уменьшилась по сравнению с </w:t>
      </w:r>
      <w:smartTag w:uri="urn:schemas-microsoft-com:office:smarttags" w:element="metricconverter">
        <w:smartTagPr>
          <w:attr w:name="ProductID" w:val="2008 г"/>
        </w:smartTagPr>
        <w:r>
          <w:t>2008 г</w:t>
        </w:r>
      </w:smartTag>
      <w:r>
        <w:t>. более чем на 12%. Практически во всех субъектах этого округа отмечена отрицательная динамика численности.</w:t>
      </w:r>
    </w:p>
    <w:p w:rsidR="00332D30" w:rsidRDefault="00332D30" w:rsidP="00332D30">
      <w:pPr>
        <w:ind w:firstLine="709"/>
        <w:jc w:val="both"/>
      </w:pPr>
      <w:r>
        <w:t xml:space="preserve">В </w:t>
      </w:r>
      <w:r>
        <w:rPr>
          <w:b/>
        </w:rPr>
        <w:t>Уральском</w:t>
      </w:r>
      <w:r>
        <w:t xml:space="preserve"> </w:t>
      </w:r>
      <w:r>
        <w:rPr>
          <w:b/>
          <w:bCs/>
        </w:rPr>
        <w:t>федеральном округе</w:t>
      </w:r>
      <w:r>
        <w:t xml:space="preserve"> численность этого вида в </w:t>
      </w:r>
      <w:smartTag w:uri="urn:schemas-microsoft-com:office:smarttags" w:element="metricconverter">
        <w:smartTagPr>
          <w:attr w:name="ProductID" w:val="2010 г"/>
        </w:smartTagPr>
        <w:r>
          <w:t>2010 г</w:t>
        </w:r>
      </w:smartTag>
      <w:r>
        <w:t>. составила 26,5 тыс. особей, что в сравнении с предшествующим годом меньше на 14%. Практически половина запаса этого вида сосредоточена в Свердловской области, где в эти годы наблюдалась относительная стаб</w:t>
      </w:r>
      <w:r>
        <w:t>и</w:t>
      </w:r>
      <w:r>
        <w:t>лизация численности на уровне 11-13 тыс. особей.</w:t>
      </w:r>
    </w:p>
    <w:p w:rsidR="00332D30" w:rsidRDefault="00332D30" w:rsidP="00332D30">
      <w:pPr>
        <w:ind w:firstLine="709"/>
        <w:jc w:val="both"/>
      </w:pPr>
      <w:r>
        <w:t xml:space="preserve">В </w:t>
      </w:r>
      <w:r>
        <w:rPr>
          <w:b/>
        </w:rPr>
        <w:t>Сибирском федеральном округе</w:t>
      </w:r>
      <w:r>
        <w:t xml:space="preserve"> куница обитает в Новосиби</w:t>
      </w:r>
      <w:r>
        <w:t>р</w:t>
      </w:r>
      <w:r>
        <w:t>ской и Омской областях. Запасы ресурса куницы в каждой из областей сосредоточен примерно п</w:t>
      </w:r>
      <w:r>
        <w:t>о</w:t>
      </w:r>
      <w:r>
        <w:t xml:space="preserve">ровну. </w:t>
      </w:r>
    </w:p>
    <w:p w:rsidR="00332D30" w:rsidRDefault="00332D30" w:rsidP="00332D30">
      <w:pPr>
        <w:ind w:firstLine="540"/>
        <w:jc w:val="both"/>
      </w:pPr>
      <w:r>
        <w:t>Добыча куниц по официальным данным в начале 2000-х годов составляла порядка 12-16 тыс. особей. В последующие годы уровень доб</w:t>
      </w:r>
      <w:r>
        <w:t>ы</w:t>
      </w:r>
      <w:r>
        <w:t>чи постоянно снижался. Так, в сезоне охоты 2003-2004 гг. было добыто 7894 особи. За последующие сезоны полные данные по добыче отсутс</w:t>
      </w:r>
      <w:r>
        <w:t>т</w:t>
      </w:r>
      <w:r>
        <w:t>вуют.</w:t>
      </w:r>
    </w:p>
    <w:p w:rsidR="00332D30" w:rsidRDefault="00332D30" w:rsidP="00332D30">
      <w:pPr>
        <w:ind w:firstLine="540"/>
        <w:jc w:val="both"/>
      </w:pPr>
    </w:p>
    <w:p w:rsidR="00332D30" w:rsidRDefault="00332D30" w:rsidP="00332D30">
      <w:pPr>
        <w:spacing w:line="288" w:lineRule="auto"/>
        <w:jc w:val="right"/>
        <w:rPr>
          <w:sz w:val="22"/>
          <w:szCs w:val="22"/>
        </w:rPr>
      </w:pPr>
      <w:r>
        <w:rPr>
          <w:sz w:val="22"/>
          <w:szCs w:val="22"/>
        </w:rPr>
        <w:lastRenderedPageBreak/>
        <w:t>Таблица 21.</w:t>
      </w:r>
    </w:p>
    <w:p w:rsidR="00332D30" w:rsidRDefault="00332D30" w:rsidP="00332D30">
      <w:pPr>
        <w:spacing w:line="360" w:lineRule="auto"/>
        <w:jc w:val="center"/>
        <w:rPr>
          <w:b/>
        </w:rPr>
      </w:pPr>
      <w:r>
        <w:rPr>
          <w:b/>
        </w:rPr>
        <w:t xml:space="preserve">Численность куниц в России </w:t>
      </w:r>
    </w:p>
    <w:tbl>
      <w:tblPr>
        <w:tblW w:w="6580" w:type="dxa"/>
        <w:jc w:val="center"/>
        <w:tblLook w:val="0000"/>
      </w:tblPr>
      <w:tblGrid>
        <w:gridCol w:w="3220"/>
        <w:gridCol w:w="1120"/>
        <w:gridCol w:w="1120"/>
        <w:gridCol w:w="1120"/>
      </w:tblGrid>
      <w:tr w:rsidR="00332D30" w:rsidTr="00632382">
        <w:trPr>
          <w:cantSplit/>
          <w:trHeight w:val="255"/>
          <w:jc w:val="center"/>
        </w:trPr>
        <w:tc>
          <w:tcPr>
            <w:tcW w:w="3220" w:type="dxa"/>
            <w:vMerge w:val="restart"/>
            <w:tcBorders>
              <w:top w:val="single" w:sz="4" w:space="0" w:color="auto"/>
              <w:left w:val="single" w:sz="4" w:space="0" w:color="auto"/>
              <w:bottom w:val="single" w:sz="4" w:space="0" w:color="auto"/>
              <w:right w:val="single" w:sz="4" w:space="0" w:color="auto"/>
            </w:tcBorders>
            <w:vAlign w:val="center"/>
          </w:tcPr>
          <w:p w:rsidR="00332D30" w:rsidRDefault="00332D30" w:rsidP="00632382">
            <w:pPr>
              <w:jc w:val="center"/>
              <w:rPr>
                <w:sz w:val="22"/>
                <w:szCs w:val="22"/>
              </w:rPr>
            </w:pPr>
            <w:r>
              <w:rPr>
                <w:sz w:val="22"/>
                <w:szCs w:val="22"/>
              </w:rPr>
              <w:t>Федеральные округа,                                   субъекты                                  Российской Федерации</w:t>
            </w:r>
          </w:p>
        </w:tc>
        <w:tc>
          <w:tcPr>
            <w:tcW w:w="3360" w:type="dxa"/>
            <w:gridSpan w:val="3"/>
            <w:vMerge w:val="restart"/>
            <w:tcBorders>
              <w:top w:val="single" w:sz="4" w:space="0" w:color="auto"/>
              <w:left w:val="single" w:sz="4" w:space="0" w:color="auto"/>
              <w:bottom w:val="single" w:sz="4" w:space="0" w:color="auto"/>
              <w:right w:val="single" w:sz="4" w:space="0" w:color="auto"/>
            </w:tcBorders>
            <w:vAlign w:val="center"/>
          </w:tcPr>
          <w:p w:rsidR="00332D30" w:rsidRDefault="00332D30" w:rsidP="00632382">
            <w:pPr>
              <w:jc w:val="center"/>
              <w:rPr>
                <w:sz w:val="22"/>
                <w:szCs w:val="22"/>
              </w:rPr>
            </w:pPr>
            <w:r>
              <w:rPr>
                <w:sz w:val="22"/>
                <w:szCs w:val="22"/>
              </w:rPr>
              <w:t>Численность куниц в 1 кв.,         тыс. особей</w:t>
            </w:r>
          </w:p>
        </w:tc>
      </w:tr>
      <w:tr w:rsidR="00332D30" w:rsidTr="00632382">
        <w:trPr>
          <w:cantSplit/>
          <w:trHeight w:val="253"/>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3360" w:type="dxa"/>
            <w:gridSpan w:val="3"/>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r>
      <w:tr w:rsidR="00332D30" w:rsidTr="00632382">
        <w:trPr>
          <w:cantSplit/>
          <w:trHeight w:val="253"/>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3360" w:type="dxa"/>
            <w:gridSpan w:val="3"/>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r>
      <w:tr w:rsidR="00332D30" w:rsidTr="00632382">
        <w:trPr>
          <w:cantSplit/>
          <w:trHeight w:val="300"/>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8 г"/>
              </w:smartTagPr>
              <w:r>
                <w:rPr>
                  <w:sz w:val="22"/>
                  <w:szCs w:val="22"/>
                </w:rPr>
                <w:t>2008 г</w:t>
              </w:r>
            </w:smartTag>
            <w:r>
              <w:rPr>
                <w:sz w:val="22"/>
                <w:szCs w:val="22"/>
              </w:rPr>
              <w:t>.</w:t>
            </w: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9 г"/>
              </w:smartTagPr>
              <w:r>
                <w:rPr>
                  <w:sz w:val="22"/>
                  <w:szCs w:val="22"/>
                </w:rPr>
                <w:t>2009 г</w:t>
              </w:r>
            </w:smartTag>
            <w:r>
              <w:rPr>
                <w:sz w:val="22"/>
                <w:szCs w:val="22"/>
              </w:rPr>
              <w:t>.</w:t>
            </w: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10 г"/>
              </w:smartTagPr>
              <w:r>
                <w:rPr>
                  <w:sz w:val="22"/>
                  <w:szCs w:val="22"/>
                </w:rPr>
                <w:t>2010 г</w:t>
              </w:r>
            </w:smartTag>
            <w:r>
              <w:rPr>
                <w:sz w:val="22"/>
                <w:szCs w:val="22"/>
              </w:rPr>
              <w:t>.</w:t>
            </w:r>
          </w:p>
        </w:tc>
      </w:tr>
      <w:tr w:rsidR="00332D30" w:rsidTr="00632382">
        <w:trPr>
          <w:trHeight w:val="270"/>
          <w:jc w:val="center"/>
        </w:trPr>
        <w:tc>
          <w:tcPr>
            <w:tcW w:w="3220" w:type="dxa"/>
            <w:tcBorders>
              <w:top w:val="nil"/>
              <w:left w:val="nil"/>
              <w:bottom w:val="nil"/>
              <w:right w:val="nil"/>
            </w:tcBorders>
            <w:vAlign w:val="bottom"/>
          </w:tcPr>
          <w:p w:rsidR="00332D30" w:rsidRDefault="00332D30" w:rsidP="00632382">
            <w:pPr>
              <w:jc w:val="center"/>
              <w:rPr>
                <w:sz w:val="22"/>
                <w:szCs w:val="22"/>
              </w:rPr>
            </w:pPr>
          </w:p>
        </w:tc>
        <w:tc>
          <w:tcPr>
            <w:tcW w:w="1120" w:type="dxa"/>
            <w:tcBorders>
              <w:top w:val="nil"/>
              <w:left w:val="nil"/>
              <w:bottom w:val="nil"/>
              <w:right w:val="nil"/>
            </w:tcBorders>
            <w:noWrap/>
            <w:vAlign w:val="bottom"/>
          </w:tcPr>
          <w:p w:rsidR="00332D30" w:rsidRDefault="00332D30" w:rsidP="00632382">
            <w:pPr>
              <w:rPr>
                <w:b/>
                <w:bCs/>
                <w:sz w:val="22"/>
                <w:szCs w:val="22"/>
              </w:rPr>
            </w:pPr>
          </w:p>
        </w:tc>
        <w:tc>
          <w:tcPr>
            <w:tcW w:w="1120" w:type="dxa"/>
            <w:tcBorders>
              <w:top w:val="nil"/>
              <w:left w:val="nil"/>
              <w:bottom w:val="nil"/>
              <w:right w:val="nil"/>
            </w:tcBorders>
            <w:noWrap/>
            <w:vAlign w:val="bottom"/>
          </w:tcPr>
          <w:p w:rsidR="00332D30" w:rsidRDefault="00332D30" w:rsidP="00632382">
            <w:pPr>
              <w:rPr>
                <w:b/>
                <w:bCs/>
                <w:sz w:val="22"/>
                <w:szCs w:val="22"/>
              </w:rPr>
            </w:pPr>
          </w:p>
        </w:tc>
        <w:tc>
          <w:tcPr>
            <w:tcW w:w="1120" w:type="dxa"/>
            <w:tcBorders>
              <w:top w:val="nil"/>
              <w:left w:val="nil"/>
              <w:bottom w:val="nil"/>
              <w:right w:val="nil"/>
            </w:tcBorders>
            <w:noWrap/>
            <w:vAlign w:val="bottom"/>
          </w:tcPr>
          <w:p w:rsidR="00332D30" w:rsidRDefault="00332D30" w:rsidP="00632382">
            <w:pPr>
              <w:rPr>
                <w:b/>
                <w:bCs/>
                <w:sz w:val="22"/>
                <w:szCs w:val="22"/>
              </w:rPr>
            </w:pPr>
          </w:p>
        </w:tc>
      </w:tr>
      <w:tr w:rsidR="00332D30" w:rsidTr="00632382">
        <w:trPr>
          <w:trHeight w:val="285"/>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РОССИЯ</w:t>
            </w:r>
          </w:p>
        </w:tc>
        <w:tc>
          <w:tcPr>
            <w:tcW w:w="1120" w:type="dxa"/>
            <w:tcBorders>
              <w:top w:val="nil"/>
              <w:left w:val="nil"/>
              <w:bottom w:val="nil"/>
              <w:right w:val="nil"/>
            </w:tcBorders>
            <w:noWrap/>
            <w:vAlign w:val="bottom"/>
          </w:tcPr>
          <w:p w:rsidR="00332D30" w:rsidRDefault="00332D30" w:rsidP="00632382">
            <w:pPr>
              <w:jc w:val="right"/>
              <w:rPr>
                <w:b/>
                <w:bCs/>
                <w:sz w:val="22"/>
                <w:szCs w:val="22"/>
              </w:rPr>
            </w:pPr>
            <w:r>
              <w:rPr>
                <w:b/>
                <w:bCs/>
                <w:sz w:val="22"/>
                <w:szCs w:val="22"/>
              </w:rPr>
              <w:t>243,9</w:t>
            </w:r>
          </w:p>
        </w:tc>
        <w:tc>
          <w:tcPr>
            <w:tcW w:w="1120" w:type="dxa"/>
            <w:tcBorders>
              <w:top w:val="nil"/>
              <w:left w:val="nil"/>
              <w:bottom w:val="nil"/>
              <w:right w:val="nil"/>
            </w:tcBorders>
            <w:noWrap/>
            <w:vAlign w:val="bottom"/>
          </w:tcPr>
          <w:p w:rsidR="00332D30" w:rsidRDefault="00332D30" w:rsidP="00632382">
            <w:pPr>
              <w:jc w:val="right"/>
              <w:rPr>
                <w:b/>
                <w:bCs/>
                <w:sz w:val="22"/>
                <w:szCs w:val="22"/>
              </w:rPr>
            </w:pPr>
            <w:r>
              <w:rPr>
                <w:b/>
                <w:bCs/>
                <w:sz w:val="22"/>
                <w:szCs w:val="22"/>
              </w:rPr>
              <w:t>247,9</w:t>
            </w:r>
          </w:p>
        </w:tc>
        <w:tc>
          <w:tcPr>
            <w:tcW w:w="1120" w:type="dxa"/>
            <w:tcBorders>
              <w:top w:val="nil"/>
              <w:left w:val="nil"/>
              <w:bottom w:val="nil"/>
              <w:right w:val="nil"/>
            </w:tcBorders>
            <w:noWrap/>
            <w:vAlign w:val="bottom"/>
          </w:tcPr>
          <w:p w:rsidR="00332D30" w:rsidRDefault="00332D30" w:rsidP="00632382">
            <w:pPr>
              <w:jc w:val="right"/>
              <w:rPr>
                <w:b/>
                <w:bCs/>
                <w:sz w:val="22"/>
                <w:szCs w:val="22"/>
              </w:rPr>
            </w:pPr>
            <w:r>
              <w:rPr>
                <w:b/>
                <w:bCs/>
                <w:sz w:val="22"/>
                <w:szCs w:val="22"/>
              </w:rPr>
              <w:t>226,1</w:t>
            </w:r>
          </w:p>
        </w:tc>
      </w:tr>
      <w:tr w:rsidR="00332D30" w:rsidTr="00632382">
        <w:trPr>
          <w:trHeight w:val="285"/>
          <w:jc w:val="center"/>
        </w:trPr>
        <w:tc>
          <w:tcPr>
            <w:tcW w:w="3220" w:type="dxa"/>
            <w:tcBorders>
              <w:top w:val="nil"/>
              <w:left w:val="nil"/>
              <w:bottom w:val="nil"/>
              <w:right w:val="nil"/>
            </w:tcBorders>
            <w:noWrap/>
            <w:vAlign w:val="bottom"/>
          </w:tcPr>
          <w:p w:rsidR="00332D30" w:rsidRDefault="00332D30" w:rsidP="00632382">
            <w:pPr>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r>
      <w:tr w:rsidR="00332D30" w:rsidTr="00632382">
        <w:trPr>
          <w:trHeight w:val="285"/>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ЦЕНТРАЛЬНЫЙ</w:t>
            </w:r>
          </w:p>
        </w:tc>
        <w:tc>
          <w:tcPr>
            <w:tcW w:w="1120" w:type="dxa"/>
            <w:tcBorders>
              <w:top w:val="nil"/>
              <w:left w:val="nil"/>
              <w:bottom w:val="nil"/>
              <w:right w:val="nil"/>
            </w:tcBorders>
            <w:noWrap/>
            <w:vAlign w:val="bottom"/>
          </w:tcPr>
          <w:p w:rsidR="00332D30" w:rsidRDefault="00332D30" w:rsidP="00632382">
            <w:pPr>
              <w:jc w:val="right"/>
              <w:rPr>
                <w:b/>
                <w:bCs/>
                <w:sz w:val="22"/>
                <w:szCs w:val="22"/>
              </w:rPr>
            </w:pPr>
            <w:r>
              <w:rPr>
                <w:b/>
                <w:bCs/>
                <w:sz w:val="22"/>
                <w:szCs w:val="22"/>
              </w:rPr>
              <w:t>56,9</w:t>
            </w:r>
          </w:p>
        </w:tc>
        <w:tc>
          <w:tcPr>
            <w:tcW w:w="1120" w:type="dxa"/>
            <w:tcBorders>
              <w:top w:val="nil"/>
              <w:left w:val="nil"/>
              <w:bottom w:val="nil"/>
              <w:right w:val="nil"/>
            </w:tcBorders>
            <w:noWrap/>
            <w:vAlign w:val="bottom"/>
          </w:tcPr>
          <w:p w:rsidR="00332D30" w:rsidRDefault="00332D30" w:rsidP="00632382">
            <w:pPr>
              <w:jc w:val="right"/>
              <w:rPr>
                <w:b/>
                <w:bCs/>
                <w:sz w:val="22"/>
                <w:szCs w:val="22"/>
              </w:rPr>
            </w:pPr>
            <w:r>
              <w:rPr>
                <w:b/>
                <w:bCs/>
                <w:sz w:val="22"/>
                <w:szCs w:val="22"/>
              </w:rPr>
              <w:t>52,9</w:t>
            </w:r>
          </w:p>
        </w:tc>
        <w:tc>
          <w:tcPr>
            <w:tcW w:w="1120" w:type="dxa"/>
            <w:tcBorders>
              <w:top w:val="nil"/>
              <w:left w:val="nil"/>
              <w:bottom w:val="nil"/>
              <w:right w:val="nil"/>
            </w:tcBorders>
            <w:noWrap/>
            <w:vAlign w:val="bottom"/>
          </w:tcPr>
          <w:p w:rsidR="00332D30" w:rsidRDefault="00332D30" w:rsidP="00632382">
            <w:pPr>
              <w:jc w:val="right"/>
              <w:rPr>
                <w:b/>
                <w:bCs/>
                <w:sz w:val="22"/>
                <w:szCs w:val="22"/>
              </w:rPr>
            </w:pPr>
            <w:r>
              <w:rPr>
                <w:b/>
                <w:bCs/>
                <w:sz w:val="22"/>
                <w:szCs w:val="22"/>
              </w:rPr>
              <w:t>48,2</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Белгородская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2,1</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Брянская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2,6</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3,4</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Владимирская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2,4</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Воронежская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3,3</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Ивановская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1,4</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Калужская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2,8</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Костромская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7,2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5,5</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Курская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1,4</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1,6</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1,4</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Липецкая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1,6</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1,1</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Московская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4,4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3,6</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Орловская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1,9</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Рязанская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4,6</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2,9</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Смоленская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3,8</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Тамбовская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2,6</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Тверская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6,4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5,4</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Тульская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1,6</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Ярославская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3,0</w:t>
            </w:r>
          </w:p>
        </w:tc>
      </w:tr>
      <w:tr w:rsidR="00332D30" w:rsidTr="00632382">
        <w:trPr>
          <w:trHeight w:val="270"/>
          <w:jc w:val="center"/>
        </w:trPr>
        <w:tc>
          <w:tcPr>
            <w:tcW w:w="3220" w:type="dxa"/>
            <w:tcBorders>
              <w:top w:val="nil"/>
              <w:left w:val="nil"/>
              <w:bottom w:val="nil"/>
              <w:right w:val="nil"/>
            </w:tcBorders>
            <w:noWrap/>
            <w:vAlign w:val="bottom"/>
          </w:tcPr>
          <w:p w:rsidR="00332D30" w:rsidRDefault="00332D30" w:rsidP="00632382">
            <w:pPr>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r>
      <w:tr w:rsidR="00332D30" w:rsidTr="00632382">
        <w:trPr>
          <w:trHeight w:val="285"/>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СЕВЕРО-ЗАПАДНЫЙ</w:t>
            </w:r>
          </w:p>
        </w:tc>
        <w:tc>
          <w:tcPr>
            <w:tcW w:w="1120" w:type="dxa"/>
            <w:tcBorders>
              <w:top w:val="nil"/>
              <w:left w:val="nil"/>
              <w:bottom w:val="nil"/>
              <w:right w:val="nil"/>
            </w:tcBorders>
            <w:noWrap/>
            <w:vAlign w:val="bottom"/>
          </w:tcPr>
          <w:p w:rsidR="00332D30" w:rsidRDefault="00332D30" w:rsidP="00632382">
            <w:pPr>
              <w:jc w:val="right"/>
              <w:rPr>
                <w:b/>
                <w:bCs/>
                <w:sz w:val="22"/>
                <w:szCs w:val="22"/>
              </w:rPr>
            </w:pPr>
            <w:r>
              <w:rPr>
                <w:b/>
                <w:bCs/>
                <w:sz w:val="22"/>
                <w:szCs w:val="22"/>
              </w:rPr>
              <w:t>79,5</w:t>
            </w:r>
          </w:p>
        </w:tc>
        <w:tc>
          <w:tcPr>
            <w:tcW w:w="1120" w:type="dxa"/>
            <w:tcBorders>
              <w:top w:val="nil"/>
              <w:left w:val="nil"/>
              <w:bottom w:val="nil"/>
              <w:right w:val="nil"/>
            </w:tcBorders>
            <w:noWrap/>
            <w:vAlign w:val="bottom"/>
          </w:tcPr>
          <w:p w:rsidR="00332D30" w:rsidRDefault="00332D30" w:rsidP="00632382">
            <w:pPr>
              <w:jc w:val="right"/>
              <w:rPr>
                <w:b/>
                <w:bCs/>
                <w:sz w:val="22"/>
                <w:szCs w:val="22"/>
              </w:rPr>
            </w:pPr>
            <w:r>
              <w:rPr>
                <w:b/>
                <w:bCs/>
                <w:sz w:val="22"/>
                <w:szCs w:val="22"/>
              </w:rPr>
              <w:t>83,5</w:t>
            </w:r>
          </w:p>
        </w:tc>
        <w:tc>
          <w:tcPr>
            <w:tcW w:w="1120" w:type="dxa"/>
            <w:tcBorders>
              <w:top w:val="nil"/>
              <w:left w:val="nil"/>
              <w:bottom w:val="nil"/>
              <w:right w:val="nil"/>
            </w:tcBorders>
            <w:noWrap/>
            <w:vAlign w:val="bottom"/>
          </w:tcPr>
          <w:p w:rsidR="00332D30" w:rsidRDefault="00332D30" w:rsidP="00632382">
            <w:pPr>
              <w:jc w:val="right"/>
              <w:rPr>
                <w:b/>
                <w:bCs/>
                <w:sz w:val="22"/>
                <w:szCs w:val="22"/>
              </w:rPr>
            </w:pPr>
            <w:r>
              <w:rPr>
                <w:b/>
                <w:bCs/>
                <w:sz w:val="22"/>
                <w:szCs w:val="22"/>
              </w:rPr>
              <w:t>77,8</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Карелия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9,6</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8,2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7,9</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Коми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20,5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18,5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19,2</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Архангельская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17,4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22,6</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18,2</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Вологодская область</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9,1</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10,0</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12,4</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Калининградская область</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2,7</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3,1</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2,9</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Ленинградская область</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5,6</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6,5</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6,7</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Мурманская область</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2,9</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2,3</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3,1</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Новгородская область</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6,7</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6,7</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3,9</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Псковская область</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5,0</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5,6</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3,5</w:t>
            </w:r>
          </w:p>
        </w:tc>
      </w:tr>
    </w:tbl>
    <w:p w:rsidR="00332D30" w:rsidRDefault="00332D30" w:rsidP="00332D30">
      <w:pPr>
        <w:spacing w:line="360" w:lineRule="auto"/>
        <w:jc w:val="center"/>
        <w:rPr>
          <w:b/>
        </w:rPr>
      </w:pPr>
    </w:p>
    <w:p w:rsidR="00332D30" w:rsidRDefault="00332D30" w:rsidP="00332D30">
      <w:pPr>
        <w:spacing w:line="360" w:lineRule="auto"/>
        <w:jc w:val="center"/>
      </w:pPr>
    </w:p>
    <w:p w:rsidR="00332D30" w:rsidRDefault="00332D30" w:rsidP="00332D30">
      <w:pPr>
        <w:spacing w:line="360" w:lineRule="auto"/>
        <w:jc w:val="right"/>
        <w:rPr>
          <w:sz w:val="22"/>
          <w:szCs w:val="22"/>
        </w:rPr>
      </w:pPr>
      <w:r>
        <w:rPr>
          <w:sz w:val="22"/>
          <w:szCs w:val="22"/>
        </w:rPr>
        <w:lastRenderedPageBreak/>
        <w:t>Продолжение таблицы 21.</w:t>
      </w:r>
    </w:p>
    <w:tbl>
      <w:tblPr>
        <w:tblW w:w="6580" w:type="dxa"/>
        <w:jc w:val="center"/>
        <w:tblInd w:w="103" w:type="dxa"/>
        <w:tblLook w:val="0000"/>
      </w:tblPr>
      <w:tblGrid>
        <w:gridCol w:w="3220"/>
        <w:gridCol w:w="1120"/>
        <w:gridCol w:w="1120"/>
        <w:gridCol w:w="1120"/>
      </w:tblGrid>
      <w:tr w:rsidR="00332D30" w:rsidTr="00632382">
        <w:trPr>
          <w:cantSplit/>
          <w:trHeight w:val="255"/>
          <w:jc w:val="center"/>
        </w:trPr>
        <w:tc>
          <w:tcPr>
            <w:tcW w:w="3220" w:type="dxa"/>
            <w:vMerge w:val="restart"/>
            <w:tcBorders>
              <w:top w:val="single" w:sz="4" w:space="0" w:color="auto"/>
              <w:left w:val="single" w:sz="4" w:space="0" w:color="auto"/>
              <w:bottom w:val="single" w:sz="4" w:space="0" w:color="auto"/>
              <w:right w:val="single" w:sz="4" w:space="0" w:color="auto"/>
            </w:tcBorders>
            <w:vAlign w:val="center"/>
          </w:tcPr>
          <w:p w:rsidR="00332D30" w:rsidRDefault="00332D30" w:rsidP="00632382">
            <w:pPr>
              <w:jc w:val="center"/>
              <w:rPr>
                <w:sz w:val="22"/>
                <w:szCs w:val="22"/>
              </w:rPr>
            </w:pPr>
            <w:r>
              <w:rPr>
                <w:sz w:val="22"/>
                <w:szCs w:val="22"/>
              </w:rPr>
              <w:t>Федеральные округа,                                   субъекты                                  Российской Федерации</w:t>
            </w:r>
          </w:p>
        </w:tc>
        <w:tc>
          <w:tcPr>
            <w:tcW w:w="3360" w:type="dxa"/>
            <w:gridSpan w:val="3"/>
            <w:vMerge w:val="restart"/>
            <w:tcBorders>
              <w:top w:val="single" w:sz="4" w:space="0" w:color="auto"/>
              <w:left w:val="single" w:sz="4" w:space="0" w:color="auto"/>
              <w:bottom w:val="single" w:sz="4" w:space="0" w:color="auto"/>
              <w:right w:val="single" w:sz="4" w:space="0" w:color="auto"/>
            </w:tcBorders>
            <w:vAlign w:val="center"/>
          </w:tcPr>
          <w:p w:rsidR="00332D30" w:rsidRDefault="00332D30" w:rsidP="00632382">
            <w:pPr>
              <w:jc w:val="center"/>
              <w:rPr>
                <w:sz w:val="22"/>
                <w:szCs w:val="22"/>
              </w:rPr>
            </w:pPr>
            <w:r>
              <w:rPr>
                <w:sz w:val="22"/>
                <w:szCs w:val="22"/>
              </w:rPr>
              <w:t>Численность куниц в 1 кв.,         тыс. особей</w:t>
            </w:r>
          </w:p>
        </w:tc>
      </w:tr>
      <w:tr w:rsidR="00332D30" w:rsidTr="00632382">
        <w:trPr>
          <w:cantSplit/>
          <w:trHeight w:val="253"/>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3360" w:type="dxa"/>
            <w:gridSpan w:val="3"/>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r>
      <w:tr w:rsidR="00332D30" w:rsidTr="00632382">
        <w:trPr>
          <w:cantSplit/>
          <w:trHeight w:val="253"/>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3360" w:type="dxa"/>
            <w:gridSpan w:val="3"/>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r>
      <w:tr w:rsidR="00332D30" w:rsidTr="00632382">
        <w:trPr>
          <w:cantSplit/>
          <w:trHeight w:val="300"/>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8 г"/>
              </w:smartTagPr>
              <w:r>
                <w:rPr>
                  <w:sz w:val="22"/>
                  <w:szCs w:val="22"/>
                </w:rPr>
                <w:t>2008 г</w:t>
              </w:r>
            </w:smartTag>
            <w:r>
              <w:rPr>
                <w:sz w:val="22"/>
                <w:szCs w:val="22"/>
              </w:rPr>
              <w:t>.</w:t>
            </w: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9 г"/>
              </w:smartTagPr>
              <w:r>
                <w:rPr>
                  <w:sz w:val="22"/>
                  <w:szCs w:val="22"/>
                </w:rPr>
                <w:t>2009 г</w:t>
              </w:r>
            </w:smartTag>
            <w:r>
              <w:rPr>
                <w:sz w:val="22"/>
                <w:szCs w:val="22"/>
              </w:rPr>
              <w:t>.</w:t>
            </w: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10 г"/>
              </w:smartTagPr>
              <w:r>
                <w:rPr>
                  <w:sz w:val="22"/>
                  <w:szCs w:val="22"/>
                </w:rPr>
                <w:t>2010 г</w:t>
              </w:r>
            </w:smartTag>
            <w:r>
              <w:rPr>
                <w:sz w:val="22"/>
                <w:szCs w:val="22"/>
              </w:rPr>
              <w:t>.</w:t>
            </w:r>
          </w:p>
        </w:tc>
      </w:tr>
      <w:tr w:rsidR="00332D30" w:rsidTr="00632382">
        <w:trPr>
          <w:trHeight w:val="270"/>
          <w:jc w:val="center"/>
        </w:trPr>
        <w:tc>
          <w:tcPr>
            <w:tcW w:w="3220" w:type="dxa"/>
            <w:tcBorders>
              <w:top w:val="nil"/>
              <w:left w:val="nil"/>
              <w:bottom w:val="nil"/>
              <w:right w:val="nil"/>
            </w:tcBorders>
            <w:vAlign w:val="bottom"/>
          </w:tcPr>
          <w:p w:rsidR="00332D30" w:rsidRDefault="00332D30" w:rsidP="00632382">
            <w:pPr>
              <w:jc w:val="center"/>
              <w:rPr>
                <w:sz w:val="22"/>
                <w:szCs w:val="22"/>
              </w:rPr>
            </w:pPr>
          </w:p>
        </w:tc>
        <w:tc>
          <w:tcPr>
            <w:tcW w:w="1120" w:type="dxa"/>
            <w:tcBorders>
              <w:top w:val="nil"/>
              <w:left w:val="nil"/>
              <w:bottom w:val="nil"/>
              <w:right w:val="nil"/>
            </w:tcBorders>
            <w:noWrap/>
            <w:vAlign w:val="bottom"/>
          </w:tcPr>
          <w:p w:rsidR="00332D30" w:rsidRDefault="00332D30" w:rsidP="00632382">
            <w:pPr>
              <w:rPr>
                <w:b/>
                <w:bCs/>
                <w:sz w:val="22"/>
                <w:szCs w:val="22"/>
              </w:rPr>
            </w:pPr>
          </w:p>
        </w:tc>
        <w:tc>
          <w:tcPr>
            <w:tcW w:w="1120" w:type="dxa"/>
            <w:tcBorders>
              <w:top w:val="nil"/>
              <w:left w:val="nil"/>
              <w:bottom w:val="nil"/>
              <w:right w:val="nil"/>
            </w:tcBorders>
            <w:noWrap/>
            <w:vAlign w:val="bottom"/>
          </w:tcPr>
          <w:p w:rsidR="00332D30" w:rsidRDefault="00332D30" w:rsidP="00632382">
            <w:pPr>
              <w:rPr>
                <w:b/>
                <w:bCs/>
                <w:sz w:val="22"/>
                <w:szCs w:val="22"/>
              </w:rPr>
            </w:pPr>
          </w:p>
        </w:tc>
        <w:tc>
          <w:tcPr>
            <w:tcW w:w="1120" w:type="dxa"/>
            <w:tcBorders>
              <w:top w:val="nil"/>
              <w:left w:val="nil"/>
              <w:bottom w:val="nil"/>
              <w:right w:val="nil"/>
            </w:tcBorders>
            <w:noWrap/>
            <w:vAlign w:val="bottom"/>
          </w:tcPr>
          <w:p w:rsidR="00332D30" w:rsidRDefault="00332D30" w:rsidP="00632382">
            <w:pPr>
              <w:rPr>
                <w:b/>
                <w:bCs/>
                <w:sz w:val="22"/>
                <w:szCs w:val="22"/>
              </w:rPr>
            </w:pPr>
          </w:p>
        </w:tc>
      </w:tr>
      <w:tr w:rsidR="00332D30" w:rsidTr="00632382">
        <w:trPr>
          <w:trHeight w:val="285"/>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СЕВЕРО-КАВКАЗСКИЙ</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2"/>
                <w:szCs w:val="22"/>
              </w:rPr>
            </w:pPr>
            <w:r>
              <w:rPr>
                <w:b/>
                <w:bCs/>
                <w:sz w:val="22"/>
                <w:szCs w:val="22"/>
              </w:rPr>
              <w:t>9,3</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2"/>
                <w:szCs w:val="22"/>
              </w:rPr>
            </w:pPr>
            <w:r>
              <w:rPr>
                <w:b/>
                <w:bCs/>
                <w:sz w:val="22"/>
                <w:szCs w:val="22"/>
              </w:rPr>
              <w:t>10,2</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2"/>
                <w:szCs w:val="22"/>
              </w:rPr>
            </w:pPr>
            <w:r>
              <w:rPr>
                <w:b/>
                <w:bCs/>
                <w:sz w:val="22"/>
                <w:szCs w:val="22"/>
              </w:rPr>
              <w:t>9,2</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Дагестан   </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2,9</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2,9</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3,2</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Ингушетия    </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0,2</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0,2</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0,2</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Кабардино-Балкар.Респ. </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1,4</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1,6</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1,4</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Карачаево-Черкес.Респ.</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2,1</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2,3</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1,3</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Респ. Сев.Осетия-Алания</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0,5</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0,5</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0,4</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Чеченская Респ.</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0,3</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0,3</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0,3</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Ставропольский край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2,4</w:t>
            </w:r>
          </w:p>
        </w:tc>
      </w:tr>
      <w:tr w:rsidR="00332D30" w:rsidTr="00632382">
        <w:trPr>
          <w:trHeight w:val="285"/>
          <w:jc w:val="center"/>
        </w:trPr>
        <w:tc>
          <w:tcPr>
            <w:tcW w:w="3220" w:type="dxa"/>
            <w:tcBorders>
              <w:top w:val="nil"/>
              <w:left w:val="nil"/>
              <w:bottom w:val="nil"/>
              <w:right w:val="nil"/>
            </w:tcBorders>
            <w:noWrap/>
            <w:vAlign w:val="bottom"/>
          </w:tcPr>
          <w:p w:rsidR="00332D30" w:rsidRDefault="00332D30" w:rsidP="00632382">
            <w:pPr>
              <w:rPr>
                <w:b/>
                <w:bCs/>
                <w:sz w:val="22"/>
                <w:szCs w:val="22"/>
              </w:rPr>
            </w:pP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2"/>
                <w:szCs w:val="22"/>
              </w:rPr>
            </w:pPr>
            <w:r>
              <w:rPr>
                <w:b/>
                <w:bCs/>
                <w:sz w:val="22"/>
                <w:szCs w:val="22"/>
              </w:rPr>
              <w:t> </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2"/>
                <w:szCs w:val="22"/>
              </w:rPr>
            </w:pPr>
            <w:r>
              <w:rPr>
                <w:b/>
                <w:bCs/>
                <w:sz w:val="22"/>
                <w:szCs w:val="22"/>
              </w:rPr>
              <w:t> </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2"/>
                <w:szCs w:val="22"/>
              </w:rPr>
            </w:pPr>
            <w:r>
              <w:rPr>
                <w:b/>
                <w:bCs/>
                <w:sz w:val="22"/>
                <w:szCs w:val="22"/>
              </w:rPr>
              <w:t> </w:t>
            </w:r>
          </w:p>
        </w:tc>
      </w:tr>
      <w:tr w:rsidR="00332D30" w:rsidTr="00632382">
        <w:trPr>
          <w:trHeight w:val="285"/>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ЮЖНЫЙ</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2"/>
                <w:szCs w:val="22"/>
              </w:rPr>
            </w:pPr>
            <w:r>
              <w:rPr>
                <w:b/>
                <w:bCs/>
                <w:sz w:val="22"/>
                <w:szCs w:val="22"/>
              </w:rPr>
              <w:t>7,4</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2"/>
                <w:szCs w:val="22"/>
              </w:rPr>
            </w:pPr>
            <w:r>
              <w:rPr>
                <w:b/>
                <w:bCs/>
                <w:sz w:val="22"/>
                <w:szCs w:val="22"/>
              </w:rPr>
              <w:t>8,3</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2"/>
                <w:szCs w:val="22"/>
              </w:rPr>
            </w:pPr>
            <w:r>
              <w:rPr>
                <w:b/>
                <w:bCs/>
                <w:sz w:val="22"/>
                <w:szCs w:val="22"/>
              </w:rPr>
              <w:t>8,3</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Респ. Адыгея</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0,2</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0,2</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0,2</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Краснодарский край</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3,0</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3,3</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3,3</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Астраханская область</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0,3</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0,4</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0,3</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Волгоградская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4,4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4,5</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Ростовская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ед.</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ед.</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ед.</w:t>
            </w:r>
          </w:p>
        </w:tc>
      </w:tr>
      <w:tr w:rsidR="00332D30" w:rsidTr="00632382">
        <w:trPr>
          <w:trHeight w:val="285"/>
          <w:jc w:val="center"/>
        </w:trPr>
        <w:tc>
          <w:tcPr>
            <w:tcW w:w="3220" w:type="dxa"/>
            <w:tcBorders>
              <w:top w:val="nil"/>
              <w:left w:val="nil"/>
              <w:bottom w:val="nil"/>
              <w:right w:val="nil"/>
            </w:tcBorders>
            <w:noWrap/>
            <w:vAlign w:val="bottom"/>
          </w:tcPr>
          <w:p w:rsidR="00332D30" w:rsidRDefault="00332D30" w:rsidP="00632382">
            <w:pPr>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r>
      <w:tr w:rsidR="00332D30" w:rsidTr="00632382">
        <w:trPr>
          <w:trHeight w:val="285"/>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ПРИВОЛЖСКИЙ</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2"/>
                <w:szCs w:val="22"/>
              </w:rPr>
            </w:pPr>
            <w:r>
              <w:rPr>
                <w:b/>
                <w:bCs/>
                <w:sz w:val="22"/>
                <w:szCs w:val="22"/>
              </w:rPr>
              <w:t>59,2</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2"/>
                <w:szCs w:val="22"/>
              </w:rPr>
            </w:pPr>
            <w:r>
              <w:rPr>
                <w:b/>
                <w:bCs/>
                <w:sz w:val="22"/>
                <w:szCs w:val="22"/>
              </w:rPr>
              <w:t>57,3</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2"/>
                <w:szCs w:val="22"/>
              </w:rPr>
            </w:pPr>
            <w:r>
              <w:rPr>
                <w:b/>
                <w:bCs/>
                <w:sz w:val="22"/>
                <w:szCs w:val="22"/>
              </w:rPr>
              <w:t>51,8</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Башкортостан </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6,7</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6,1</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4,4</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Марий Эл    </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2,5</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2,5</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2,1</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Мордовия   </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2,1</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1,5</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1,8</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Татарстан  </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3,6</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3,3</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2,6</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Удмуртская Респ. </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3,8</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3,0</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2,3</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Чувашская Респ.</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1,1</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1,2</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1,0</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Пермский край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11,4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13,0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12,1</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Кировская область</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9,6</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10,4</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9,8</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Нижегородская область</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7,0</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6,5</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6,8</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Оренбургская область</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2,2</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1,9</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1,5</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Пензенская область</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2,7</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2,7</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2,4</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Самарская область</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1,6</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1,2</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1,5</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Саратовская область</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2,6</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2,1</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1,7</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Ульяновская область</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2,3</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1,9</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1,8</w:t>
            </w:r>
          </w:p>
        </w:tc>
      </w:tr>
    </w:tbl>
    <w:p w:rsidR="00332D30" w:rsidRDefault="00332D30" w:rsidP="00332D30">
      <w:pPr>
        <w:spacing w:line="360" w:lineRule="auto"/>
        <w:jc w:val="right"/>
        <w:rPr>
          <w:sz w:val="22"/>
          <w:szCs w:val="22"/>
        </w:rPr>
      </w:pPr>
    </w:p>
    <w:p w:rsidR="00332D30" w:rsidRDefault="00332D30" w:rsidP="00332D30">
      <w:pPr>
        <w:spacing w:line="360" w:lineRule="auto"/>
        <w:jc w:val="center"/>
      </w:pPr>
    </w:p>
    <w:p w:rsidR="00332D30" w:rsidRDefault="00332D30" w:rsidP="00332D30">
      <w:pPr>
        <w:spacing w:line="360" w:lineRule="auto"/>
        <w:jc w:val="center"/>
      </w:pPr>
    </w:p>
    <w:p w:rsidR="00332D30" w:rsidRDefault="00332D30" w:rsidP="00332D30">
      <w:pPr>
        <w:spacing w:line="360" w:lineRule="auto"/>
        <w:jc w:val="right"/>
        <w:rPr>
          <w:sz w:val="22"/>
          <w:szCs w:val="22"/>
        </w:rPr>
      </w:pPr>
      <w:r>
        <w:rPr>
          <w:sz w:val="22"/>
          <w:szCs w:val="22"/>
        </w:rPr>
        <w:lastRenderedPageBreak/>
        <w:t>Окончание таблицы 21.</w:t>
      </w:r>
    </w:p>
    <w:tbl>
      <w:tblPr>
        <w:tblW w:w="6580" w:type="dxa"/>
        <w:jc w:val="center"/>
        <w:tblInd w:w="103" w:type="dxa"/>
        <w:tblLook w:val="0000"/>
      </w:tblPr>
      <w:tblGrid>
        <w:gridCol w:w="3220"/>
        <w:gridCol w:w="1120"/>
        <w:gridCol w:w="1120"/>
        <w:gridCol w:w="1120"/>
      </w:tblGrid>
      <w:tr w:rsidR="00332D30" w:rsidTr="00632382">
        <w:trPr>
          <w:cantSplit/>
          <w:trHeight w:val="255"/>
          <w:jc w:val="center"/>
        </w:trPr>
        <w:tc>
          <w:tcPr>
            <w:tcW w:w="3220" w:type="dxa"/>
            <w:vMerge w:val="restart"/>
            <w:tcBorders>
              <w:top w:val="single" w:sz="4" w:space="0" w:color="auto"/>
              <w:left w:val="single" w:sz="4" w:space="0" w:color="auto"/>
              <w:bottom w:val="single" w:sz="4" w:space="0" w:color="auto"/>
              <w:right w:val="single" w:sz="4" w:space="0" w:color="auto"/>
            </w:tcBorders>
            <w:vAlign w:val="center"/>
          </w:tcPr>
          <w:p w:rsidR="00332D30" w:rsidRDefault="00332D30" w:rsidP="00632382">
            <w:pPr>
              <w:jc w:val="center"/>
              <w:rPr>
                <w:sz w:val="22"/>
                <w:szCs w:val="22"/>
              </w:rPr>
            </w:pPr>
            <w:r>
              <w:rPr>
                <w:sz w:val="22"/>
                <w:szCs w:val="22"/>
              </w:rPr>
              <w:t>Федеральные округа,                                   субъекты                                  Российской Федерации</w:t>
            </w:r>
          </w:p>
        </w:tc>
        <w:tc>
          <w:tcPr>
            <w:tcW w:w="3360" w:type="dxa"/>
            <w:gridSpan w:val="3"/>
            <w:vMerge w:val="restart"/>
            <w:tcBorders>
              <w:top w:val="single" w:sz="4" w:space="0" w:color="auto"/>
              <w:left w:val="single" w:sz="4" w:space="0" w:color="auto"/>
              <w:bottom w:val="single" w:sz="4" w:space="0" w:color="auto"/>
              <w:right w:val="single" w:sz="4" w:space="0" w:color="auto"/>
            </w:tcBorders>
            <w:vAlign w:val="center"/>
          </w:tcPr>
          <w:p w:rsidR="00332D30" w:rsidRDefault="00332D30" w:rsidP="00632382">
            <w:pPr>
              <w:jc w:val="center"/>
              <w:rPr>
                <w:sz w:val="22"/>
                <w:szCs w:val="22"/>
              </w:rPr>
            </w:pPr>
            <w:r>
              <w:rPr>
                <w:sz w:val="22"/>
                <w:szCs w:val="22"/>
              </w:rPr>
              <w:t>Численность куниц в 1 кв.,         тыс. особей</w:t>
            </w:r>
          </w:p>
        </w:tc>
      </w:tr>
      <w:tr w:rsidR="00332D30" w:rsidTr="00632382">
        <w:trPr>
          <w:cantSplit/>
          <w:trHeight w:val="253"/>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3360" w:type="dxa"/>
            <w:gridSpan w:val="3"/>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r>
      <w:tr w:rsidR="00332D30" w:rsidTr="00632382">
        <w:trPr>
          <w:cantSplit/>
          <w:trHeight w:val="253"/>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3360" w:type="dxa"/>
            <w:gridSpan w:val="3"/>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r>
      <w:tr w:rsidR="00332D30" w:rsidTr="00632382">
        <w:trPr>
          <w:cantSplit/>
          <w:trHeight w:val="300"/>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8 г"/>
              </w:smartTagPr>
              <w:r>
                <w:rPr>
                  <w:sz w:val="22"/>
                  <w:szCs w:val="22"/>
                </w:rPr>
                <w:t>2008 г</w:t>
              </w:r>
            </w:smartTag>
            <w:r>
              <w:rPr>
                <w:sz w:val="22"/>
                <w:szCs w:val="22"/>
              </w:rPr>
              <w:t>.</w:t>
            </w: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9 г"/>
              </w:smartTagPr>
              <w:r>
                <w:rPr>
                  <w:sz w:val="22"/>
                  <w:szCs w:val="22"/>
                </w:rPr>
                <w:t>2009 г</w:t>
              </w:r>
            </w:smartTag>
            <w:r>
              <w:rPr>
                <w:sz w:val="22"/>
                <w:szCs w:val="22"/>
              </w:rPr>
              <w:t>.</w:t>
            </w: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10 г"/>
              </w:smartTagPr>
              <w:r>
                <w:rPr>
                  <w:sz w:val="22"/>
                  <w:szCs w:val="22"/>
                </w:rPr>
                <w:t>2010 г</w:t>
              </w:r>
            </w:smartTag>
            <w:r>
              <w:rPr>
                <w:sz w:val="22"/>
                <w:szCs w:val="22"/>
              </w:rPr>
              <w:t>.</w:t>
            </w:r>
          </w:p>
        </w:tc>
      </w:tr>
      <w:tr w:rsidR="00332D30" w:rsidTr="00632382">
        <w:trPr>
          <w:trHeight w:val="270"/>
          <w:jc w:val="center"/>
        </w:trPr>
        <w:tc>
          <w:tcPr>
            <w:tcW w:w="3220" w:type="dxa"/>
            <w:tcBorders>
              <w:top w:val="nil"/>
              <w:left w:val="nil"/>
              <w:bottom w:val="nil"/>
              <w:right w:val="nil"/>
            </w:tcBorders>
            <w:vAlign w:val="bottom"/>
          </w:tcPr>
          <w:p w:rsidR="00332D30" w:rsidRDefault="00332D30" w:rsidP="00632382">
            <w:pPr>
              <w:jc w:val="center"/>
              <w:rPr>
                <w:sz w:val="22"/>
                <w:szCs w:val="22"/>
              </w:rPr>
            </w:pPr>
          </w:p>
        </w:tc>
        <w:tc>
          <w:tcPr>
            <w:tcW w:w="1120" w:type="dxa"/>
            <w:tcBorders>
              <w:top w:val="nil"/>
              <w:left w:val="nil"/>
              <w:bottom w:val="nil"/>
              <w:right w:val="nil"/>
            </w:tcBorders>
            <w:noWrap/>
            <w:vAlign w:val="bottom"/>
          </w:tcPr>
          <w:p w:rsidR="00332D30" w:rsidRDefault="00332D30" w:rsidP="00632382">
            <w:pPr>
              <w:rPr>
                <w:b/>
                <w:bCs/>
                <w:sz w:val="22"/>
                <w:szCs w:val="22"/>
              </w:rPr>
            </w:pPr>
          </w:p>
        </w:tc>
        <w:tc>
          <w:tcPr>
            <w:tcW w:w="1120" w:type="dxa"/>
            <w:tcBorders>
              <w:top w:val="nil"/>
              <w:left w:val="nil"/>
              <w:bottom w:val="nil"/>
              <w:right w:val="nil"/>
            </w:tcBorders>
            <w:noWrap/>
            <w:vAlign w:val="bottom"/>
          </w:tcPr>
          <w:p w:rsidR="00332D30" w:rsidRDefault="00332D30" w:rsidP="00632382">
            <w:pPr>
              <w:rPr>
                <w:b/>
                <w:bCs/>
                <w:sz w:val="22"/>
                <w:szCs w:val="22"/>
              </w:rPr>
            </w:pPr>
          </w:p>
        </w:tc>
        <w:tc>
          <w:tcPr>
            <w:tcW w:w="1120" w:type="dxa"/>
            <w:tcBorders>
              <w:top w:val="nil"/>
              <w:left w:val="nil"/>
              <w:bottom w:val="nil"/>
              <w:right w:val="nil"/>
            </w:tcBorders>
            <w:noWrap/>
            <w:vAlign w:val="bottom"/>
          </w:tcPr>
          <w:p w:rsidR="00332D30" w:rsidRDefault="00332D30" w:rsidP="00632382">
            <w:pPr>
              <w:rPr>
                <w:b/>
                <w:bCs/>
                <w:sz w:val="22"/>
                <w:szCs w:val="22"/>
              </w:rPr>
            </w:pPr>
          </w:p>
        </w:tc>
      </w:tr>
      <w:tr w:rsidR="00332D30" w:rsidTr="00632382">
        <w:trPr>
          <w:trHeight w:val="285"/>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УРАЛЬСКИЙ</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2"/>
                <w:szCs w:val="22"/>
              </w:rPr>
            </w:pPr>
            <w:r>
              <w:rPr>
                <w:b/>
                <w:bCs/>
                <w:sz w:val="22"/>
                <w:szCs w:val="22"/>
              </w:rPr>
              <w:t>27,1</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2"/>
                <w:szCs w:val="22"/>
              </w:rPr>
            </w:pPr>
            <w:r>
              <w:rPr>
                <w:b/>
                <w:bCs/>
                <w:sz w:val="22"/>
                <w:szCs w:val="22"/>
              </w:rPr>
              <w:t>30,8</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2"/>
                <w:szCs w:val="22"/>
              </w:rPr>
            </w:pPr>
            <w:r>
              <w:rPr>
                <w:b/>
                <w:bCs/>
                <w:sz w:val="22"/>
                <w:szCs w:val="22"/>
              </w:rPr>
              <w:t>26,5</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Курганская область</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3,4</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4,6</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3,0</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Свердловская область</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11,8</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13,6</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12,3</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Тюменская область</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4,9</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4,7</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3,4</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Челябинская область</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5,1</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5,3</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4,7</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Ханты-Мансийский а.о.       </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0,3</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0,6</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1,0</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Ямало-Ненецкий а.о.</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1,6</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2,0</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2,1</w:t>
            </w:r>
          </w:p>
        </w:tc>
      </w:tr>
      <w:tr w:rsidR="00332D30" w:rsidTr="00632382">
        <w:trPr>
          <w:trHeight w:val="285"/>
          <w:jc w:val="center"/>
        </w:trPr>
        <w:tc>
          <w:tcPr>
            <w:tcW w:w="3220" w:type="dxa"/>
            <w:tcBorders>
              <w:top w:val="nil"/>
              <w:left w:val="nil"/>
              <w:bottom w:val="nil"/>
              <w:right w:val="nil"/>
            </w:tcBorders>
            <w:noWrap/>
            <w:vAlign w:val="bottom"/>
          </w:tcPr>
          <w:p w:rsidR="00332D30" w:rsidRDefault="00332D30" w:rsidP="00632382">
            <w:pPr>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r>
      <w:tr w:rsidR="00332D30" w:rsidTr="00632382">
        <w:trPr>
          <w:trHeight w:val="285"/>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СИБИРСКИЙ</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2"/>
                <w:szCs w:val="22"/>
              </w:rPr>
            </w:pPr>
            <w:r>
              <w:rPr>
                <w:b/>
                <w:bCs/>
                <w:sz w:val="22"/>
                <w:szCs w:val="22"/>
              </w:rPr>
              <w:t>4,5</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2"/>
                <w:szCs w:val="22"/>
              </w:rPr>
            </w:pPr>
            <w:r>
              <w:rPr>
                <w:b/>
                <w:bCs/>
                <w:sz w:val="22"/>
                <w:szCs w:val="22"/>
              </w:rPr>
              <w:t>4,9</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2"/>
                <w:szCs w:val="22"/>
              </w:rPr>
            </w:pPr>
            <w:r>
              <w:rPr>
                <w:b/>
                <w:bCs/>
                <w:sz w:val="22"/>
                <w:szCs w:val="22"/>
              </w:rPr>
              <w:t>4,3</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Новосибирская область</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2,4</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2,8</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2,0</w:t>
            </w:r>
          </w:p>
        </w:tc>
      </w:tr>
      <w:tr w:rsidR="00332D30" w:rsidTr="00632382">
        <w:trPr>
          <w:trHeight w:val="300"/>
          <w:jc w:val="center"/>
        </w:trPr>
        <w:tc>
          <w:tcPr>
            <w:tcW w:w="3220" w:type="dxa"/>
            <w:tcBorders>
              <w:top w:val="nil"/>
              <w:left w:val="nil"/>
              <w:bottom w:val="single" w:sz="4" w:space="0" w:color="auto"/>
              <w:right w:val="nil"/>
            </w:tcBorders>
            <w:noWrap/>
            <w:vAlign w:val="bottom"/>
          </w:tcPr>
          <w:p w:rsidR="00332D30" w:rsidRDefault="00332D30" w:rsidP="00632382">
            <w:pPr>
              <w:rPr>
                <w:sz w:val="22"/>
                <w:szCs w:val="22"/>
              </w:rPr>
            </w:pPr>
            <w:r>
              <w:rPr>
                <w:sz w:val="22"/>
                <w:szCs w:val="22"/>
              </w:rPr>
              <w:t>Омская область</w:t>
            </w:r>
          </w:p>
        </w:tc>
        <w:tc>
          <w:tcPr>
            <w:tcW w:w="1120" w:type="dxa"/>
            <w:tcBorders>
              <w:top w:val="nil"/>
              <w:left w:val="nil"/>
              <w:bottom w:val="single" w:sz="4" w:space="0" w:color="auto"/>
              <w:right w:val="nil"/>
            </w:tcBorders>
            <w:shd w:val="clear" w:color="auto" w:fill="FFFFFF"/>
            <w:noWrap/>
            <w:vAlign w:val="bottom"/>
          </w:tcPr>
          <w:p w:rsidR="00332D30" w:rsidRDefault="00332D30" w:rsidP="00632382">
            <w:pPr>
              <w:jc w:val="right"/>
              <w:rPr>
                <w:sz w:val="22"/>
                <w:szCs w:val="22"/>
              </w:rPr>
            </w:pPr>
            <w:r>
              <w:rPr>
                <w:sz w:val="22"/>
                <w:szCs w:val="22"/>
              </w:rPr>
              <w:t>2,1</w:t>
            </w:r>
          </w:p>
        </w:tc>
        <w:tc>
          <w:tcPr>
            <w:tcW w:w="1120" w:type="dxa"/>
            <w:tcBorders>
              <w:top w:val="nil"/>
              <w:left w:val="nil"/>
              <w:bottom w:val="single" w:sz="4" w:space="0" w:color="auto"/>
              <w:right w:val="nil"/>
            </w:tcBorders>
            <w:shd w:val="clear" w:color="auto" w:fill="FFFFFF"/>
            <w:noWrap/>
            <w:vAlign w:val="bottom"/>
          </w:tcPr>
          <w:p w:rsidR="00332D30" w:rsidRDefault="00332D30" w:rsidP="00632382">
            <w:pPr>
              <w:jc w:val="right"/>
              <w:rPr>
                <w:sz w:val="22"/>
                <w:szCs w:val="22"/>
              </w:rPr>
            </w:pPr>
            <w:r>
              <w:rPr>
                <w:sz w:val="22"/>
                <w:szCs w:val="22"/>
              </w:rPr>
              <w:t>2,1</w:t>
            </w:r>
          </w:p>
        </w:tc>
        <w:tc>
          <w:tcPr>
            <w:tcW w:w="1120" w:type="dxa"/>
            <w:tcBorders>
              <w:top w:val="nil"/>
              <w:left w:val="nil"/>
              <w:bottom w:val="single" w:sz="4" w:space="0" w:color="auto"/>
              <w:right w:val="nil"/>
            </w:tcBorders>
            <w:shd w:val="clear" w:color="auto" w:fill="FFFFFF"/>
            <w:noWrap/>
            <w:vAlign w:val="bottom"/>
          </w:tcPr>
          <w:p w:rsidR="00332D30" w:rsidRDefault="00332D30" w:rsidP="00632382">
            <w:pPr>
              <w:jc w:val="right"/>
              <w:rPr>
                <w:sz w:val="22"/>
                <w:szCs w:val="22"/>
              </w:rPr>
            </w:pPr>
            <w:r>
              <w:rPr>
                <w:sz w:val="22"/>
                <w:szCs w:val="22"/>
              </w:rPr>
              <w:t>2,3</w:t>
            </w:r>
          </w:p>
        </w:tc>
      </w:tr>
    </w:tbl>
    <w:p w:rsidR="00332D30" w:rsidRDefault="00332D30" w:rsidP="00332D30">
      <w:pPr>
        <w:spacing w:line="360" w:lineRule="auto"/>
        <w:jc w:val="right"/>
        <w:rPr>
          <w:sz w:val="22"/>
          <w:szCs w:val="22"/>
        </w:rPr>
        <w:sectPr w:rsidR="00332D30">
          <w:headerReference w:type="even" r:id="rId116"/>
          <w:headerReference w:type="default" r:id="rId117"/>
          <w:pgSz w:w="11906" w:h="16838" w:code="9"/>
          <w:pgMar w:top="2325" w:right="2126" w:bottom="2325" w:left="2126" w:header="1758" w:footer="737" w:gutter="0"/>
          <w:pgNumType w:start="124"/>
          <w:cols w:space="708"/>
          <w:docGrid w:linePitch="360"/>
        </w:sectPr>
      </w:pPr>
    </w:p>
    <w:p w:rsidR="00332D30" w:rsidRDefault="00332D30" w:rsidP="00332D30">
      <w:pPr>
        <w:spacing w:line="360" w:lineRule="auto"/>
        <w:jc w:val="center"/>
        <w:rPr>
          <w:b/>
          <w:sz w:val="28"/>
          <w:szCs w:val="28"/>
          <w:lang w:val="en-US"/>
        </w:rPr>
      </w:pPr>
      <w:r>
        <w:rPr>
          <w:b/>
          <w:sz w:val="28"/>
          <w:szCs w:val="28"/>
          <w:lang w:val="en-US"/>
        </w:rPr>
        <w:lastRenderedPageBreak/>
        <w:t xml:space="preserve">22. </w:t>
      </w:r>
      <w:r>
        <w:rPr>
          <w:b/>
          <w:sz w:val="28"/>
          <w:szCs w:val="28"/>
        </w:rPr>
        <w:t>ЛИСИЦА</w:t>
      </w:r>
      <w:r>
        <w:rPr>
          <w:b/>
          <w:sz w:val="28"/>
          <w:szCs w:val="28"/>
          <w:lang w:val="en-US"/>
        </w:rPr>
        <w:t xml:space="preserve"> (</w:t>
      </w:r>
      <w:r>
        <w:rPr>
          <w:b/>
          <w:i/>
          <w:sz w:val="28"/>
          <w:szCs w:val="28"/>
          <w:lang w:val="en-US"/>
        </w:rPr>
        <w:t>Vulpes vulpes</w:t>
      </w:r>
      <w:r>
        <w:rPr>
          <w:b/>
          <w:sz w:val="28"/>
          <w:szCs w:val="28"/>
          <w:lang w:val="en-US"/>
        </w:rPr>
        <w:t xml:space="preserve"> L., 1758)</w:t>
      </w:r>
    </w:p>
    <w:p w:rsidR="00332D30" w:rsidRDefault="00332D30" w:rsidP="00332D30">
      <w:pPr>
        <w:ind w:firstLine="709"/>
        <w:jc w:val="both"/>
      </w:pPr>
      <w:r>
        <w:t>Численность лисицы определяется методом зимнего маршрутного учета (ЗМУ) с достаточно высокой точностью. Статистическая оши</w:t>
      </w:r>
      <w:r>
        <w:t>б</w:t>
      </w:r>
      <w:r>
        <w:t>ка результатов учета по большинству субъектов РФ не превышает 4 %. Высокая точность результатов ЗМУ объясняется достаточно равноме</w:t>
      </w:r>
      <w:r>
        <w:t>р</w:t>
      </w:r>
      <w:r>
        <w:t>ным распределением зверей по охотничьим угодьям и их активным «надсне</w:t>
      </w:r>
      <w:r>
        <w:t>ж</w:t>
      </w:r>
      <w:r>
        <w:t>ным» образом жизни, что позволяет учетчикам регистрировать следы л</w:t>
      </w:r>
      <w:r>
        <w:t>и</w:t>
      </w:r>
      <w:r>
        <w:t>сиц при учете достаточно полно. По регионам, где ЗМУ не проводится, используются оценки специалистов специально уполномоченных орг</w:t>
      </w:r>
      <w:r>
        <w:t>а</w:t>
      </w:r>
      <w:r>
        <w:t>нов. В регионах с неустойчивым снежным покровом использовались да</w:t>
      </w:r>
      <w:r>
        <w:t>н</w:t>
      </w:r>
      <w:r>
        <w:t>ные прогона и экспертные оценки.</w:t>
      </w:r>
    </w:p>
    <w:p w:rsidR="00332D30" w:rsidRDefault="00332D30" w:rsidP="00332D30">
      <w:pPr>
        <w:ind w:firstLine="709"/>
        <w:jc w:val="both"/>
      </w:pPr>
      <w:r>
        <w:t xml:space="preserve">В </w:t>
      </w:r>
      <w:smartTag w:uri="urn:schemas-microsoft-com:office:smarttags" w:element="metricconverter">
        <w:smartTagPr>
          <w:attr w:name="ProductID" w:val="2009 г"/>
        </w:smartTagPr>
        <w:r>
          <w:t>2009 г</w:t>
        </w:r>
      </w:smartTag>
      <w:r>
        <w:t>. зарегистрирована максимальная численность лисицы (755,9 тыс. особей) за 10-летний период наблюдений (табл. 22), (рис. 22.1).</w:t>
      </w:r>
    </w:p>
    <w:p w:rsidR="00332D30" w:rsidRDefault="00332D30" w:rsidP="00332D30">
      <w:pPr>
        <w:jc w:val="both"/>
      </w:pPr>
      <w:r>
        <w:rPr>
          <w:noProof/>
        </w:rPr>
        <w:drawing>
          <wp:inline distT="0" distB="0" distL="0" distR="0">
            <wp:extent cx="4800600" cy="2105025"/>
            <wp:effectExtent l="0" t="0" r="0" b="0"/>
            <wp:docPr id="66" name="Объект 6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332D30" w:rsidRDefault="00332D30" w:rsidP="00332D30">
      <w:pPr>
        <w:jc w:val="center"/>
        <w:rPr>
          <w:sz w:val="22"/>
          <w:szCs w:val="22"/>
        </w:rPr>
      </w:pPr>
      <w:r>
        <w:rPr>
          <w:sz w:val="22"/>
          <w:szCs w:val="22"/>
        </w:rPr>
        <w:t>Рис. 22.1. Динамика численности лисицы в России</w:t>
      </w:r>
    </w:p>
    <w:p w:rsidR="00332D30" w:rsidRDefault="00332D30" w:rsidP="00332D30">
      <w:pPr>
        <w:ind w:firstLine="709"/>
        <w:jc w:val="both"/>
      </w:pPr>
    </w:p>
    <w:p w:rsidR="00332D30" w:rsidRDefault="00332D30" w:rsidP="00332D30">
      <w:pPr>
        <w:ind w:firstLine="709"/>
        <w:jc w:val="both"/>
      </w:pPr>
      <w:r>
        <w:t xml:space="preserve">В </w:t>
      </w:r>
      <w:r>
        <w:rPr>
          <w:b/>
        </w:rPr>
        <w:t>Центральном федеральном округе</w:t>
      </w:r>
      <w:r>
        <w:t xml:space="preserve"> за последние 10 лет чи</w:t>
      </w:r>
      <w:r>
        <w:t>с</w:t>
      </w:r>
      <w:r>
        <w:t xml:space="preserve">ленность лисицы выросла более чем в 2 раза. Максимальная численность в </w:t>
      </w:r>
      <w:smartTag w:uri="urn:schemas-microsoft-com:office:smarttags" w:element="metricconverter">
        <w:smartTagPr>
          <w:attr w:name="ProductID" w:val="2010 г"/>
        </w:smartTagPr>
        <w:r>
          <w:t>2010 г</w:t>
        </w:r>
      </w:smartTag>
      <w:r>
        <w:t>. зарегистрирована в Воронежской области и составляет более 22 тыс. особей. Рост численности лисицы наблюдается практически во всех регионах этого округа</w:t>
      </w:r>
      <w:r>
        <w:rPr>
          <w:rStyle w:val="af7"/>
          <w:b w:val="0"/>
          <w:color w:val="434941"/>
        </w:rPr>
        <w:t xml:space="preserve">. </w:t>
      </w:r>
      <w:r>
        <w:rPr>
          <w:rStyle w:val="af7"/>
          <w:b w:val="0"/>
        </w:rPr>
        <w:t>Дальнейшее увеличение численности может пр</w:t>
      </w:r>
      <w:r>
        <w:rPr>
          <w:rStyle w:val="af7"/>
          <w:b w:val="0"/>
        </w:rPr>
        <w:t>и</w:t>
      </w:r>
      <w:r>
        <w:rPr>
          <w:rStyle w:val="af7"/>
          <w:b w:val="0"/>
        </w:rPr>
        <w:t>вести к повышению антропозоонозных заболеваний, эпизоотиям и др</w:t>
      </w:r>
      <w:r>
        <w:rPr>
          <w:rStyle w:val="af7"/>
          <w:b w:val="0"/>
        </w:rPr>
        <w:t>у</w:t>
      </w:r>
      <w:r>
        <w:rPr>
          <w:rStyle w:val="af7"/>
          <w:b w:val="0"/>
        </w:rPr>
        <w:t xml:space="preserve">гим негативным последствиям. </w:t>
      </w:r>
      <w:r>
        <w:t>Проводимые во многих регионах РФ м</w:t>
      </w:r>
      <w:r>
        <w:t>е</w:t>
      </w:r>
      <w:r>
        <w:t>роприятия по регулированию численности лисицы ощутимых р</w:t>
      </w:r>
      <w:r>
        <w:t>е</w:t>
      </w:r>
      <w:r>
        <w:t>зультатов не дали, за исключением Тверской (-30 %), Смоленской (-28 %) и Мо</w:t>
      </w:r>
      <w:r>
        <w:t>с</w:t>
      </w:r>
      <w:r>
        <w:t xml:space="preserve">ковской (-24 %) областей, где фактически при круглогодичном отстреле, удалось добиться снижения численности. </w:t>
      </w:r>
    </w:p>
    <w:p w:rsidR="00332D30" w:rsidRDefault="00332D30" w:rsidP="00332D30">
      <w:pPr>
        <w:ind w:firstLine="709"/>
        <w:jc w:val="both"/>
      </w:pPr>
    </w:p>
    <w:bookmarkStart w:id="3" w:name="_MON_1358075441"/>
    <w:bookmarkStart w:id="4" w:name="_MON_1358075458"/>
    <w:bookmarkStart w:id="5" w:name="_MON_1358075487"/>
    <w:bookmarkStart w:id="6" w:name="_MON_1358075489"/>
    <w:bookmarkStart w:id="7" w:name="_MON_1358075510"/>
    <w:bookmarkStart w:id="8" w:name="_MON_1358075516"/>
    <w:bookmarkStart w:id="9" w:name="_MON_1358169791"/>
    <w:bookmarkStart w:id="10" w:name="_MON_1358170040"/>
    <w:bookmarkStart w:id="11" w:name="_MON_1358171980"/>
    <w:bookmarkStart w:id="12" w:name="_MON_1358196058"/>
    <w:bookmarkEnd w:id="3"/>
    <w:bookmarkEnd w:id="4"/>
    <w:bookmarkEnd w:id="5"/>
    <w:bookmarkEnd w:id="6"/>
    <w:bookmarkEnd w:id="7"/>
    <w:bookmarkEnd w:id="8"/>
    <w:bookmarkEnd w:id="9"/>
    <w:bookmarkEnd w:id="10"/>
    <w:bookmarkEnd w:id="11"/>
    <w:bookmarkEnd w:id="12"/>
    <w:p w:rsidR="00332D30" w:rsidRDefault="00332D30" w:rsidP="00332D30">
      <w:pPr>
        <w:jc w:val="both"/>
      </w:pPr>
      <w:r>
        <w:object w:dxaOrig="7426" w:dyaOrig="4733">
          <v:shape id="_x0000_i1026" type="#_x0000_t75" style="width:371.25pt;height:237pt" o:ole="">
            <v:imagedata r:id="rId119" o:title=""/>
          </v:shape>
          <o:OLEObject Type="Embed" ProgID="Word.Document.8" ShapeID="_x0000_i1026" DrawAspect="Content" ObjectID="_1706084504" r:id="rId120">
            <o:FieldCodes>\s</o:FieldCodes>
          </o:OLEObject>
        </w:object>
      </w:r>
    </w:p>
    <w:p w:rsidR="00332D30" w:rsidRDefault="00332D30" w:rsidP="00332D30">
      <w:pPr>
        <w:jc w:val="center"/>
        <w:rPr>
          <w:sz w:val="22"/>
        </w:rPr>
      </w:pPr>
      <w:r>
        <w:rPr>
          <w:sz w:val="22"/>
        </w:rPr>
        <w:t>Рис. 22.2. Динамика численности лисицы в федеральных округах РФ</w:t>
      </w:r>
    </w:p>
    <w:p w:rsidR="00332D30" w:rsidRDefault="00332D30" w:rsidP="00332D30">
      <w:pPr>
        <w:jc w:val="center"/>
      </w:pPr>
    </w:p>
    <w:p w:rsidR="00332D30" w:rsidRDefault="00332D30" w:rsidP="00332D30">
      <w:pPr>
        <w:ind w:firstLine="709"/>
        <w:jc w:val="both"/>
      </w:pPr>
      <w:r>
        <w:t xml:space="preserve">В </w:t>
      </w:r>
      <w:r>
        <w:rPr>
          <w:b/>
        </w:rPr>
        <w:t>Южном федеральном округе</w:t>
      </w:r>
      <w:r>
        <w:t xml:space="preserve"> численность лисицы, не смотря на незначительные колебания по отдельным годам, держится на относ</w:t>
      </w:r>
      <w:r>
        <w:t>и</w:t>
      </w:r>
      <w:r>
        <w:t>тельно стабильном, высоком уровне (порядка 100 тыс. особей) и имеет положительную динамику (8 % за последние 3 года). Наиболее резкие к</w:t>
      </w:r>
      <w:r>
        <w:t>о</w:t>
      </w:r>
      <w:r>
        <w:t xml:space="preserve">лебания численности лисиц наблюдаются в степных регионах (Калмыкия -22 %, Волгоградская обл.+55 %). </w:t>
      </w:r>
    </w:p>
    <w:p w:rsidR="00332D30" w:rsidRDefault="00332D30" w:rsidP="00332D30">
      <w:pPr>
        <w:ind w:firstLine="709"/>
        <w:jc w:val="both"/>
      </w:pPr>
      <w:r>
        <w:t xml:space="preserve">В </w:t>
      </w:r>
      <w:r>
        <w:rPr>
          <w:b/>
        </w:rPr>
        <w:t xml:space="preserve">Приволжском, Уральском, Сибирском </w:t>
      </w:r>
      <w:r>
        <w:t>и</w:t>
      </w:r>
      <w:r>
        <w:rPr>
          <w:b/>
        </w:rPr>
        <w:t xml:space="preserve"> Дальневосточном федеральных округах</w:t>
      </w:r>
      <w:r>
        <w:t xml:space="preserve"> за 10 летний период наблюдений отмечены выс</w:t>
      </w:r>
      <w:r>
        <w:t>о</w:t>
      </w:r>
      <w:r>
        <w:t>кие темпы роста лисицы. В Дальневосточном федеральном округе за после</w:t>
      </w:r>
      <w:r>
        <w:t>д</w:t>
      </w:r>
      <w:r>
        <w:t>ние 2 года наметилось некоторое уменьшение численности вида, в основном за счет Камчатского края. Стабилизация численности отмечае</w:t>
      </w:r>
      <w:r>
        <w:t>т</w:t>
      </w:r>
      <w:r>
        <w:t xml:space="preserve">ся  в Северо-Западном, на уровне 40-45 тыс. особей, и Уральском – 105 тыс. особей федеральных округах. </w:t>
      </w:r>
    </w:p>
    <w:p w:rsidR="00332D30" w:rsidRDefault="00332D30" w:rsidP="00332D30">
      <w:pPr>
        <w:ind w:firstLine="709"/>
        <w:jc w:val="both"/>
      </w:pPr>
      <w:r>
        <w:t>Учитывая, что высокая численность лисицы оказывает негативное влияние на состояние некоторых видов охотничьих ресурсов (зайцы, ко</w:t>
      </w:r>
      <w:r>
        <w:t>р</w:t>
      </w:r>
      <w:r>
        <w:t>саки, тетеревиные) и играет значительную роль в расширении очагов бешенства, необходимо добиться снижения численности данного в</w:t>
      </w:r>
      <w:r>
        <w:t>и</w:t>
      </w:r>
      <w:r>
        <w:t>да до 300-500 тыс. особей.</w:t>
      </w:r>
    </w:p>
    <w:p w:rsidR="00332D30" w:rsidRDefault="00332D30" w:rsidP="00332D30">
      <w:pPr>
        <w:ind w:firstLine="709"/>
        <w:jc w:val="both"/>
      </w:pPr>
      <w:r>
        <w:t>Данные по добыче лисицы за последние пять лет практически отсутствуют. Начиная с сезона охоты 2004-2005 гг. данные по добыче лис</w:t>
      </w:r>
      <w:r>
        <w:t>и</w:t>
      </w:r>
      <w:r>
        <w:t>цы поступают в ФГУ «Центрохотконтроль» из небольшого числа реги</w:t>
      </w:r>
      <w:r>
        <w:t>о</w:t>
      </w:r>
      <w:r>
        <w:t>нов и полученные таким образом сведения недостаточно полно отражают положение с использованием этого охотничьего ресурса. На основе д</w:t>
      </w:r>
      <w:r>
        <w:t>и</w:t>
      </w:r>
      <w:r>
        <w:t xml:space="preserve">намики добычи лисицы в регионах, представивших полные сведения, производилась экспертная оценка по федеральным округам и </w:t>
      </w:r>
      <w:r>
        <w:lastRenderedPageBreak/>
        <w:t>по России в целом. С учетом представленных региональными органами данных (фо</w:t>
      </w:r>
      <w:r>
        <w:t>р</w:t>
      </w:r>
      <w:r>
        <w:t>ма Д-3), можно полагать, что добыча лисицы по Российской Федерации в сезоне охоты 2009-2010 составила около 150 тыс. ос</w:t>
      </w:r>
      <w:r>
        <w:t>о</w:t>
      </w:r>
      <w:r>
        <w:t>бей. Для справки по данным Госохотучета РФ в конце 90-х годов добыча по России составл</w:t>
      </w:r>
      <w:r>
        <w:t>я</w:t>
      </w:r>
      <w:r>
        <w:t>ла в среднем 83 тыс. лисиц, в сезоне охоты 2002-2003 гг. – 132 тыс. ос</w:t>
      </w:r>
      <w:r>
        <w:t>о</w:t>
      </w:r>
      <w:r>
        <w:t>бей, в сезоне 2003-2004 гг. – 120 тыс. особей.</w:t>
      </w:r>
    </w:p>
    <w:p w:rsidR="00332D30" w:rsidRDefault="00332D30" w:rsidP="00332D30">
      <w:pPr>
        <w:spacing w:line="360" w:lineRule="auto"/>
        <w:ind w:firstLine="708"/>
        <w:jc w:val="right"/>
        <w:rPr>
          <w:sz w:val="28"/>
          <w:szCs w:val="28"/>
        </w:rPr>
      </w:pPr>
    </w:p>
    <w:p w:rsidR="00332D30" w:rsidRDefault="00332D30" w:rsidP="00332D30">
      <w:pPr>
        <w:spacing w:line="360" w:lineRule="auto"/>
        <w:ind w:firstLine="708"/>
        <w:jc w:val="right"/>
        <w:rPr>
          <w:sz w:val="28"/>
          <w:szCs w:val="28"/>
        </w:rPr>
      </w:pPr>
    </w:p>
    <w:p w:rsidR="00332D30" w:rsidRDefault="00332D30" w:rsidP="00332D30">
      <w:pPr>
        <w:spacing w:line="360" w:lineRule="auto"/>
        <w:ind w:firstLine="708"/>
        <w:jc w:val="right"/>
        <w:rPr>
          <w:sz w:val="28"/>
          <w:szCs w:val="28"/>
        </w:rPr>
      </w:pPr>
    </w:p>
    <w:p w:rsidR="00332D30" w:rsidRDefault="00332D30" w:rsidP="00332D30">
      <w:pPr>
        <w:spacing w:line="360" w:lineRule="auto"/>
        <w:ind w:firstLine="708"/>
        <w:jc w:val="right"/>
        <w:rPr>
          <w:sz w:val="28"/>
          <w:szCs w:val="28"/>
        </w:rPr>
      </w:pPr>
    </w:p>
    <w:p w:rsidR="00332D30" w:rsidRDefault="00332D30" w:rsidP="00332D30">
      <w:pPr>
        <w:spacing w:line="360" w:lineRule="auto"/>
        <w:ind w:firstLine="708"/>
        <w:jc w:val="right"/>
        <w:rPr>
          <w:sz w:val="28"/>
          <w:szCs w:val="28"/>
        </w:rPr>
      </w:pPr>
    </w:p>
    <w:p w:rsidR="00332D30" w:rsidRDefault="00332D30" w:rsidP="00332D30">
      <w:pPr>
        <w:spacing w:line="360" w:lineRule="auto"/>
        <w:ind w:firstLine="708"/>
        <w:jc w:val="right"/>
        <w:rPr>
          <w:sz w:val="28"/>
          <w:szCs w:val="28"/>
        </w:rPr>
      </w:pPr>
    </w:p>
    <w:p w:rsidR="00332D30" w:rsidRDefault="00332D30" w:rsidP="00332D30">
      <w:pPr>
        <w:spacing w:line="360" w:lineRule="auto"/>
        <w:ind w:firstLine="708"/>
        <w:jc w:val="right"/>
        <w:rPr>
          <w:sz w:val="28"/>
          <w:szCs w:val="28"/>
        </w:rPr>
      </w:pPr>
    </w:p>
    <w:p w:rsidR="00332D30" w:rsidRDefault="00332D30" w:rsidP="00332D30">
      <w:pPr>
        <w:spacing w:line="360" w:lineRule="auto"/>
        <w:ind w:firstLine="708"/>
        <w:jc w:val="right"/>
        <w:rPr>
          <w:sz w:val="28"/>
          <w:szCs w:val="28"/>
        </w:rPr>
      </w:pPr>
    </w:p>
    <w:p w:rsidR="00332D30" w:rsidRDefault="00332D30" w:rsidP="00332D30">
      <w:pPr>
        <w:spacing w:line="360" w:lineRule="auto"/>
        <w:ind w:firstLine="708"/>
        <w:jc w:val="right"/>
        <w:rPr>
          <w:sz w:val="28"/>
          <w:szCs w:val="28"/>
        </w:rPr>
      </w:pPr>
    </w:p>
    <w:p w:rsidR="00332D30" w:rsidRDefault="00332D30" w:rsidP="00332D30">
      <w:pPr>
        <w:spacing w:line="360" w:lineRule="auto"/>
        <w:ind w:firstLine="708"/>
        <w:jc w:val="right"/>
        <w:rPr>
          <w:sz w:val="28"/>
          <w:szCs w:val="28"/>
        </w:rPr>
      </w:pPr>
    </w:p>
    <w:p w:rsidR="00332D30" w:rsidRDefault="00332D30" w:rsidP="00332D30">
      <w:pPr>
        <w:spacing w:line="360" w:lineRule="auto"/>
        <w:ind w:firstLine="708"/>
        <w:jc w:val="right"/>
        <w:rPr>
          <w:sz w:val="28"/>
          <w:szCs w:val="28"/>
        </w:rPr>
      </w:pPr>
    </w:p>
    <w:p w:rsidR="00332D30" w:rsidRDefault="00332D30" w:rsidP="00332D30">
      <w:pPr>
        <w:spacing w:line="360" w:lineRule="auto"/>
        <w:ind w:firstLine="708"/>
        <w:jc w:val="right"/>
        <w:rPr>
          <w:sz w:val="28"/>
          <w:szCs w:val="28"/>
        </w:rPr>
      </w:pPr>
    </w:p>
    <w:p w:rsidR="00332D30" w:rsidRDefault="00332D30" w:rsidP="00332D30">
      <w:pPr>
        <w:spacing w:line="360" w:lineRule="auto"/>
        <w:ind w:firstLine="708"/>
        <w:jc w:val="right"/>
        <w:rPr>
          <w:sz w:val="28"/>
          <w:szCs w:val="28"/>
        </w:rPr>
      </w:pPr>
    </w:p>
    <w:p w:rsidR="00332D30" w:rsidRDefault="00332D30" w:rsidP="00332D30">
      <w:pPr>
        <w:spacing w:line="360" w:lineRule="auto"/>
        <w:ind w:firstLine="708"/>
        <w:jc w:val="right"/>
        <w:rPr>
          <w:sz w:val="28"/>
          <w:szCs w:val="28"/>
        </w:rPr>
      </w:pPr>
    </w:p>
    <w:p w:rsidR="00332D30" w:rsidRDefault="00332D30" w:rsidP="00332D30">
      <w:pPr>
        <w:spacing w:line="360" w:lineRule="auto"/>
        <w:ind w:firstLine="708"/>
        <w:jc w:val="right"/>
        <w:rPr>
          <w:sz w:val="28"/>
          <w:szCs w:val="28"/>
        </w:rPr>
      </w:pPr>
    </w:p>
    <w:p w:rsidR="00332D30" w:rsidRDefault="00332D30" w:rsidP="00332D30">
      <w:pPr>
        <w:spacing w:line="360" w:lineRule="auto"/>
        <w:ind w:firstLine="708"/>
        <w:jc w:val="right"/>
        <w:rPr>
          <w:sz w:val="28"/>
          <w:szCs w:val="28"/>
        </w:rPr>
      </w:pPr>
    </w:p>
    <w:p w:rsidR="00332D30" w:rsidRDefault="00332D30" w:rsidP="00332D30">
      <w:pPr>
        <w:spacing w:line="360" w:lineRule="auto"/>
        <w:ind w:firstLine="708"/>
        <w:jc w:val="right"/>
        <w:rPr>
          <w:sz w:val="28"/>
          <w:szCs w:val="28"/>
        </w:rPr>
      </w:pPr>
    </w:p>
    <w:p w:rsidR="00332D30" w:rsidRDefault="00332D30" w:rsidP="00332D30">
      <w:pPr>
        <w:spacing w:line="360" w:lineRule="auto"/>
        <w:ind w:firstLine="708"/>
        <w:jc w:val="right"/>
        <w:rPr>
          <w:sz w:val="28"/>
          <w:szCs w:val="28"/>
        </w:rPr>
      </w:pPr>
    </w:p>
    <w:p w:rsidR="00332D30" w:rsidRDefault="00332D30" w:rsidP="00332D30">
      <w:pPr>
        <w:spacing w:line="360" w:lineRule="auto"/>
        <w:ind w:firstLine="708"/>
        <w:jc w:val="right"/>
        <w:rPr>
          <w:sz w:val="28"/>
          <w:szCs w:val="28"/>
        </w:rPr>
      </w:pPr>
    </w:p>
    <w:p w:rsidR="00332D30" w:rsidRDefault="00332D30" w:rsidP="00332D30">
      <w:pPr>
        <w:spacing w:line="360" w:lineRule="auto"/>
        <w:ind w:firstLine="708"/>
        <w:jc w:val="right"/>
        <w:rPr>
          <w:sz w:val="28"/>
          <w:szCs w:val="28"/>
        </w:rPr>
      </w:pPr>
    </w:p>
    <w:p w:rsidR="00332D30" w:rsidRDefault="00332D30" w:rsidP="00332D30">
      <w:pPr>
        <w:spacing w:line="360" w:lineRule="auto"/>
        <w:ind w:firstLine="708"/>
        <w:jc w:val="right"/>
        <w:rPr>
          <w:sz w:val="28"/>
          <w:szCs w:val="28"/>
        </w:rPr>
      </w:pPr>
    </w:p>
    <w:p w:rsidR="00332D30" w:rsidRDefault="00332D30" w:rsidP="00332D30">
      <w:pPr>
        <w:spacing w:line="360" w:lineRule="auto"/>
        <w:ind w:firstLine="708"/>
        <w:jc w:val="right"/>
      </w:pPr>
    </w:p>
    <w:p w:rsidR="00332D30" w:rsidRDefault="00332D30" w:rsidP="00332D30">
      <w:pPr>
        <w:spacing w:line="288" w:lineRule="auto"/>
        <w:ind w:firstLine="708"/>
        <w:jc w:val="right"/>
        <w:rPr>
          <w:sz w:val="22"/>
          <w:szCs w:val="22"/>
        </w:rPr>
      </w:pPr>
      <w:r>
        <w:rPr>
          <w:sz w:val="22"/>
          <w:szCs w:val="22"/>
        </w:rPr>
        <w:lastRenderedPageBreak/>
        <w:t>Таблица 22.</w:t>
      </w:r>
    </w:p>
    <w:p w:rsidR="00332D30" w:rsidRDefault="00332D30" w:rsidP="00332D30">
      <w:pPr>
        <w:spacing w:line="360" w:lineRule="auto"/>
        <w:jc w:val="center"/>
        <w:rPr>
          <w:b/>
        </w:rPr>
      </w:pPr>
      <w:r>
        <w:rPr>
          <w:b/>
        </w:rPr>
        <w:t>Численность лисицы в России</w:t>
      </w:r>
    </w:p>
    <w:tbl>
      <w:tblPr>
        <w:tblW w:w="6580" w:type="dxa"/>
        <w:jc w:val="center"/>
        <w:tblCellMar>
          <w:left w:w="0" w:type="dxa"/>
          <w:right w:w="0" w:type="dxa"/>
        </w:tblCellMar>
        <w:tblLook w:val="0000"/>
      </w:tblPr>
      <w:tblGrid>
        <w:gridCol w:w="3238"/>
        <w:gridCol w:w="1114"/>
        <w:gridCol w:w="1114"/>
        <w:gridCol w:w="1114"/>
      </w:tblGrid>
      <w:tr w:rsidR="00332D30" w:rsidTr="00632382">
        <w:trPr>
          <w:cantSplit/>
          <w:trHeight w:val="255"/>
          <w:jc w:val="center"/>
        </w:trPr>
        <w:tc>
          <w:tcPr>
            <w:tcW w:w="3220" w:type="dxa"/>
            <w:vMerge w:val="restart"/>
            <w:tcBorders>
              <w:top w:val="single" w:sz="4" w:space="0" w:color="auto"/>
              <w:left w:val="single" w:sz="4" w:space="0" w:color="auto"/>
              <w:bottom w:val="single" w:sz="4" w:space="0" w:color="auto"/>
              <w:right w:val="single" w:sz="4" w:space="0" w:color="auto"/>
            </w:tcBorders>
            <w:vAlign w:val="center"/>
          </w:tcPr>
          <w:p w:rsidR="00332D30" w:rsidRDefault="00332D30" w:rsidP="00632382">
            <w:pPr>
              <w:jc w:val="center"/>
              <w:rPr>
                <w:sz w:val="22"/>
                <w:szCs w:val="22"/>
              </w:rPr>
            </w:pPr>
            <w:r>
              <w:rPr>
                <w:sz w:val="22"/>
                <w:szCs w:val="22"/>
              </w:rPr>
              <w:t xml:space="preserve">Федеральные округа,                                   субъекты </w:t>
            </w:r>
          </w:p>
          <w:p w:rsidR="00332D30" w:rsidRDefault="00332D30" w:rsidP="00632382">
            <w:pPr>
              <w:jc w:val="center"/>
              <w:rPr>
                <w:rFonts w:eastAsia="Arial Unicode MS"/>
                <w:sz w:val="22"/>
                <w:szCs w:val="22"/>
              </w:rPr>
            </w:pPr>
            <w:r>
              <w:rPr>
                <w:sz w:val="22"/>
                <w:szCs w:val="22"/>
              </w:rPr>
              <w:t>Российской Федерации</w:t>
            </w:r>
          </w:p>
        </w:tc>
        <w:tc>
          <w:tcPr>
            <w:tcW w:w="3360" w:type="dxa"/>
            <w:gridSpan w:val="3"/>
            <w:vMerge w:val="restart"/>
            <w:tcBorders>
              <w:top w:val="single" w:sz="4" w:space="0" w:color="auto"/>
              <w:left w:val="single" w:sz="4" w:space="0" w:color="auto"/>
              <w:bottom w:val="single" w:sz="4" w:space="0" w:color="auto"/>
              <w:right w:val="single" w:sz="4" w:space="0" w:color="auto"/>
            </w:tcBorders>
            <w:vAlign w:val="center"/>
          </w:tcPr>
          <w:p w:rsidR="00332D30" w:rsidRDefault="00332D30" w:rsidP="00632382">
            <w:pPr>
              <w:jc w:val="center"/>
              <w:rPr>
                <w:rFonts w:eastAsia="Arial Unicode MS"/>
                <w:sz w:val="22"/>
                <w:szCs w:val="22"/>
              </w:rPr>
            </w:pPr>
            <w:r>
              <w:rPr>
                <w:sz w:val="22"/>
                <w:szCs w:val="22"/>
              </w:rPr>
              <w:t>Численность лисицы в 1 кв.,            тыс. особей</w:t>
            </w:r>
          </w:p>
        </w:tc>
      </w:tr>
      <w:tr w:rsidR="00332D30" w:rsidTr="00632382">
        <w:trPr>
          <w:cantSplit/>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rFonts w:eastAsia="Arial Unicode MS"/>
                <w:sz w:val="22"/>
                <w:szCs w:val="22"/>
              </w:rPr>
            </w:pPr>
          </w:p>
        </w:tc>
        <w:tc>
          <w:tcPr>
            <w:tcW w:w="0" w:type="auto"/>
            <w:gridSpan w:val="3"/>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rFonts w:eastAsia="Arial Unicode MS"/>
                <w:sz w:val="22"/>
                <w:szCs w:val="22"/>
              </w:rPr>
            </w:pPr>
          </w:p>
        </w:tc>
      </w:tr>
      <w:tr w:rsidR="00332D30" w:rsidTr="00632382">
        <w:trPr>
          <w:cantSplit/>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rFonts w:eastAsia="Arial Unicode MS"/>
                <w:sz w:val="22"/>
                <w:szCs w:val="22"/>
              </w:rPr>
            </w:pPr>
          </w:p>
        </w:tc>
        <w:tc>
          <w:tcPr>
            <w:tcW w:w="0" w:type="auto"/>
            <w:gridSpan w:val="3"/>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rFonts w:eastAsia="Arial Unicode MS"/>
                <w:sz w:val="22"/>
                <w:szCs w:val="22"/>
              </w:rPr>
            </w:pPr>
          </w:p>
        </w:tc>
      </w:tr>
      <w:tr w:rsidR="00332D30" w:rsidTr="00632382">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rFonts w:eastAsia="Arial Unicode MS"/>
                <w:sz w:val="22"/>
                <w:szCs w:val="22"/>
              </w:rPr>
            </w:pPr>
          </w:p>
        </w:tc>
        <w:tc>
          <w:tcPr>
            <w:tcW w:w="0" w:type="auto"/>
            <w:tcBorders>
              <w:top w:val="nil"/>
              <w:left w:val="nil"/>
              <w:bottom w:val="single" w:sz="4" w:space="0" w:color="auto"/>
              <w:right w:val="single" w:sz="4" w:space="0" w:color="auto"/>
            </w:tcBorders>
            <w:noWrap/>
            <w:vAlign w:val="center"/>
          </w:tcPr>
          <w:p w:rsidR="00332D30" w:rsidRDefault="00332D30" w:rsidP="00632382">
            <w:pPr>
              <w:jc w:val="center"/>
              <w:rPr>
                <w:rFonts w:eastAsia="Arial Unicode MS"/>
                <w:sz w:val="22"/>
                <w:szCs w:val="22"/>
              </w:rPr>
            </w:pPr>
            <w:smartTag w:uri="urn:schemas-microsoft-com:office:smarttags" w:element="metricconverter">
              <w:smartTagPr>
                <w:attr w:name="ProductID" w:val="2008 г"/>
              </w:smartTagPr>
              <w:r>
                <w:rPr>
                  <w:sz w:val="22"/>
                  <w:szCs w:val="22"/>
                </w:rPr>
                <w:t>2008 г</w:t>
              </w:r>
            </w:smartTag>
            <w:r>
              <w:rPr>
                <w:sz w:val="22"/>
                <w:szCs w:val="22"/>
              </w:rPr>
              <w:t>.</w:t>
            </w:r>
          </w:p>
        </w:tc>
        <w:tc>
          <w:tcPr>
            <w:tcW w:w="0" w:type="auto"/>
            <w:tcBorders>
              <w:top w:val="nil"/>
              <w:left w:val="nil"/>
              <w:bottom w:val="single" w:sz="4" w:space="0" w:color="auto"/>
              <w:right w:val="single" w:sz="4" w:space="0" w:color="auto"/>
            </w:tcBorders>
            <w:noWrap/>
            <w:vAlign w:val="center"/>
          </w:tcPr>
          <w:p w:rsidR="00332D30" w:rsidRDefault="00332D30" w:rsidP="00632382">
            <w:pPr>
              <w:jc w:val="center"/>
              <w:rPr>
                <w:rFonts w:eastAsia="Arial Unicode MS"/>
                <w:sz w:val="22"/>
                <w:szCs w:val="22"/>
              </w:rPr>
            </w:pPr>
            <w:smartTag w:uri="urn:schemas-microsoft-com:office:smarttags" w:element="metricconverter">
              <w:smartTagPr>
                <w:attr w:name="ProductID" w:val="2009 г"/>
              </w:smartTagPr>
              <w:r>
                <w:rPr>
                  <w:sz w:val="22"/>
                  <w:szCs w:val="22"/>
                </w:rPr>
                <w:t>2009 г</w:t>
              </w:r>
            </w:smartTag>
            <w:r>
              <w:rPr>
                <w:sz w:val="22"/>
                <w:szCs w:val="22"/>
              </w:rPr>
              <w:t>.</w:t>
            </w:r>
          </w:p>
        </w:tc>
        <w:tc>
          <w:tcPr>
            <w:tcW w:w="0" w:type="auto"/>
            <w:tcBorders>
              <w:top w:val="nil"/>
              <w:left w:val="nil"/>
              <w:bottom w:val="single" w:sz="4" w:space="0" w:color="auto"/>
              <w:right w:val="single" w:sz="4" w:space="0" w:color="auto"/>
            </w:tcBorders>
            <w:noWrap/>
            <w:vAlign w:val="center"/>
          </w:tcPr>
          <w:p w:rsidR="00332D30" w:rsidRDefault="00332D30" w:rsidP="00632382">
            <w:pPr>
              <w:jc w:val="center"/>
              <w:rPr>
                <w:rFonts w:eastAsia="Arial Unicode MS"/>
                <w:sz w:val="22"/>
                <w:szCs w:val="22"/>
              </w:rPr>
            </w:pPr>
            <w:smartTag w:uri="urn:schemas-microsoft-com:office:smarttags" w:element="metricconverter">
              <w:smartTagPr>
                <w:attr w:name="ProductID" w:val="2010 г"/>
              </w:smartTagPr>
              <w:r>
                <w:rPr>
                  <w:sz w:val="22"/>
                  <w:szCs w:val="22"/>
                </w:rPr>
                <w:t>2010 г</w:t>
              </w:r>
            </w:smartTag>
            <w:r>
              <w:rPr>
                <w:sz w:val="22"/>
                <w:szCs w:val="22"/>
              </w:rPr>
              <w:t>.</w:t>
            </w:r>
          </w:p>
        </w:tc>
      </w:tr>
      <w:tr w:rsidR="00332D30" w:rsidTr="00632382">
        <w:trPr>
          <w:trHeight w:val="255"/>
          <w:jc w:val="center"/>
        </w:trPr>
        <w:tc>
          <w:tcPr>
            <w:tcW w:w="0" w:type="auto"/>
            <w:tcBorders>
              <w:top w:val="nil"/>
              <w:left w:val="nil"/>
              <w:bottom w:val="nil"/>
              <w:right w:val="nil"/>
            </w:tcBorders>
            <w:noWrap/>
            <w:vAlign w:val="bottom"/>
          </w:tcPr>
          <w:p w:rsidR="00332D30" w:rsidRDefault="00332D30" w:rsidP="00632382">
            <w:pPr>
              <w:rPr>
                <w:rFonts w:ascii="Arial CYR" w:eastAsia="Arial Unicode MS" w:hAnsi="Arial CYR" w:cs="Arial CYR"/>
                <w:sz w:val="20"/>
                <w:szCs w:val="20"/>
              </w:rPr>
            </w:pPr>
          </w:p>
        </w:tc>
        <w:tc>
          <w:tcPr>
            <w:tcW w:w="0" w:type="auto"/>
            <w:tcBorders>
              <w:top w:val="nil"/>
              <w:left w:val="nil"/>
              <w:bottom w:val="nil"/>
              <w:right w:val="nil"/>
            </w:tcBorders>
            <w:noWrap/>
            <w:vAlign w:val="bottom"/>
          </w:tcPr>
          <w:p w:rsidR="00332D30" w:rsidRDefault="00332D30" w:rsidP="00632382">
            <w:pPr>
              <w:rPr>
                <w:rFonts w:ascii="Arial CYR" w:eastAsia="Arial Unicode MS" w:hAnsi="Arial CYR" w:cs="Arial CYR"/>
                <w:sz w:val="20"/>
                <w:szCs w:val="20"/>
              </w:rPr>
            </w:pPr>
          </w:p>
        </w:tc>
        <w:tc>
          <w:tcPr>
            <w:tcW w:w="0" w:type="auto"/>
            <w:tcBorders>
              <w:top w:val="nil"/>
              <w:left w:val="nil"/>
              <w:bottom w:val="nil"/>
              <w:right w:val="nil"/>
            </w:tcBorders>
            <w:noWrap/>
            <w:vAlign w:val="bottom"/>
          </w:tcPr>
          <w:p w:rsidR="00332D30" w:rsidRDefault="00332D30" w:rsidP="00632382">
            <w:pPr>
              <w:rPr>
                <w:rFonts w:ascii="Arial CYR" w:eastAsia="Arial Unicode MS" w:hAnsi="Arial CYR" w:cs="Arial CYR"/>
                <w:sz w:val="20"/>
                <w:szCs w:val="20"/>
              </w:rPr>
            </w:pPr>
          </w:p>
        </w:tc>
        <w:tc>
          <w:tcPr>
            <w:tcW w:w="0" w:type="auto"/>
            <w:tcBorders>
              <w:top w:val="nil"/>
              <w:left w:val="nil"/>
              <w:bottom w:val="nil"/>
              <w:right w:val="nil"/>
            </w:tcBorders>
            <w:noWrap/>
            <w:vAlign w:val="bottom"/>
          </w:tcPr>
          <w:p w:rsidR="00332D30" w:rsidRDefault="00332D30" w:rsidP="00632382">
            <w:pPr>
              <w:rPr>
                <w:rFonts w:ascii="Arial CYR" w:eastAsia="Arial Unicode MS" w:hAnsi="Arial CYR" w:cs="Arial CYR"/>
                <w:sz w:val="20"/>
                <w:szCs w:val="20"/>
              </w:rPr>
            </w:pPr>
          </w:p>
        </w:tc>
      </w:tr>
      <w:tr w:rsidR="00332D30" w:rsidTr="00632382">
        <w:trPr>
          <w:trHeight w:val="285"/>
          <w:jc w:val="center"/>
        </w:trPr>
        <w:tc>
          <w:tcPr>
            <w:tcW w:w="0" w:type="auto"/>
            <w:tcBorders>
              <w:top w:val="nil"/>
              <w:left w:val="nil"/>
              <w:bottom w:val="nil"/>
              <w:right w:val="nil"/>
            </w:tcBorders>
            <w:noWrap/>
            <w:vAlign w:val="bottom"/>
          </w:tcPr>
          <w:p w:rsidR="00332D30" w:rsidRDefault="00332D30" w:rsidP="00632382">
            <w:pPr>
              <w:rPr>
                <w:rFonts w:eastAsia="Arial Unicode MS"/>
                <w:b/>
                <w:bCs/>
                <w:sz w:val="20"/>
                <w:szCs w:val="20"/>
              </w:rPr>
            </w:pPr>
            <w:r>
              <w:rPr>
                <w:b/>
                <w:bCs/>
                <w:sz w:val="20"/>
                <w:szCs w:val="20"/>
              </w:rPr>
              <w:t>РОССИЯ</w:t>
            </w:r>
          </w:p>
        </w:tc>
        <w:tc>
          <w:tcPr>
            <w:tcW w:w="0" w:type="auto"/>
            <w:tcBorders>
              <w:top w:val="nil"/>
              <w:left w:val="nil"/>
              <w:bottom w:val="nil"/>
              <w:right w:val="nil"/>
            </w:tcBorders>
            <w:noWrap/>
            <w:vAlign w:val="bottom"/>
          </w:tcPr>
          <w:p w:rsidR="00332D30" w:rsidRDefault="00332D30" w:rsidP="00632382">
            <w:pPr>
              <w:jc w:val="right"/>
              <w:rPr>
                <w:rFonts w:eastAsia="Arial Unicode MS"/>
                <w:b/>
                <w:bCs/>
                <w:sz w:val="22"/>
                <w:szCs w:val="22"/>
              </w:rPr>
            </w:pPr>
            <w:r>
              <w:rPr>
                <w:b/>
                <w:bCs/>
                <w:sz w:val="22"/>
                <w:szCs w:val="22"/>
              </w:rPr>
              <w:t>697,9</w:t>
            </w:r>
          </w:p>
        </w:tc>
        <w:tc>
          <w:tcPr>
            <w:tcW w:w="0" w:type="auto"/>
            <w:tcBorders>
              <w:top w:val="nil"/>
              <w:left w:val="nil"/>
              <w:bottom w:val="nil"/>
              <w:right w:val="nil"/>
            </w:tcBorders>
            <w:noWrap/>
            <w:vAlign w:val="bottom"/>
          </w:tcPr>
          <w:p w:rsidR="00332D30" w:rsidRDefault="00332D30" w:rsidP="00632382">
            <w:pPr>
              <w:jc w:val="right"/>
              <w:rPr>
                <w:rFonts w:eastAsia="Arial Unicode MS"/>
                <w:b/>
                <w:bCs/>
                <w:sz w:val="22"/>
                <w:szCs w:val="22"/>
              </w:rPr>
            </w:pPr>
            <w:r>
              <w:rPr>
                <w:b/>
                <w:bCs/>
                <w:sz w:val="22"/>
                <w:szCs w:val="22"/>
              </w:rPr>
              <w:t>755,9</w:t>
            </w:r>
          </w:p>
        </w:tc>
        <w:tc>
          <w:tcPr>
            <w:tcW w:w="0" w:type="auto"/>
            <w:tcBorders>
              <w:top w:val="nil"/>
              <w:left w:val="nil"/>
              <w:bottom w:val="nil"/>
              <w:right w:val="nil"/>
            </w:tcBorders>
            <w:noWrap/>
            <w:vAlign w:val="bottom"/>
          </w:tcPr>
          <w:p w:rsidR="00332D30" w:rsidRDefault="00332D30" w:rsidP="00632382">
            <w:pPr>
              <w:jc w:val="right"/>
              <w:rPr>
                <w:rFonts w:eastAsia="Arial Unicode MS"/>
                <w:b/>
                <w:bCs/>
                <w:sz w:val="22"/>
                <w:szCs w:val="22"/>
              </w:rPr>
            </w:pPr>
            <w:r>
              <w:rPr>
                <w:b/>
                <w:bCs/>
                <w:sz w:val="22"/>
                <w:szCs w:val="22"/>
              </w:rPr>
              <w:t>742,9</w:t>
            </w:r>
          </w:p>
        </w:tc>
      </w:tr>
      <w:tr w:rsidR="00332D30" w:rsidTr="00632382">
        <w:trPr>
          <w:trHeight w:val="300"/>
          <w:jc w:val="center"/>
        </w:trPr>
        <w:tc>
          <w:tcPr>
            <w:tcW w:w="0" w:type="auto"/>
            <w:tcBorders>
              <w:top w:val="nil"/>
              <w:left w:val="nil"/>
              <w:bottom w:val="nil"/>
              <w:right w:val="nil"/>
            </w:tcBorders>
            <w:noWrap/>
            <w:vAlign w:val="bottom"/>
          </w:tcPr>
          <w:p w:rsidR="00332D30" w:rsidRDefault="00332D30" w:rsidP="00632382">
            <w:pPr>
              <w:jc w:val="center"/>
              <w:rPr>
                <w:rFonts w:eastAsia="Arial Unicode MS"/>
                <w:sz w:val="22"/>
                <w:szCs w:val="22"/>
              </w:rPr>
            </w:pP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p>
        </w:tc>
      </w:tr>
      <w:tr w:rsidR="00332D30" w:rsidTr="00632382">
        <w:trPr>
          <w:trHeight w:val="285"/>
          <w:jc w:val="center"/>
        </w:trPr>
        <w:tc>
          <w:tcPr>
            <w:tcW w:w="0" w:type="auto"/>
            <w:tcBorders>
              <w:top w:val="nil"/>
              <w:left w:val="nil"/>
              <w:bottom w:val="nil"/>
              <w:right w:val="nil"/>
            </w:tcBorders>
            <w:noWrap/>
            <w:vAlign w:val="bottom"/>
          </w:tcPr>
          <w:p w:rsidR="00332D30" w:rsidRDefault="00332D30" w:rsidP="00632382">
            <w:pPr>
              <w:rPr>
                <w:rFonts w:eastAsia="Arial Unicode MS"/>
                <w:b/>
                <w:bCs/>
                <w:sz w:val="20"/>
                <w:szCs w:val="20"/>
              </w:rPr>
            </w:pPr>
            <w:r>
              <w:rPr>
                <w:b/>
                <w:bCs/>
                <w:sz w:val="20"/>
                <w:szCs w:val="20"/>
              </w:rPr>
              <w:t>ЦЕНТРАЛЬНЫЙ</w:t>
            </w:r>
          </w:p>
        </w:tc>
        <w:tc>
          <w:tcPr>
            <w:tcW w:w="0" w:type="auto"/>
            <w:tcBorders>
              <w:top w:val="nil"/>
              <w:left w:val="nil"/>
              <w:bottom w:val="nil"/>
              <w:right w:val="nil"/>
            </w:tcBorders>
            <w:noWrap/>
            <w:vAlign w:val="bottom"/>
          </w:tcPr>
          <w:p w:rsidR="00332D30" w:rsidRDefault="00332D30" w:rsidP="00632382">
            <w:pPr>
              <w:jc w:val="right"/>
              <w:rPr>
                <w:rFonts w:eastAsia="Arial Unicode MS"/>
                <w:b/>
                <w:bCs/>
                <w:sz w:val="22"/>
                <w:szCs w:val="22"/>
              </w:rPr>
            </w:pPr>
            <w:r>
              <w:rPr>
                <w:b/>
                <w:bCs/>
                <w:sz w:val="22"/>
                <w:szCs w:val="22"/>
              </w:rPr>
              <w:t>119,8</w:t>
            </w:r>
          </w:p>
        </w:tc>
        <w:tc>
          <w:tcPr>
            <w:tcW w:w="0" w:type="auto"/>
            <w:tcBorders>
              <w:top w:val="nil"/>
              <w:left w:val="nil"/>
              <w:bottom w:val="nil"/>
              <w:right w:val="nil"/>
            </w:tcBorders>
            <w:noWrap/>
            <w:vAlign w:val="bottom"/>
          </w:tcPr>
          <w:p w:rsidR="00332D30" w:rsidRDefault="00332D30" w:rsidP="00632382">
            <w:pPr>
              <w:jc w:val="right"/>
              <w:rPr>
                <w:rFonts w:eastAsia="Arial Unicode MS"/>
                <w:b/>
                <w:bCs/>
                <w:sz w:val="22"/>
                <w:szCs w:val="22"/>
              </w:rPr>
            </w:pPr>
            <w:r>
              <w:rPr>
                <w:b/>
                <w:bCs/>
                <w:sz w:val="22"/>
                <w:szCs w:val="22"/>
              </w:rPr>
              <w:t>132,0</w:t>
            </w:r>
          </w:p>
        </w:tc>
        <w:tc>
          <w:tcPr>
            <w:tcW w:w="0" w:type="auto"/>
            <w:tcBorders>
              <w:top w:val="nil"/>
              <w:left w:val="nil"/>
              <w:bottom w:val="nil"/>
              <w:right w:val="nil"/>
            </w:tcBorders>
            <w:noWrap/>
            <w:vAlign w:val="bottom"/>
          </w:tcPr>
          <w:p w:rsidR="00332D30" w:rsidRDefault="00332D30" w:rsidP="00632382">
            <w:pPr>
              <w:jc w:val="right"/>
              <w:rPr>
                <w:rFonts w:eastAsia="Arial Unicode MS"/>
                <w:b/>
                <w:bCs/>
                <w:sz w:val="22"/>
                <w:szCs w:val="22"/>
              </w:rPr>
            </w:pPr>
            <w:r>
              <w:rPr>
                <w:b/>
                <w:bCs/>
                <w:sz w:val="22"/>
                <w:szCs w:val="22"/>
              </w:rPr>
              <w:t>124,6</w:t>
            </w:r>
          </w:p>
        </w:tc>
      </w:tr>
      <w:tr w:rsidR="00332D30" w:rsidTr="00632382">
        <w:trPr>
          <w:trHeight w:val="300"/>
          <w:jc w:val="center"/>
        </w:trPr>
        <w:tc>
          <w:tcPr>
            <w:tcW w:w="0" w:type="auto"/>
            <w:tcBorders>
              <w:top w:val="nil"/>
              <w:left w:val="nil"/>
              <w:bottom w:val="nil"/>
              <w:right w:val="nil"/>
            </w:tcBorders>
            <w:noWrap/>
            <w:vAlign w:val="bottom"/>
          </w:tcPr>
          <w:p w:rsidR="00332D30" w:rsidRDefault="00332D30" w:rsidP="00632382">
            <w:pPr>
              <w:rPr>
                <w:rFonts w:eastAsia="Arial Unicode MS"/>
                <w:sz w:val="22"/>
                <w:szCs w:val="22"/>
              </w:rPr>
            </w:pPr>
            <w:r>
              <w:rPr>
                <w:sz w:val="22"/>
                <w:szCs w:val="22"/>
              </w:rPr>
              <w:t>Белгородская область</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9,1</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10,5</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10,0</w:t>
            </w:r>
          </w:p>
        </w:tc>
      </w:tr>
      <w:tr w:rsidR="00332D30" w:rsidTr="00632382">
        <w:trPr>
          <w:trHeight w:val="300"/>
          <w:jc w:val="center"/>
        </w:trPr>
        <w:tc>
          <w:tcPr>
            <w:tcW w:w="0" w:type="auto"/>
            <w:tcBorders>
              <w:top w:val="nil"/>
              <w:left w:val="nil"/>
              <w:bottom w:val="nil"/>
              <w:right w:val="nil"/>
            </w:tcBorders>
            <w:noWrap/>
            <w:vAlign w:val="bottom"/>
          </w:tcPr>
          <w:p w:rsidR="00332D30" w:rsidRDefault="00332D30" w:rsidP="00632382">
            <w:pPr>
              <w:rPr>
                <w:rFonts w:eastAsia="Arial Unicode MS"/>
                <w:sz w:val="22"/>
                <w:szCs w:val="22"/>
              </w:rPr>
            </w:pPr>
            <w:r>
              <w:rPr>
                <w:sz w:val="22"/>
                <w:szCs w:val="22"/>
              </w:rPr>
              <w:t>Брянская область</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6,3</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4,5</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6,1</w:t>
            </w:r>
          </w:p>
        </w:tc>
      </w:tr>
      <w:tr w:rsidR="00332D30" w:rsidTr="00632382">
        <w:trPr>
          <w:trHeight w:val="300"/>
          <w:jc w:val="center"/>
        </w:trPr>
        <w:tc>
          <w:tcPr>
            <w:tcW w:w="0" w:type="auto"/>
            <w:tcBorders>
              <w:top w:val="nil"/>
              <w:left w:val="nil"/>
              <w:bottom w:val="nil"/>
              <w:right w:val="nil"/>
            </w:tcBorders>
            <w:noWrap/>
            <w:vAlign w:val="bottom"/>
          </w:tcPr>
          <w:p w:rsidR="00332D30" w:rsidRDefault="00332D30" w:rsidP="00632382">
            <w:pPr>
              <w:rPr>
                <w:rFonts w:eastAsia="Arial Unicode MS"/>
                <w:sz w:val="22"/>
                <w:szCs w:val="22"/>
              </w:rPr>
            </w:pPr>
            <w:r>
              <w:rPr>
                <w:sz w:val="22"/>
                <w:szCs w:val="22"/>
              </w:rPr>
              <w:t>Владимирская область</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4,5</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5,1</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4,5</w:t>
            </w:r>
          </w:p>
        </w:tc>
      </w:tr>
      <w:tr w:rsidR="00332D30" w:rsidTr="00632382">
        <w:trPr>
          <w:trHeight w:val="300"/>
          <w:jc w:val="center"/>
        </w:trPr>
        <w:tc>
          <w:tcPr>
            <w:tcW w:w="0" w:type="auto"/>
            <w:tcBorders>
              <w:top w:val="nil"/>
              <w:left w:val="nil"/>
              <w:bottom w:val="nil"/>
              <w:right w:val="nil"/>
            </w:tcBorders>
            <w:noWrap/>
            <w:vAlign w:val="bottom"/>
          </w:tcPr>
          <w:p w:rsidR="00332D30" w:rsidRDefault="00332D30" w:rsidP="00632382">
            <w:pPr>
              <w:rPr>
                <w:rFonts w:eastAsia="Arial Unicode MS"/>
                <w:sz w:val="22"/>
                <w:szCs w:val="22"/>
              </w:rPr>
            </w:pPr>
            <w:r>
              <w:rPr>
                <w:sz w:val="22"/>
                <w:szCs w:val="22"/>
              </w:rPr>
              <w:t>Воронежская область</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17,8</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19,9</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22,1</w:t>
            </w:r>
          </w:p>
        </w:tc>
      </w:tr>
      <w:tr w:rsidR="00332D30" w:rsidTr="00632382">
        <w:trPr>
          <w:trHeight w:val="300"/>
          <w:jc w:val="center"/>
        </w:trPr>
        <w:tc>
          <w:tcPr>
            <w:tcW w:w="0" w:type="auto"/>
            <w:tcBorders>
              <w:top w:val="nil"/>
              <w:left w:val="nil"/>
              <w:bottom w:val="nil"/>
              <w:right w:val="nil"/>
            </w:tcBorders>
            <w:noWrap/>
            <w:vAlign w:val="bottom"/>
          </w:tcPr>
          <w:p w:rsidR="00332D30" w:rsidRDefault="00332D30" w:rsidP="00632382">
            <w:pPr>
              <w:rPr>
                <w:rFonts w:eastAsia="Arial Unicode MS"/>
                <w:sz w:val="22"/>
                <w:szCs w:val="22"/>
              </w:rPr>
            </w:pPr>
            <w:r>
              <w:rPr>
                <w:sz w:val="22"/>
                <w:szCs w:val="22"/>
              </w:rPr>
              <w:t>Ивановская область</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3,5</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3,9</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3,2</w:t>
            </w:r>
          </w:p>
        </w:tc>
      </w:tr>
      <w:tr w:rsidR="00332D30" w:rsidTr="00632382">
        <w:trPr>
          <w:trHeight w:val="300"/>
          <w:jc w:val="center"/>
        </w:trPr>
        <w:tc>
          <w:tcPr>
            <w:tcW w:w="0" w:type="auto"/>
            <w:tcBorders>
              <w:top w:val="nil"/>
              <w:left w:val="nil"/>
              <w:bottom w:val="nil"/>
              <w:right w:val="nil"/>
            </w:tcBorders>
            <w:noWrap/>
            <w:vAlign w:val="bottom"/>
          </w:tcPr>
          <w:p w:rsidR="00332D30" w:rsidRDefault="00332D30" w:rsidP="00632382">
            <w:pPr>
              <w:rPr>
                <w:rFonts w:eastAsia="Arial Unicode MS"/>
                <w:sz w:val="22"/>
                <w:szCs w:val="22"/>
              </w:rPr>
            </w:pPr>
            <w:r>
              <w:rPr>
                <w:sz w:val="22"/>
                <w:szCs w:val="22"/>
              </w:rPr>
              <w:t>Калужская область</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5,7</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6,1</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5,4</w:t>
            </w:r>
          </w:p>
        </w:tc>
      </w:tr>
      <w:tr w:rsidR="00332D30" w:rsidTr="00632382">
        <w:trPr>
          <w:trHeight w:val="300"/>
          <w:jc w:val="center"/>
        </w:trPr>
        <w:tc>
          <w:tcPr>
            <w:tcW w:w="0" w:type="auto"/>
            <w:tcBorders>
              <w:top w:val="nil"/>
              <w:left w:val="nil"/>
              <w:bottom w:val="nil"/>
              <w:right w:val="nil"/>
            </w:tcBorders>
            <w:noWrap/>
            <w:vAlign w:val="bottom"/>
          </w:tcPr>
          <w:p w:rsidR="00332D30" w:rsidRDefault="00332D30" w:rsidP="00632382">
            <w:pPr>
              <w:rPr>
                <w:rFonts w:eastAsia="Arial Unicode MS"/>
                <w:sz w:val="22"/>
                <w:szCs w:val="22"/>
              </w:rPr>
            </w:pPr>
            <w:r>
              <w:rPr>
                <w:sz w:val="22"/>
                <w:szCs w:val="22"/>
              </w:rPr>
              <w:t>Костромская область</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3,4</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3,5</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3,0</w:t>
            </w:r>
          </w:p>
        </w:tc>
      </w:tr>
      <w:tr w:rsidR="00332D30" w:rsidTr="00632382">
        <w:trPr>
          <w:trHeight w:val="300"/>
          <w:jc w:val="center"/>
        </w:trPr>
        <w:tc>
          <w:tcPr>
            <w:tcW w:w="0" w:type="auto"/>
            <w:tcBorders>
              <w:top w:val="nil"/>
              <w:left w:val="nil"/>
              <w:bottom w:val="nil"/>
              <w:right w:val="nil"/>
            </w:tcBorders>
            <w:noWrap/>
            <w:vAlign w:val="bottom"/>
          </w:tcPr>
          <w:p w:rsidR="00332D30" w:rsidRDefault="00332D30" w:rsidP="00632382">
            <w:pPr>
              <w:rPr>
                <w:rFonts w:eastAsia="Arial Unicode MS"/>
                <w:sz w:val="22"/>
                <w:szCs w:val="22"/>
              </w:rPr>
            </w:pPr>
            <w:r>
              <w:rPr>
                <w:sz w:val="22"/>
                <w:szCs w:val="22"/>
              </w:rPr>
              <w:t>Курская область</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5,6</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5,7</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6,8</w:t>
            </w:r>
          </w:p>
        </w:tc>
      </w:tr>
      <w:tr w:rsidR="00332D30" w:rsidTr="00632382">
        <w:trPr>
          <w:trHeight w:val="300"/>
          <w:jc w:val="center"/>
        </w:trPr>
        <w:tc>
          <w:tcPr>
            <w:tcW w:w="0" w:type="auto"/>
            <w:tcBorders>
              <w:top w:val="nil"/>
              <w:left w:val="nil"/>
              <w:bottom w:val="nil"/>
              <w:right w:val="nil"/>
            </w:tcBorders>
            <w:noWrap/>
            <w:vAlign w:val="bottom"/>
          </w:tcPr>
          <w:p w:rsidR="00332D30" w:rsidRDefault="00332D30" w:rsidP="00632382">
            <w:pPr>
              <w:rPr>
                <w:rFonts w:eastAsia="Arial Unicode MS"/>
                <w:sz w:val="22"/>
                <w:szCs w:val="22"/>
              </w:rPr>
            </w:pPr>
            <w:r>
              <w:rPr>
                <w:sz w:val="22"/>
                <w:szCs w:val="22"/>
              </w:rPr>
              <w:t>Липецкая область</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6,2</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7,6</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6,4</w:t>
            </w:r>
          </w:p>
        </w:tc>
      </w:tr>
      <w:tr w:rsidR="00332D30" w:rsidTr="00632382">
        <w:trPr>
          <w:trHeight w:val="300"/>
          <w:jc w:val="center"/>
        </w:trPr>
        <w:tc>
          <w:tcPr>
            <w:tcW w:w="0" w:type="auto"/>
            <w:tcBorders>
              <w:top w:val="nil"/>
              <w:left w:val="nil"/>
              <w:bottom w:val="nil"/>
              <w:right w:val="nil"/>
            </w:tcBorders>
            <w:noWrap/>
            <w:vAlign w:val="bottom"/>
          </w:tcPr>
          <w:p w:rsidR="00332D30" w:rsidRDefault="00332D30" w:rsidP="00632382">
            <w:pPr>
              <w:rPr>
                <w:rFonts w:eastAsia="Arial Unicode MS"/>
                <w:sz w:val="22"/>
                <w:szCs w:val="22"/>
              </w:rPr>
            </w:pPr>
            <w:r>
              <w:rPr>
                <w:sz w:val="22"/>
                <w:szCs w:val="22"/>
              </w:rPr>
              <w:t>Московская область</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9,8</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11,5</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8,7</w:t>
            </w:r>
          </w:p>
        </w:tc>
      </w:tr>
      <w:tr w:rsidR="00332D30" w:rsidTr="00632382">
        <w:trPr>
          <w:trHeight w:val="300"/>
          <w:jc w:val="center"/>
        </w:trPr>
        <w:tc>
          <w:tcPr>
            <w:tcW w:w="0" w:type="auto"/>
            <w:tcBorders>
              <w:top w:val="nil"/>
              <w:left w:val="nil"/>
              <w:bottom w:val="nil"/>
              <w:right w:val="nil"/>
            </w:tcBorders>
            <w:noWrap/>
            <w:vAlign w:val="bottom"/>
          </w:tcPr>
          <w:p w:rsidR="00332D30" w:rsidRDefault="00332D30" w:rsidP="00632382">
            <w:pPr>
              <w:rPr>
                <w:rFonts w:eastAsia="Arial Unicode MS"/>
                <w:sz w:val="22"/>
                <w:szCs w:val="22"/>
              </w:rPr>
            </w:pPr>
            <w:r>
              <w:rPr>
                <w:sz w:val="22"/>
                <w:szCs w:val="22"/>
              </w:rPr>
              <w:t>Орловская область</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5,7</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5,3</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7,1</w:t>
            </w:r>
          </w:p>
        </w:tc>
      </w:tr>
      <w:tr w:rsidR="00332D30" w:rsidTr="00632382">
        <w:trPr>
          <w:trHeight w:val="300"/>
          <w:jc w:val="center"/>
        </w:trPr>
        <w:tc>
          <w:tcPr>
            <w:tcW w:w="0" w:type="auto"/>
            <w:tcBorders>
              <w:top w:val="nil"/>
              <w:left w:val="nil"/>
              <w:bottom w:val="nil"/>
              <w:right w:val="nil"/>
            </w:tcBorders>
            <w:noWrap/>
            <w:vAlign w:val="bottom"/>
          </w:tcPr>
          <w:p w:rsidR="00332D30" w:rsidRDefault="00332D30" w:rsidP="00632382">
            <w:pPr>
              <w:rPr>
                <w:rFonts w:eastAsia="Arial Unicode MS"/>
                <w:sz w:val="22"/>
                <w:szCs w:val="22"/>
              </w:rPr>
            </w:pPr>
            <w:r>
              <w:rPr>
                <w:sz w:val="22"/>
                <w:szCs w:val="22"/>
              </w:rPr>
              <w:t>Рязанская область</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7,6</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9,6</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7,7</w:t>
            </w:r>
          </w:p>
        </w:tc>
      </w:tr>
      <w:tr w:rsidR="00332D30" w:rsidTr="00632382">
        <w:trPr>
          <w:trHeight w:val="300"/>
          <w:jc w:val="center"/>
        </w:trPr>
        <w:tc>
          <w:tcPr>
            <w:tcW w:w="0" w:type="auto"/>
            <w:tcBorders>
              <w:top w:val="nil"/>
              <w:left w:val="nil"/>
              <w:bottom w:val="nil"/>
              <w:right w:val="nil"/>
            </w:tcBorders>
            <w:noWrap/>
            <w:vAlign w:val="bottom"/>
          </w:tcPr>
          <w:p w:rsidR="00332D30" w:rsidRDefault="00332D30" w:rsidP="00632382">
            <w:pPr>
              <w:rPr>
                <w:rFonts w:eastAsia="Arial Unicode MS"/>
                <w:sz w:val="22"/>
                <w:szCs w:val="22"/>
              </w:rPr>
            </w:pPr>
            <w:r>
              <w:rPr>
                <w:sz w:val="22"/>
                <w:szCs w:val="22"/>
              </w:rPr>
              <w:t>Смоленская область</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7,2</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9,1</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6,5</w:t>
            </w:r>
          </w:p>
        </w:tc>
      </w:tr>
      <w:tr w:rsidR="00332D30" w:rsidTr="00632382">
        <w:trPr>
          <w:trHeight w:val="300"/>
          <w:jc w:val="center"/>
        </w:trPr>
        <w:tc>
          <w:tcPr>
            <w:tcW w:w="0" w:type="auto"/>
            <w:tcBorders>
              <w:top w:val="nil"/>
              <w:left w:val="nil"/>
              <w:bottom w:val="nil"/>
              <w:right w:val="nil"/>
            </w:tcBorders>
            <w:noWrap/>
            <w:vAlign w:val="bottom"/>
          </w:tcPr>
          <w:p w:rsidR="00332D30" w:rsidRDefault="00332D30" w:rsidP="00632382">
            <w:pPr>
              <w:rPr>
                <w:rFonts w:eastAsia="Arial Unicode MS"/>
                <w:sz w:val="22"/>
                <w:szCs w:val="22"/>
              </w:rPr>
            </w:pPr>
            <w:r>
              <w:rPr>
                <w:sz w:val="22"/>
                <w:szCs w:val="22"/>
              </w:rPr>
              <w:t>Тамбовская область</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5,4</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5,2</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6,6</w:t>
            </w:r>
          </w:p>
        </w:tc>
      </w:tr>
      <w:tr w:rsidR="00332D30" w:rsidTr="00632382">
        <w:trPr>
          <w:trHeight w:val="300"/>
          <w:jc w:val="center"/>
        </w:trPr>
        <w:tc>
          <w:tcPr>
            <w:tcW w:w="0" w:type="auto"/>
            <w:tcBorders>
              <w:top w:val="nil"/>
              <w:left w:val="nil"/>
              <w:bottom w:val="nil"/>
              <w:right w:val="nil"/>
            </w:tcBorders>
            <w:noWrap/>
            <w:vAlign w:val="bottom"/>
          </w:tcPr>
          <w:p w:rsidR="00332D30" w:rsidRDefault="00332D30" w:rsidP="00632382">
            <w:pPr>
              <w:rPr>
                <w:rFonts w:eastAsia="Arial Unicode MS"/>
                <w:sz w:val="22"/>
                <w:szCs w:val="22"/>
              </w:rPr>
            </w:pPr>
            <w:r>
              <w:rPr>
                <w:sz w:val="22"/>
                <w:szCs w:val="22"/>
              </w:rPr>
              <w:t>Тверская область</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9,9</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10,3</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7,2</w:t>
            </w:r>
          </w:p>
        </w:tc>
      </w:tr>
      <w:tr w:rsidR="00332D30" w:rsidTr="00632382">
        <w:trPr>
          <w:trHeight w:val="300"/>
          <w:jc w:val="center"/>
        </w:trPr>
        <w:tc>
          <w:tcPr>
            <w:tcW w:w="0" w:type="auto"/>
            <w:tcBorders>
              <w:top w:val="nil"/>
              <w:left w:val="nil"/>
              <w:bottom w:val="nil"/>
              <w:right w:val="nil"/>
            </w:tcBorders>
            <w:noWrap/>
            <w:vAlign w:val="bottom"/>
          </w:tcPr>
          <w:p w:rsidR="00332D30" w:rsidRDefault="00332D30" w:rsidP="00632382">
            <w:pPr>
              <w:rPr>
                <w:rFonts w:eastAsia="Arial Unicode MS"/>
                <w:sz w:val="22"/>
                <w:szCs w:val="22"/>
              </w:rPr>
            </w:pPr>
            <w:r>
              <w:rPr>
                <w:sz w:val="22"/>
                <w:szCs w:val="22"/>
              </w:rPr>
              <w:t>Тульская область</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5,6</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7,5</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6,7</w:t>
            </w:r>
          </w:p>
        </w:tc>
      </w:tr>
      <w:tr w:rsidR="00332D30" w:rsidTr="00632382">
        <w:trPr>
          <w:trHeight w:val="300"/>
          <w:jc w:val="center"/>
        </w:trPr>
        <w:tc>
          <w:tcPr>
            <w:tcW w:w="0" w:type="auto"/>
            <w:tcBorders>
              <w:top w:val="nil"/>
              <w:left w:val="nil"/>
              <w:bottom w:val="nil"/>
              <w:right w:val="nil"/>
            </w:tcBorders>
            <w:noWrap/>
            <w:vAlign w:val="bottom"/>
          </w:tcPr>
          <w:p w:rsidR="00332D30" w:rsidRDefault="00332D30" w:rsidP="00632382">
            <w:pPr>
              <w:rPr>
                <w:rFonts w:eastAsia="Arial Unicode MS"/>
                <w:sz w:val="22"/>
                <w:szCs w:val="22"/>
              </w:rPr>
            </w:pPr>
            <w:r>
              <w:rPr>
                <w:sz w:val="22"/>
                <w:szCs w:val="22"/>
              </w:rPr>
              <w:t>Ярославская область</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6,5</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6,7</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6,6</w:t>
            </w:r>
          </w:p>
        </w:tc>
      </w:tr>
      <w:tr w:rsidR="00332D30" w:rsidTr="00632382">
        <w:trPr>
          <w:trHeight w:val="300"/>
          <w:jc w:val="center"/>
        </w:trPr>
        <w:tc>
          <w:tcPr>
            <w:tcW w:w="0" w:type="auto"/>
            <w:tcBorders>
              <w:top w:val="nil"/>
              <w:left w:val="nil"/>
              <w:bottom w:val="nil"/>
              <w:right w:val="nil"/>
            </w:tcBorders>
            <w:noWrap/>
            <w:vAlign w:val="bottom"/>
          </w:tcPr>
          <w:p w:rsidR="00332D30" w:rsidRDefault="00332D30" w:rsidP="00632382">
            <w:pPr>
              <w:rPr>
                <w:rFonts w:eastAsia="Arial Unicode MS"/>
                <w:sz w:val="22"/>
                <w:szCs w:val="22"/>
              </w:rPr>
            </w:pP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p>
        </w:tc>
      </w:tr>
      <w:tr w:rsidR="00332D30" w:rsidTr="00632382">
        <w:trPr>
          <w:trHeight w:val="285"/>
          <w:jc w:val="center"/>
        </w:trPr>
        <w:tc>
          <w:tcPr>
            <w:tcW w:w="0" w:type="auto"/>
            <w:tcBorders>
              <w:top w:val="nil"/>
              <w:left w:val="nil"/>
              <w:bottom w:val="nil"/>
              <w:right w:val="nil"/>
            </w:tcBorders>
            <w:noWrap/>
            <w:vAlign w:val="bottom"/>
          </w:tcPr>
          <w:p w:rsidR="00332D30" w:rsidRDefault="00332D30" w:rsidP="00632382">
            <w:pPr>
              <w:rPr>
                <w:rFonts w:eastAsia="Arial Unicode MS"/>
                <w:b/>
                <w:bCs/>
                <w:sz w:val="20"/>
                <w:szCs w:val="20"/>
              </w:rPr>
            </w:pPr>
            <w:r>
              <w:rPr>
                <w:b/>
                <w:bCs/>
                <w:sz w:val="20"/>
                <w:szCs w:val="20"/>
              </w:rPr>
              <w:t>СЕВЕРО-ЗАПАДНЫЙ</w:t>
            </w:r>
          </w:p>
        </w:tc>
        <w:tc>
          <w:tcPr>
            <w:tcW w:w="0" w:type="auto"/>
            <w:tcBorders>
              <w:top w:val="nil"/>
              <w:left w:val="nil"/>
              <w:bottom w:val="nil"/>
              <w:right w:val="nil"/>
            </w:tcBorders>
            <w:noWrap/>
            <w:vAlign w:val="bottom"/>
          </w:tcPr>
          <w:p w:rsidR="00332D30" w:rsidRDefault="00332D30" w:rsidP="00632382">
            <w:pPr>
              <w:jc w:val="right"/>
              <w:rPr>
                <w:rFonts w:eastAsia="Arial Unicode MS"/>
                <w:b/>
                <w:bCs/>
                <w:sz w:val="22"/>
                <w:szCs w:val="22"/>
              </w:rPr>
            </w:pPr>
            <w:r>
              <w:rPr>
                <w:b/>
                <w:bCs/>
                <w:sz w:val="22"/>
                <w:szCs w:val="22"/>
              </w:rPr>
              <w:t>49,1</w:t>
            </w:r>
          </w:p>
        </w:tc>
        <w:tc>
          <w:tcPr>
            <w:tcW w:w="0" w:type="auto"/>
            <w:tcBorders>
              <w:top w:val="nil"/>
              <w:left w:val="nil"/>
              <w:bottom w:val="nil"/>
              <w:right w:val="nil"/>
            </w:tcBorders>
            <w:noWrap/>
            <w:vAlign w:val="bottom"/>
          </w:tcPr>
          <w:p w:rsidR="00332D30" w:rsidRDefault="00332D30" w:rsidP="00632382">
            <w:pPr>
              <w:jc w:val="right"/>
              <w:rPr>
                <w:rFonts w:eastAsia="Arial Unicode MS"/>
                <w:b/>
                <w:bCs/>
                <w:sz w:val="22"/>
                <w:szCs w:val="22"/>
              </w:rPr>
            </w:pPr>
            <w:r>
              <w:rPr>
                <w:b/>
                <w:bCs/>
                <w:sz w:val="22"/>
                <w:szCs w:val="22"/>
              </w:rPr>
              <w:t>52,6</w:t>
            </w:r>
          </w:p>
        </w:tc>
        <w:tc>
          <w:tcPr>
            <w:tcW w:w="0" w:type="auto"/>
            <w:tcBorders>
              <w:top w:val="nil"/>
              <w:left w:val="nil"/>
              <w:bottom w:val="nil"/>
              <w:right w:val="nil"/>
            </w:tcBorders>
            <w:noWrap/>
            <w:vAlign w:val="bottom"/>
          </w:tcPr>
          <w:p w:rsidR="00332D30" w:rsidRDefault="00332D30" w:rsidP="00632382">
            <w:pPr>
              <w:jc w:val="right"/>
              <w:rPr>
                <w:rFonts w:eastAsia="Arial Unicode MS"/>
                <w:b/>
                <w:bCs/>
                <w:sz w:val="22"/>
                <w:szCs w:val="22"/>
              </w:rPr>
            </w:pPr>
            <w:r>
              <w:rPr>
                <w:b/>
                <w:bCs/>
                <w:sz w:val="22"/>
                <w:szCs w:val="22"/>
              </w:rPr>
              <w:t>42,4</w:t>
            </w:r>
          </w:p>
        </w:tc>
      </w:tr>
      <w:tr w:rsidR="00332D30" w:rsidTr="00632382">
        <w:trPr>
          <w:trHeight w:val="300"/>
          <w:jc w:val="center"/>
        </w:trPr>
        <w:tc>
          <w:tcPr>
            <w:tcW w:w="3221" w:type="dxa"/>
            <w:tcBorders>
              <w:top w:val="nil"/>
              <w:left w:val="nil"/>
              <w:bottom w:val="nil"/>
              <w:right w:val="nil"/>
            </w:tcBorders>
            <w:noWrap/>
            <w:vAlign w:val="bottom"/>
          </w:tcPr>
          <w:p w:rsidR="00332D30" w:rsidRDefault="00332D30" w:rsidP="00632382">
            <w:pPr>
              <w:rPr>
                <w:rFonts w:eastAsia="Arial Unicode MS"/>
                <w:sz w:val="22"/>
                <w:szCs w:val="22"/>
              </w:rPr>
            </w:pPr>
            <w:r>
              <w:rPr>
                <w:sz w:val="22"/>
                <w:szCs w:val="22"/>
              </w:rPr>
              <w:t xml:space="preserve">Респ. Карелия    </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3,9</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3,6</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2,5</w:t>
            </w:r>
          </w:p>
        </w:tc>
      </w:tr>
      <w:tr w:rsidR="00332D30" w:rsidTr="00632382">
        <w:trPr>
          <w:trHeight w:val="300"/>
          <w:jc w:val="center"/>
        </w:trPr>
        <w:tc>
          <w:tcPr>
            <w:tcW w:w="3221" w:type="dxa"/>
            <w:tcBorders>
              <w:top w:val="nil"/>
              <w:left w:val="nil"/>
              <w:bottom w:val="nil"/>
              <w:right w:val="nil"/>
            </w:tcBorders>
            <w:noWrap/>
            <w:vAlign w:val="bottom"/>
          </w:tcPr>
          <w:p w:rsidR="00332D30" w:rsidRDefault="00332D30" w:rsidP="00632382">
            <w:pPr>
              <w:rPr>
                <w:rFonts w:eastAsia="Arial Unicode MS"/>
                <w:sz w:val="22"/>
                <w:szCs w:val="22"/>
              </w:rPr>
            </w:pPr>
            <w:r>
              <w:rPr>
                <w:sz w:val="22"/>
                <w:szCs w:val="22"/>
              </w:rPr>
              <w:t xml:space="preserve">Респ. Коми </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8,1</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8,7</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7,3</w:t>
            </w:r>
          </w:p>
        </w:tc>
      </w:tr>
      <w:tr w:rsidR="00332D30" w:rsidTr="00632382">
        <w:trPr>
          <w:trHeight w:val="300"/>
          <w:jc w:val="center"/>
        </w:trPr>
        <w:tc>
          <w:tcPr>
            <w:tcW w:w="3221" w:type="dxa"/>
            <w:tcBorders>
              <w:top w:val="nil"/>
              <w:left w:val="nil"/>
              <w:bottom w:val="nil"/>
              <w:right w:val="nil"/>
            </w:tcBorders>
            <w:noWrap/>
            <w:vAlign w:val="bottom"/>
          </w:tcPr>
          <w:p w:rsidR="00332D30" w:rsidRDefault="00332D30" w:rsidP="00632382">
            <w:pPr>
              <w:rPr>
                <w:rFonts w:eastAsia="Arial Unicode MS"/>
                <w:sz w:val="22"/>
                <w:szCs w:val="22"/>
              </w:rPr>
            </w:pPr>
            <w:r>
              <w:rPr>
                <w:sz w:val="22"/>
                <w:szCs w:val="22"/>
              </w:rPr>
              <w:t>Архангельская область</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9,0</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7,6</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6,4</w:t>
            </w:r>
          </w:p>
        </w:tc>
      </w:tr>
      <w:tr w:rsidR="00332D30" w:rsidTr="00632382">
        <w:trPr>
          <w:trHeight w:val="300"/>
          <w:jc w:val="center"/>
        </w:trPr>
        <w:tc>
          <w:tcPr>
            <w:tcW w:w="3221" w:type="dxa"/>
            <w:tcBorders>
              <w:top w:val="nil"/>
              <w:left w:val="nil"/>
              <w:bottom w:val="nil"/>
              <w:right w:val="nil"/>
            </w:tcBorders>
            <w:noWrap/>
            <w:vAlign w:val="bottom"/>
          </w:tcPr>
          <w:p w:rsidR="00332D30" w:rsidRDefault="00332D30" w:rsidP="00632382">
            <w:pPr>
              <w:rPr>
                <w:rFonts w:eastAsia="Arial Unicode MS"/>
                <w:sz w:val="22"/>
                <w:szCs w:val="22"/>
              </w:rPr>
            </w:pPr>
            <w:r>
              <w:rPr>
                <w:sz w:val="22"/>
                <w:szCs w:val="22"/>
              </w:rPr>
              <w:t>Вологодская область</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4,5</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5,5</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4,8</w:t>
            </w:r>
          </w:p>
        </w:tc>
      </w:tr>
      <w:tr w:rsidR="00332D30" w:rsidTr="00632382">
        <w:trPr>
          <w:trHeight w:val="300"/>
          <w:jc w:val="center"/>
        </w:trPr>
        <w:tc>
          <w:tcPr>
            <w:tcW w:w="3221" w:type="dxa"/>
            <w:tcBorders>
              <w:top w:val="nil"/>
              <w:left w:val="nil"/>
              <w:bottom w:val="nil"/>
              <w:right w:val="nil"/>
            </w:tcBorders>
            <w:noWrap/>
            <w:vAlign w:val="bottom"/>
          </w:tcPr>
          <w:p w:rsidR="00332D30" w:rsidRDefault="00332D30" w:rsidP="00632382">
            <w:pPr>
              <w:rPr>
                <w:rFonts w:eastAsia="Arial Unicode MS"/>
                <w:sz w:val="22"/>
                <w:szCs w:val="22"/>
              </w:rPr>
            </w:pPr>
            <w:r>
              <w:rPr>
                <w:sz w:val="22"/>
                <w:szCs w:val="22"/>
              </w:rPr>
              <w:t>Калининградская  обл.</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3,0</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2,6</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2,5</w:t>
            </w:r>
          </w:p>
        </w:tc>
      </w:tr>
      <w:tr w:rsidR="00332D30" w:rsidTr="00632382">
        <w:trPr>
          <w:trHeight w:val="300"/>
          <w:jc w:val="center"/>
        </w:trPr>
        <w:tc>
          <w:tcPr>
            <w:tcW w:w="3221" w:type="dxa"/>
            <w:tcBorders>
              <w:top w:val="nil"/>
              <w:left w:val="nil"/>
              <w:bottom w:val="nil"/>
              <w:right w:val="nil"/>
            </w:tcBorders>
            <w:noWrap/>
            <w:vAlign w:val="bottom"/>
          </w:tcPr>
          <w:p w:rsidR="00332D30" w:rsidRDefault="00332D30" w:rsidP="00632382">
            <w:pPr>
              <w:rPr>
                <w:rFonts w:eastAsia="Arial Unicode MS"/>
                <w:sz w:val="22"/>
                <w:szCs w:val="22"/>
              </w:rPr>
            </w:pPr>
            <w:r>
              <w:rPr>
                <w:sz w:val="22"/>
                <w:szCs w:val="22"/>
              </w:rPr>
              <w:t>Ленинградская область</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5,7</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6,1</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5,0</w:t>
            </w:r>
          </w:p>
        </w:tc>
      </w:tr>
      <w:tr w:rsidR="00332D30" w:rsidTr="00632382">
        <w:trPr>
          <w:trHeight w:val="300"/>
          <w:jc w:val="center"/>
        </w:trPr>
        <w:tc>
          <w:tcPr>
            <w:tcW w:w="3221" w:type="dxa"/>
            <w:tcBorders>
              <w:top w:val="nil"/>
              <w:left w:val="nil"/>
              <w:bottom w:val="nil"/>
              <w:right w:val="nil"/>
            </w:tcBorders>
            <w:noWrap/>
            <w:vAlign w:val="bottom"/>
          </w:tcPr>
          <w:p w:rsidR="00332D30" w:rsidRDefault="00332D30" w:rsidP="00632382">
            <w:pPr>
              <w:rPr>
                <w:rFonts w:eastAsia="Arial Unicode MS"/>
                <w:sz w:val="22"/>
                <w:szCs w:val="22"/>
              </w:rPr>
            </w:pPr>
            <w:r>
              <w:rPr>
                <w:sz w:val="22"/>
                <w:szCs w:val="22"/>
              </w:rPr>
              <w:t>Мурманская область</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3,7</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4,5</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4,9</w:t>
            </w:r>
          </w:p>
        </w:tc>
      </w:tr>
      <w:tr w:rsidR="00332D30" w:rsidTr="00632382">
        <w:trPr>
          <w:trHeight w:val="300"/>
          <w:jc w:val="center"/>
        </w:trPr>
        <w:tc>
          <w:tcPr>
            <w:tcW w:w="3221" w:type="dxa"/>
            <w:tcBorders>
              <w:top w:val="nil"/>
              <w:left w:val="nil"/>
              <w:bottom w:val="nil"/>
              <w:right w:val="nil"/>
            </w:tcBorders>
            <w:noWrap/>
            <w:vAlign w:val="bottom"/>
          </w:tcPr>
          <w:p w:rsidR="00332D30" w:rsidRDefault="00332D30" w:rsidP="00632382">
            <w:pPr>
              <w:rPr>
                <w:rFonts w:eastAsia="Arial Unicode MS"/>
                <w:sz w:val="22"/>
                <w:szCs w:val="22"/>
              </w:rPr>
            </w:pPr>
            <w:r>
              <w:rPr>
                <w:sz w:val="22"/>
                <w:szCs w:val="22"/>
              </w:rPr>
              <w:t>Новгородская область</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4,1</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5,0</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3,4</w:t>
            </w:r>
          </w:p>
        </w:tc>
      </w:tr>
      <w:tr w:rsidR="00332D30" w:rsidTr="00632382">
        <w:trPr>
          <w:trHeight w:val="300"/>
          <w:jc w:val="center"/>
        </w:trPr>
        <w:tc>
          <w:tcPr>
            <w:tcW w:w="3221" w:type="dxa"/>
            <w:tcBorders>
              <w:top w:val="nil"/>
              <w:left w:val="nil"/>
              <w:bottom w:val="nil"/>
              <w:right w:val="nil"/>
            </w:tcBorders>
            <w:noWrap/>
            <w:vAlign w:val="bottom"/>
          </w:tcPr>
          <w:p w:rsidR="00332D30" w:rsidRDefault="00332D30" w:rsidP="00632382">
            <w:pPr>
              <w:rPr>
                <w:rFonts w:eastAsia="Arial Unicode MS"/>
                <w:sz w:val="22"/>
                <w:szCs w:val="22"/>
              </w:rPr>
            </w:pPr>
            <w:r>
              <w:rPr>
                <w:sz w:val="22"/>
                <w:szCs w:val="22"/>
              </w:rPr>
              <w:t>Псковская область</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7,1</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9,0</w:t>
            </w:r>
          </w:p>
        </w:tc>
        <w:tc>
          <w:tcPr>
            <w:tcW w:w="0" w:type="auto"/>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5,6</w:t>
            </w:r>
          </w:p>
        </w:tc>
      </w:tr>
    </w:tbl>
    <w:p w:rsidR="00332D30" w:rsidRDefault="00332D30" w:rsidP="00332D30">
      <w:pPr>
        <w:spacing w:line="360" w:lineRule="auto"/>
        <w:jc w:val="center"/>
        <w:rPr>
          <w:b/>
        </w:rPr>
      </w:pPr>
    </w:p>
    <w:p w:rsidR="00332D30" w:rsidRDefault="00332D30" w:rsidP="00332D30">
      <w:pPr>
        <w:spacing w:line="360" w:lineRule="auto"/>
        <w:jc w:val="center"/>
        <w:rPr>
          <w:sz w:val="22"/>
          <w:szCs w:val="22"/>
        </w:rPr>
      </w:pPr>
    </w:p>
    <w:p w:rsidR="00332D30" w:rsidRDefault="00332D30" w:rsidP="00332D30">
      <w:pPr>
        <w:spacing w:line="360" w:lineRule="auto"/>
        <w:ind w:firstLine="708"/>
        <w:jc w:val="right"/>
        <w:rPr>
          <w:sz w:val="22"/>
          <w:szCs w:val="22"/>
        </w:rPr>
      </w:pPr>
      <w:r>
        <w:rPr>
          <w:sz w:val="22"/>
          <w:szCs w:val="22"/>
        </w:rPr>
        <w:lastRenderedPageBreak/>
        <w:t>Продолжение таблицы 22.</w:t>
      </w:r>
    </w:p>
    <w:tbl>
      <w:tblPr>
        <w:tblW w:w="6580" w:type="dxa"/>
        <w:jc w:val="center"/>
        <w:tblInd w:w="103" w:type="dxa"/>
        <w:tblLook w:val="0000"/>
      </w:tblPr>
      <w:tblGrid>
        <w:gridCol w:w="3220"/>
        <w:gridCol w:w="1120"/>
        <w:gridCol w:w="1120"/>
        <w:gridCol w:w="1120"/>
      </w:tblGrid>
      <w:tr w:rsidR="00332D30" w:rsidTr="00632382">
        <w:trPr>
          <w:cantSplit/>
          <w:trHeight w:val="255"/>
          <w:jc w:val="center"/>
        </w:trPr>
        <w:tc>
          <w:tcPr>
            <w:tcW w:w="3220" w:type="dxa"/>
            <w:vMerge w:val="restart"/>
            <w:tcBorders>
              <w:top w:val="single" w:sz="4" w:space="0" w:color="auto"/>
              <w:left w:val="single" w:sz="4" w:space="0" w:color="auto"/>
              <w:bottom w:val="single" w:sz="4" w:space="0" w:color="auto"/>
              <w:right w:val="single" w:sz="4" w:space="0" w:color="auto"/>
            </w:tcBorders>
            <w:vAlign w:val="center"/>
          </w:tcPr>
          <w:p w:rsidR="00332D30" w:rsidRDefault="00332D30" w:rsidP="00632382">
            <w:pPr>
              <w:jc w:val="center"/>
              <w:rPr>
                <w:sz w:val="22"/>
                <w:szCs w:val="22"/>
              </w:rPr>
            </w:pPr>
            <w:r>
              <w:rPr>
                <w:sz w:val="22"/>
                <w:szCs w:val="22"/>
              </w:rPr>
              <w:t>Федеральные округа,                                   субъекты                                  Российской Федерации</w:t>
            </w:r>
          </w:p>
        </w:tc>
        <w:tc>
          <w:tcPr>
            <w:tcW w:w="3360" w:type="dxa"/>
            <w:gridSpan w:val="3"/>
            <w:vMerge w:val="restart"/>
            <w:tcBorders>
              <w:top w:val="single" w:sz="4" w:space="0" w:color="auto"/>
              <w:left w:val="single" w:sz="4" w:space="0" w:color="auto"/>
              <w:bottom w:val="single" w:sz="4" w:space="0" w:color="000000"/>
              <w:right w:val="single" w:sz="4" w:space="0" w:color="000000"/>
            </w:tcBorders>
            <w:vAlign w:val="center"/>
          </w:tcPr>
          <w:p w:rsidR="00332D30" w:rsidRDefault="00332D30" w:rsidP="00632382">
            <w:pPr>
              <w:jc w:val="center"/>
              <w:rPr>
                <w:sz w:val="22"/>
                <w:szCs w:val="22"/>
              </w:rPr>
            </w:pPr>
            <w:r>
              <w:rPr>
                <w:sz w:val="22"/>
                <w:szCs w:val="22"/>
              </w:rPr>
              <w:t>Численность лисицы в 1 кв.,                   тыс. особей</w:t>
            </w:r>
          </w:p>
        </w:tc>
      </w:tr>
      <w:tr w:rsidR="00332D30" w:rsidTr="00632382">
        <w:trPr>
          <w:cantSplit/>
          <w:trHeight w:val="255"/>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3360" w:type="dxa"/>
            <w:gridSpan w:val="3"/>
            <w:vMerge/>
            <w:tcBorders>
              <w:top w:val="single" w:sz="4" w:space="0" w:color="auto"/>
              <w:left w:val="single" w:sz="4" w:space="0" w:color="auto"/>
              <w:bottom w:val="single" w:sz="4" w:space="0" w:color="000000"/>
              <w:right w:val="single" w:sz="4" w:space="0" w:color="000000"/>
            </w:tcBorders>
            <w:vAlign w:val="center"/>
          </w:tcPr>
          <w:p w:rsidR="00332D30" w:rsidRDefault="00332D30" w:rsidP="00632382">
            <w:pPr>
              <w:rPr>
                <w:sz w:val="22"/>
                <w:szCs w:val="22"/>
              </w:rPr>
            </w:pPr>
          </w:p>
        </w:tc>
      </w:tr>
      <w:tr w:rsidR="00332D30" w:rsidTr="00632382">
        <w:trPr>
          <w:cantSplit/>
          <w:trHeight w:val="255"/>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3360" w:type="dxa"/>
            <w:gridSpan w:val="3"/>
            <w:vMerge/>
            <w:tcBorders>
              <w:top w:val="single" w:sz="4" w:space="0" w:color="auto"/>
              <w:left w:val="single" w:sz="4" w:space="0" w:color="auto"/>
              <w:bottom w:val="single" w:sz="4" w:space="0" w:color="000000"/>
              <w:right w:val="single" w:sz="4" w:space="0" w:color="000000"/>
            </w:tcBorders>
            <w:vAlign w:val="center"/>
          </w:tcPr>
          <w:p w:rsidR="00332D30" w:rsidRDefault="00332D30" w:rsidP="00632382">
            <w:pPr>
              <w:rPr>
                <w:sz w:val="22"/>
                <w:szCs w:val="22"/>
              </w:rPr>
            </w:pPr>
          </w:p>
        </w:tc>
      </w:tr>
      <w:tr w:rsidR="00332D30" w:rsidTr="00632382">
        <w:trPr>
          <w:cantSplit/>
          <w:trHeight w:val="300"/>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8 г"/>
              </w:smartTagPr>
              <w:r>
                <w:rPr>
                  <w:sz w:val="22"/>
                  <w:szCs w:val="22"/>
                </w:rPr>
                <w:t>2008 г</w:t>
              </w:r>
            </w:smartTag>
            <w:r>
              <w:rPr>
                <w:sz w:val="22"/>
                <w:szCs w:val="22"/>
              </w:rPr>
              <w:t>.</w:t>
            </w: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9 г"/>
              </w:smartTagPr>
              <w:r>
                <w:rPr>
                  <w:sz w:val="22"/>
                  <w:szCs w:val="22"/>
                </w:rPr>
                <w:t>2009 г</w:t>
              </w:r>
            </w:smartTag>
            <w:r>
              <w:rPr>
                <w:sz w:val="22"/>
                <w:szCs w:val="22"/>
              </w:rPr>
              <w:t>.</w:t>
            </w: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10 г"/>
              </w:smartTagPr>
              <w:r>
                <w:rPr>
                  <w:sz w:val="22"/>
                  <w:szCs w:val="22"/>
                </w:rPr>
                <w:t>2010 г</w:t>
              </w:r>
            </w:smartTag>
            <w:r>
              <w:rPr>
                <w:sz w:val="22"/>
                <w:szCs w:val="22"/>
              </w:rPr>
              <w:t>.</w:t>
            </w:r>
          </w:p>
        </w:tc>
      </w:tr>
      <w:tr w:rsidR="00332D30" w:rsidTr="00632382">
        <w:trPr>
          <w:trHeight w:val="255"/>
          <w:jc w:val="center"/>
        </w:trPr>
        <w:tc>
          <w:tcPr>
            <w:tcW w:w="3220" w:type="dxa"/>
            <w:tcBorders>
              <w:top w:val="nil"/>
              <w:left w:val="nil"/>
              <w:bottom w:val="nil"/>
              <w:right w:val="nil"/>
            </w:tcBorders>
            <w:noWrap/>
            <w:vAlign w:val="bottom"/>
          </w:tcPr>
          <w:p w:rsidR="00332D30" w:rsidRDefault="00332D30" w:rsidP="00632382">
            <w:pPr>
              <w:rPr>
                <w:rFonts w:ascii="Arial CYR" w:hAnsi="Arial CYR" w:cs="Arial CYR"/>
                <w:sz w:val="20"/>
                <w:szCs w:val="20"/>
              </w:rPr>
            </w:pPr>
          </w:p>
        </w:tc>
        <w:tc>
          <w:tcPr>
            <w:tcW w:w="1120" w:type="dxa"/>
            <w:tcBorders>
              <w:top w:val="nil"/>
              <w:left w:val="nil"/>
              <w:bottom w:val="nil"/>
              <w:right w:val="nil"/>
            </w:tcBorders>
            <w:noWrap/>
            <w:vAlign w:val="bottom"/>
          </w:tcPr>
          <w:p w:rsidR="00332D30" w:rsidRDefault="00332D30" w:rsidP="00632382">
            <w:pPr>
              <w:rPr>
                <w:rFonts w:ascii="Arial CYR" w:hAnsi="Arial CYR" w:cs="Arial CYR"/>
                <w:sz w:val="20"/>
                <w:szCs w:val="20"/>
              </w:rPr>
            </w:pPr>
          </w:p>
        </w:tc>
        <w:tc>
          <w:tcPr>
            <w:tcW w:w="1120" w:type="dxa"/>
            <w:tcBorders>
              <w:top w:val="nil"/>
              <w:left w:val="nil"/>
              <w:bottom w:val="nil"/>
              <w:right w:val="nil"/>
            </w:tcBorders>
            <w:noWrap/>
            <w:vAlign w:val="bottom"/>
          </w:tcPr>
          <w:p w:rsidR="00332D30" w:rsidRDefault="00332D30" w:rsidP="00632382">
            <w:pPr>
              <w:rPr>
                <w:rFonts w:ascii="Arial CYR" w:hAnsi="Arial CYR" w:cs="Arial CYR"/>
                <w:sz w:val="20"/>
                <w:szCs w:val="20"/>
              </w:rPr>
            </w:pPr>
          </w:p>
        </w:tc>
        <w:tc>
          <w:tcPr>
            <w:tcW w:w="1120" w:type="dxa"/>
            <w:tcBorders>
              <w:top w:val="nil"/>
              <w:left w:val="nil"/>
              <w:bottom w:val="nil"/>
              <w:right w:val="nil"/>
            </w:tcBorders>
            <w:noWrap/>
            <w:vAlign w:val="bottom"/>
          </w:tcPr>
          <w:p w:rsidR="00332D30" w:rsidRDefault="00332D30" w:rsidP="00632382">
            <w:pPr>
              <w:rPr>
                <w:rFonts w:ascii="Arial CYR" w:hAnsi="Arial CYR" w:cs="Arial CYR"/>
                <w:sz w:val="20"/>
                <w:szCs w:val="20"/>
              </w:rPr>
            </w:pPr>
          </w:p>
        </w:tc>
      </w:tr>
      <w:tr w:rsidR="00332D30" w:rsidTr="00632382">
        <w:trPr>
          <w:trHeight w:val="270"/>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СЕВЕРО-КАВКАЗСКИЙ</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41,5</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38,7</w:t>
            </w:r>
          </w:p>
        </w:tc>
        <w:tc>
          <w:tcPr>
            <w:tcW w:w="112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41,4</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Дагестан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8,8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8,8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7,9</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Ингушетия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0,4</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Кабардино-Балкарская Респ.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2,2</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Карачаево-Черкесская Респ.</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4,0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3,5</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Северная Осетия-Алания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1,0</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Ставропольский край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23,1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20,6</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23,9</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Чеченская Респ.</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2,5</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r>
      <w:tr w:rsidR="00332D30" w:rsidTr="00632382">
        <w:trPr>
          <w:trHeight w:val="270"/>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 xml:space="preserve">ЮЖНЫЙ </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95,6</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102,3</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103,2</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Адыгея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1,0</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Калмыкия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44,1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51,2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40,0</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Астраханская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12,5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12,7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13,6</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Волгоградская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18,0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18,0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28,0</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Краснодарский край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10,0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10,0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10,0</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Ростовская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10,1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9,6</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10,6</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r>
      <w:tr w:rsidR="00332D30" w:rsidTr="00632382">
        <w:trPr>
          <w:trHeight w:val="270"/>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ПРИВОЛЖСКИЙ</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106,5</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113,8</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116,0</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Респ. Башкортостан</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11,3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11,9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13,7</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Марий Эл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2,6</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Мордовия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2,6</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3,3</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Татарстан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7,2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7,9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8,4</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Удмуртская Респ.</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4,3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5,2</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Чувашская Респ.</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1,7</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Пермский край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8,5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8,4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7,8</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Кировская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8,8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8,7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7,4</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Нижегородская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7,7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8,5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7,2</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Оренбургская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13,2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19,3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19,1</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Пензенская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4,2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4,7</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Самарская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9,7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8,5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10,8</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Саратовская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20,0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18,3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17,7</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Ульяновская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5,6</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6,4</w:t>
            </w:r>
          </w:p>
        </w:tc>
      </w:tr>
    </w:tbl>
    <w:p w:rsidR="00332D30" w:rsidRDefault="00332D30" w:rsidP="00332D30">
      <w:pPr>
        <w:jc w:val="center"/>
      </w:pPr>
    </w:p>
    <w:p w:rsidR="00332D30" w:rsidRDefault="00332D30" w:rsidP="00332D30">
      <w:pPr>
        <w:jc w:val="center"/>
      </w:pPr>
    </w:p>
    <w:p w:rsidR="00332D30" w:rsidRDefault="00332D30" w:rsidP="00332D30">
      <w:pPr>
        <w:jc w:val="center"/>
      </w:pPr>
    </w:p>
    <w:p w:rsidR="00332D30" w:rsidRDefault="00332D30" w:rsidP="00332D30">
      <w:pPr>
        <w:spacing w:line="360" w:lineRule="auto"/>
        <w:ind w:firstLine="708"/>
        <w:jc w:val="right"/>
        <w:rPr>
          <w:sz w:val="22"/>
          <w:szCs w:val="22"/>
        </w:rPr>
      </w:pPr>
      <w:r>
        <w:rPr>
          <w:sz w:val="22"/>
          <w:szCs w:val="22"/>
        </w:rPr>
        <w:lastRenderedPageBreak/>
        <w:t>Окончание таблицы 22.</w:t>
      </w:r>
    </w:p>
    <w:tbl>
      <w:tblPr>
        <w:tblW w:w="6580" w:type="dxa"/>
        <w:jc w:val="center"/>
        <w:tblInd w:w="103" w:type="dxa"/>
        <w:tblLook w:val="0000"/>
      </w:tblPr>
      <w:tblGrid>
        <w:gridCol w:w="3220"/>
        <w:gridCol w:w="1120"/>
        <w:gridCol w:w="1120"/>
        <w:gridCol w:w="1120"/>
      </w:tblGrid>
      <w:tr w:rsidR="00332D30" w:rsidTr="00632382">
        <w:trPr>
          <w:cantSplit/>
          <w:trHeight w:val="255"/>
          <w:jc w:val="center"/>
        </w:trPr>
        <w:tc>
          <w:tcPr>
            <w:tcW w:w="3220" w:type="dxa"/>
            <w:vMerge w:val="restart"/>
            <w:tcBorders>
              <w:top w:val="single" w:sz="4" w:space="0" w:color="auto"/>
              <w:left w:val="single" w:sz="4" w:space="0" w:color="auto"/>
              <w:bottom w:val="single" w:sz="4" w:space="0" w:color="auto"/>
              <w:right w:val="single" w:sz="4" w:space="0" w:color="auto"/>
            </w:tcBorders>
            <w:vAlign w:val="center"/>
          </w:tcPr>
          <w:p w:rsidR="00332D30" w:rsidRDefault="00332D30" w:rsidP="00632382">
            <w:pPr>
              <w:jc w:val="center"/>
              <w:rPr>
                <w:sz w:val="22"/>
                <w:szCs w:val="22"/>
              </w:rPr>
            </w:pPr>
            <w:r>
              <w:rPr>
                <w:sz w:val="22"/>
                <w:szCs w:val="22"/>
              </w:rPr>
              <w:t>Федеральные округа,                                   субъекты                                  Российской Федерации</w:t>
            </w:r>
          </w:p>
        </w:tc>
        <w:tc>
          <w:tcPr>
            <w:tcW w:w="3360" w:type="dxa"/>
            <w:gridSpan w:val="3"/>
            <w:vMerge w:val="restart"/>
            <w:tcBorders>
              <w:top w:val="single" w:sz="4" w:space="0" w:color="auto"/>
              <w:left w:val="single" w:sz="4" w:space="0" w:color="auto"/>
              <w:bottom w:val="single" w:sz="4" w:space="0" w:color="000000"/>
              <w:right w:val="single" w:sz="4" w:space="0" w:color="000000"/>
            </w:tcBorders>
            <w:vAlign w:val="center"/>
          </w:tcPr>
          <w:p w:rsidR="00332D30" w:rsidRDefault="00332D30" w:rsidP="00632382">
            <w:pPr>
              <w:jc w:val="center"/>
              <w:rPr>
                <w:sz w:val="22"/>
                <w:szCs w:val="22"/>
              </w:rPr>
            </w:pPr>
            <w:r>
              <w:rPr>
                <w:sz w:val="22"/>
                <w:szCs w:val="22"/>
              </w:rPr>
              <w:t>Численность лисицы в 1 кв.,                   тыс. особей</w:t>
            </w:r>
          </w:p>
        </w:tc>
      </w:tr>
      <w:tr w:rsidR="00332D30" w:rsidTr="00632382">
        <w:trPr>
          <w:cantSplit/>
          <w:trHeight w:val="255"/>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3360" w:type="dxa"/>
            <w:gridSpan w:val="3"/>
            <w:vMerge/>
            <w:tcBorders>
              <w:top w:val="single" w:sz="4" w:space="0" w:color="auto"/>
              <w:left w:val="single" w:sz="4" w:space="0" w:color="auto"/>
              <w:bottom w:val="single" w:sz="4" w:space="0" w:color="000000"/>
              <w:right w:val="single" w:sz="4" w:space="0" w:color="000000"/>
            </w:tcBorders>
            <w:vAlign w:val="center"/>
          </w:tcPr>
          <w:p w:rsidR="00332D30" w:rsidRDefault="00332D30" w:rsidP="00632382">
            <w:pPr>
              <w:rPr>
                <w:sz w:val="22"/>
                <w:szCs w:val="22"/>
              </w:rPr>
            </w:pPr>
          </w:p>
        </w:tc>
      </w:tr>
      <w:tr w:rsidR="00332D30" w:rsidTr="00632382">
        <w:trPr>
          <w:cantSplit/>
          <w:trHeight w:val="255"/>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3360" w:type="dxa"/>
            <w:gridSpan w:val="3"/>
            <w:vMerge/>
            <w:tcBorders>
              <w:top w:val="single" w:sz="4" w:space="0" w:color="auto"/>
              <w:left w:val="single" w:sz="4" w:space="0" w:color="auto"/>
              <w:bottom w:val="single" w:sz="4" w:space="0" w:color="000000"/>
              <w:right w:val="single" w:sz="4" w:space="0" w:color="000000"/>
            </w:tcBorders>
            <w:vAlign w:val="center"/>
          </w:tcPr>
          <w:p w:rsidR="00332D30" w:rsidRDefault="00332D30" w:rsidP="00632382">
            <w:pPr>
              <w:rPr>
                <w:sz w:val="22"/>
                <w:szCs w:val="22"/>
              </w:rPr>
            </w:pPr>
          </w:p>
        </w:tc>
      </w:tr>
      <w:tr w:rsidR="00332D30" w:rsidTr="00632382">
        <w:trPr>
          <w:cantSplit/>
          <w:trHeight w:val="300"/>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8 г"/>
              </w:smartTagPr>
              <w:r>
                <w:rPr>
                  <w:sz w:val="22"/>
                  <w:szCs w:val="22"/>
                </w:rPr>
                <w:t>2008 г</w:t>
              </w:r>
            </w:smartTag>
            <w:r>
              <w:rPr>
                <w:sz w:val="22"/>
                <w:szCs w:val="22"/>
              </w:rPr>
              <w:t>.</w:t>
            </w: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9 г"/>
              </w:smartTagPr>
              <w:r>
                <w:rPr>
                  <w:sz w:val="22"/>
                  <w:szCs w:val="22"/>
                </w:rPr>
                <w:t>2009 г</w:t>
              </w:r>
            </w:smartTag>
            <w:r>
              <w:rPr>
                <w:sz w:val="22"/>
                <w:szCs w:val="22"/>
              </w:rPr>
              <w:t>.</w:t>
            </w: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10 г"/>
              </w:smartTagPr>
              <w:r>
                <w:rPr>
                  <w:sz w:val="22"/>
                  <w:szCs w:val="22"/>
                </w:rPr>
                <w:t>2010 г</w:t>
              </w:r>
            </w:smartTag>
            <w:r>
              <w:rPr>
                <w:sz w:val="22"/>
                <w:szCs w:val="22"/>
              </w:rPr>
              <w:t>.</w:t>
            </w:r>
          </w:p>
        </w:tc>
      </w:tr>
      <w:tr w:rsidR="00332D30" w:rsidTr="00632382">
        <w:trPr>
          <w:trHeight w:val="255"/>
          <w:jc w:val="center"/>
        </w:trPr>
        <w:tc>
          <w:tcPr>
            <w:tcW w:w="3220" w:type="dxa"/>
            <w:tcBorders>
              <w:top w:val="nil"/>
              <w:left w:val="nil"/>
              <w:bottom w:val="nil"/>
              <w:right w:val="nil"/>
            </w:tcBorders>
            <w:noWrap/>
            <w:vAlign w:val="bottom"/>
          </w:tcPr>
          <w:p w:rsidR="00332D30" w:rsidRDefault="00332D30" w:rsidP="00632382">
            <w:pPr>
              <w:rPr>
                <w:rFonts w:ascii="Arial CYR" w:hAnsi="Arial CYR" w:cs="Arial CYR"/>
                <w:sz w:val="20"/>
                <w:szCs w:val="20"/>
              </w:rPr>
            </w:pPr>
          </w:p>
        </w:tc>
        <w:tc>
          <w:tcPr>
            <w:tcW w:w="1120" w:type="dxa"/>
            <w:tcBorders>
              <w:top w:val="nil"/>
              <w:left w:val="nil"/>
              <w:bottom w:val="nil"/>
              <w:right w:val="nil"/>
            </w:tcBorders>
            <w:noWrap/>
            <w:vAlign w:val="bottom"/>
          </w:tcPr>
          <w:p w:rsidR="00332D30" w:rsidRDefault="00332D30" w:rsidP="00632382">
            <w:pPr>
              <w:rPr>
                <w:rFonts w:ascii="Arial CYR" w:hAnsi="Arial CYR" w:cs="Arial CYR"/>
                <w:sz w:val="20"/>
                <w:szCs w:val="20"/>
              </w:rPr>
            </w:pPr>
          </w:p>
        </w:tc>
        <w:tc>
          <w:tcPr>
            <w:tcW w:w="1120" w:type="dxa"/>
            <w:tcBorders>
              <w:top w:val="nil"/>
              <w:left w:val="nil"/>
              <w:bottom w:val="nil"/>
              <w:right w:val="nil"/>
            </w:tcBorders>
            <w:noWrap/>
            <w:vAlign w:val="bottom"/>
          </w:tcPr>
          <w:p w:rsidR="00332D30" w:rsidRDefault="00332D30" w:rsidP="00632382">
            <w:pPr>
              <w:rPr>
                <w:rFonts w:ascii="Arial CYR" w:hAnsi="Arial CYR" w:cs="Arial CYR"/>
                <w:sz w:val="20"/>
                <w:szCs w:val="20"/>
              </w:rPr>
            </w:pPr>
          </w:p>
        </w:tc>
        <w:tc>
          <w:tcPr>
            <w:tcW w:w="1120" w:type="dxa"/>
            <w:tcBorders>
              <w:top w:val="nil"/>
              <w:left w:val="nil"/>
              <w:bottom w:val="nil"/>
              <w:right w:val="nil"/>
            </w:tcBorders>
            <w:noWrap/>
            <w:vAlign w:val="bottom"/>
          </w:tcPr>
          <w:p w:rsidR="00332D30" w:rsidRDefault="00332D30" w:rsidP="00632382">
            <w:pPr>
              <w:rPr>
                <w:rFonts w:ascii="Arial CYR" w:hAnsi="Arial CYR" w:cs="Arial CYR"/>
                <w:sz w:val="20"/>
                <w:szCs w:val="20"/>
              </w:rPr>
            </w:pPr>
          </w:p>
        </w:tc>
      </w:tr>
      <w:tr w:rsidR="00332D30" w:rsidTr="00632382">
        <w:trPr>
          <w:trHeight w:val="270"/>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УРАЛЬСКИЙ</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95,5</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105,7</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105,1</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Курганская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13,9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15,5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17,2</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Свердловская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6,5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7,1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9,1</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Тюменская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6,3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5,8</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Челябинская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17,3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23,0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24,4</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Ханты-Мансийский а.о.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15,2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16,5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13,6</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Ямало-Ненецкий а.о.</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37,1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37,3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35,0</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r>
      <w:tr w:rsidR="00332D30" w:rsidTr="00632382">
        <w:trPr>
          <w:trHeight w:val="270"/>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СИБИРСКИЙ</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101,1</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113,5</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120,2</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Респ. Алтай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4,5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7,8</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Респ. Бурятия</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3,6</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6,1</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Респ. Тыва</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4,3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4,7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3,2</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Респ. Хакасия</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3,0</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Алтайский край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12,6</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16,5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15,8</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Забайкальский край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7,3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7,3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8,5</w:t>
            </w:r>
          </w:p>
        </w:tc>
      </w:tr>
      <w:tr w:rsidR="00332D30" w:rsidTr="00632382">
        <w:trPr>
          <w:trHeight w:val="300"/>
          <w:jc w:val="center"/>
        </w:trPr>
        <w:tc>
          <w:tcPr>
            <w:tcW w:w="3220" w:type="dxa"/>
            <w:tcBorders>
              <w:top w:val="nil"/>
              <w:left w:val="nil"/>
              <w:bottom w:val="nil"/>
              <w:right w:val="nil"/>
            </w:tcBorders>
            <w:vAlign w:val="bottom"/>
          </w:tcPr>
          <w:p w:rsidR="00332D30" w:rsidRDefault="00332D30" w:rsidP="00632382">
            <w:pPr>
              <w:rPr>
                <w:sz w:val="22"/>
                <w:szCs w:val="22"/>
              </w:rPr>
            </w:pPr>
            <w:r>
              <w:rPr>
                <w:sz w:val="22"/>
                <w:szCs w:val="22"/>
              </w:rPr>
              <w:t xml:space="preserve">Красноярский край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20,6</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24,0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25,4</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Иркутская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12,9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12,0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13,3</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Кемеровская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4,0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3,6</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3,1</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Новосибирская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15,0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17,2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15,5</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Омская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6,4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7,8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8,0</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Томская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6,8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9,2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10,5</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p>
        </w:tc>
        <w:tc>
          <w:tcPr>
            <w:tcW w:w="1120" w:type="dxa"/>
            <w:tcBorders>
              <w:top w:val="nil"/>
              <w:left w:val="nil"/>
              <w:bottom w:val="nil"/>
              <w:right w:val="nil"/>
            </w:tcBorders>
            <w:noWrap/>
            <w:vAlign w:val="bottom"/>
          </w:tcPr>
          <w:p w:rsidR="00332D30" w:rsidRDefault="00332D30" w:rsidP="00632382">
            <w:pPr>
              <w:jc w:val="center"/>
              <w:rPr>
                <w:sz w:val="22"/>
                <w:szCs w:val="22"/>
              </w:rPr>
            </w:pPr>
          </w:p>
        </w:tc>
        <w:tc>
          <w:tcPr>
            <w:tcW w:w="1120" w:type="dxa"/>
            <w:tcBorders>
              <w:top w:val="nil"/>
              <w:left w:val="nil"/>
              <w:bottom w:val="nil"/>
              <w:right w:val="nil"/>
            </w:tcBorders>
            <w:noWrap/>
            <w:vAlign w:val="bottom"/>
          </w:tcPr>
          <w:p w:rsidR="00332D30" w:rsidRDefault="00332D30" w:rsidP="00632382">
            <w:pPr>
              <w:jc w:val="center"/>
              <w:rPr>
                <w:sz w:val="22"/>
                <w:szCs w:val="22"/>
              </w:rPr>
            </w:pPr>
          </w:p>
        </w:tc>
        <w:tc>
          <w:tcPr>
            <w:tcW w:w="1120" w:type="dxa"/>
            <w:tcBorders>
              <w:top w:val="nil"/>
              <w:left w:val="nil"/>
              <w:bottom w:val="nil"/>
              <w:right w:val="nil"/>
            </w:tcBorders>
            <w:noWrap/>
            <w:vAlign w:val="bottom"/>
          </w:tcPr>
          <w:p w:rsidR="00332D30" w:rsidRDefault="00332D30" w:rsidP="00632382">
            <w:pPr>
              <w:jc w:val="center"/>
              <w:rPr>
                <w:sz w:val="22"/>
                <w:szCs w:val="22"/>
              </w:rPr>
            </w:pPr>
          </w:p>
        </w:tc>
      </w:tr>
      <w:tr w:rsidR="00332D30" w:rsidTr="00632382">
        <w:trPr>
          <w:trHeight w:val="270"/>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ДАЛЬНЕВОСТОЧНЫЙ</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88,8</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97,3</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90,0</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Респ. Саха (Якутия)</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20,3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21,3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21,7</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Камчатский край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27,1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32,5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19,8</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Приморский край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3,5</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Хабаровский край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6,7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7,6</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14,0</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Амурская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8,3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6,2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6,5</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Магаданская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6,6</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8,8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8,0</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Сахалинская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5,8</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Еврейская а.область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1,0</w:t>
            </w:r>
          </w:p>
        </w:tc>
      </w:tr>
      <w:tr w:rsidR="00332D30" w:rsidTr="00632382">
        <w:trPr>
          <w:trHeight w:val="300"/>
          <w:jc w:val="center"/>
        </w:trPr>
        <w:tc>
          <w:tcPr>
            <w:tcW w:w="3220" w:type="dxa"/>
            <w:tcBorders>
              <w:top w:val="nil"/>
              <w:left w:val="nil"/>
              <w:bottom w:val="single" w:sz="4" w:space="0" w:color="auto"/>
              <w:right w:val="nil"/>
            </w:tcBorders>
            <w:noWrap/>
            <w:vAlign w:val="bottom"/>
          </w:tcPr>
          <w:p w:rsidR="00332D30" w:rsidRDefault="00332D30" w:rsidP="00632382">
            <w:pPr>
              <w:rPr>
                <w:sz w:val="22"/>
                <w:szCs w:val="22"/>
              </w:rPr>
            </w:pPr>
            <w:r>
              <w:rPr>
                <w:sz w:val="22"/>
                <w:szCs w:val="22"/>
              </w:rPr>
              <w:t>Чукотский а.о.</w:t>
            </w:r>
          </w:p>
        </w:tc>
        <w:tc>
          <w:tcPr>
            <w:tcW w:w="1120" w:type="dxa"/>
            <w:tcBorders>
              <w:top w:val="nil"/>
              <w:left w:val="nil"/>
              <w:bottom w:val="single" w:sz="4" w:space="0" w:color="auto"/>
              <w:right w:val="nil"/>
            </w:tcBorders>
            <w:noWrap/>
            <w:vAlign w:val="bottom"/>
          </w:tcPr>
          <w:p w:rsidR="00332D30" w:rsidRDefault="00332D30" w:rsidP="00632382">
            <w:pPr>
              <w:jc w:val="right"/>
              <w:rPr>
                <w:sz w:val="22"/>
                <w:szCs w:val="22"/>
              </w:rPr>
            </w:pPr>
            <w:r>
              <w:rPr>
                <w:sz w:val="22"/>
                <w:szCs w:val="22"/>
              </w:rPr>
              <w:t>10,7</w:t>
            </w:r>
          </w:p>
        </w:tc>
        <w:tc>
          <w:tcPr>
            <w:tcW w:w="1120" w:type="dxa"/>
            <w:tcBorders>
              <w:top w:val="nil"/>
              <w:left w:val="nil"/>
              <w:bottom w:val="single" w:sz="4" w:space="0" w:color="auto"/>
              <w:right w:val="nil"/>
            </w:tcBorders>
            <w:noWrap/>
            <w:vAlign w:val="bottom"/>
          </w:tcPr>
          <w:p w:rsidR="00332D30" w:rsidRDefault="00332D30" w:rsidP="00632382">
            <w:pPr>
              <w:jc w:val="right"/>
              <w:rPr>
                <w:sz w:val="22"/>
                <w:szCs w:val="22"/>
              </w:rPr>
            </w:pPr>
            <w:r>
              <w:rPr>
                <w:sz w:val="22"/>
                <w:szCs w:val="22"/>
              </w:rPr>
              <w:t>11,6</w:t>
            </w:r>
          </w:p>
        </w:tc>
        <w:tc>
          <w:tcPr>
            <w:tcW w:w="1120" w:type="dxa"/>
            <w:tcBorders>
              <w:top w:val="nil"/>
              <w:left w:val="nil"/>
              <w:bottom w:val="single" w:sz="4" w:space="0" w:color="auto"/>
              <w:right w:val="nil"/>
            </w:tcBorders>
            <w:noWrap/>
            <w:vAlign w:val="bottom"/>
          </w:tcPr>
          <w:p w:rsidR="00332D30" w:rsidRDefault="00332D30" w:rsidP="00632382">
            <w:pPr>
              <w:jc w:val="right"/>
              <w:rPr>
                <w:sz w:val="22"/>
                <w:szCs w:val="22"/>
              </w:rPr>
            </w:pPr>
            <w:r>
              <w:rPr>
                <w:sz w:val="22"/>
                <w:szCs w:val="22"/>
              </w:rPr>
              <w:t>9,7</w:t>
            </w:r>
          </w:p>
        </w:tc>
      </w:tr>
    </w:tbl>
    <w:p w:rsidR="00332D30" w:rsidRDefault="00332D30" w:rsidP="00332D30">
      <w:pPr>
        <w:jc w:val="center"/>
        <w:sectPr w:rsidR="00332D30">
          <w:headerReference w:type="even" r:id="rId121"/>
          <w:headerReference w:type="default" r:id="rId122"/>
          <w:pgSz w:w="11906" w:h="16838" w:code="9"/>
          <w:pgMar w:top="2325" w:right="2126" w:bottom="2325" w:left="2126" w:header="1758" w:footer="737" w:gutter="0"/>
          <w:pgNumType w:start="129"/>
          <w:cols w:space="708"/>
          <w:docGrid w:linePitch="360"/>
        </w:sectPr>
      </w:pPr>
    </w:p>
    <w:p w:rsidR="00332D30" w:rsidRDefault="00332D30" w:rsidP="00332D30">
      <w:pPr>
        <w:pStyle w:val="a3"/>
        <w:jc w:val="center"/>
        <w:rPr>
          <w:b/>
          <w:bCs/>
        </w:rPr>
      </w:pPr>
      <w:r>
        <w:rPr>
          <w:b/>
          <w:bCs/>
        </w:rPr>
        <w:lastRenderedPageBreak/>
        <w:t xml:space="preserve">23. РОСОМАХА </w:t>
      </w:r>
      <w:r>
        <w:rPr>
          <w:b/>
          <w:bCs/>
          <w:i/>
          <w:iCs/>
        </w:rPr>
        <w:t>(</w:t>
      </w:r>
      <w:r>
        <w:rPr>
          <w:b/>
          <w:bCs/>
          <w:i/>
          <w:iCs/>
          <w:lang w:val="en-US"/>
        </w:rPr>
        <w:t>Gulo</w:t>
      </w:r>
      <w:r>
        <w:rPr>
          <w:b/>
          <w:bCs/>
          <w:i/>
          <w:iCs/>
        </w:rPr>
        <w:t xml:space="preserve"> </w:t>
      </w:r>
      <w:r>
        <w:rPr>
          <w:b/>
          <w:bCs/>
          <w:i/>
          <w:iCs/>
          <w:lang w:val="en-US"/>
        </w:rPr>
        <w:t>gulo</w:t>
      </w:r>
      <w:r>
        <w:rPr>
          <w:b/>
          <w:bCs/>
          <w:i/>
          <w:iCs/>
        </w:rPr>
        <w:t xml:space="preserve"> </w:t>
      </w:r>
      <w:r>
        <w:rPr>
          <w:b/>
          <w:bCs/>
          <w:lang w:val="en-US"/>
        </w:rPr>
        <w:t>L</w:t>
      </w:r>
      <w:r>
        <w:rPr>
          <w:b/>
          <w:bCs/>
        </w:rPr>
        <w:t>., 1758)</w:t>
      </w:r>
    </w:p>
    <w:p w:rsidR="00332D30" w:rsidRDefault="00332D30" w:rsidP="00332D30">
      <w:pPr>
        <w:pStyle w:val="a3"/>
        <w:jc w:val="center"/>
        <w:rPr>
          <w:b/>
          <w:bCs/>
          <w:sz w:val="24"/>
          <w:szCs w:val="24"/>
        </w:rPr>
      </w:pPr>
    </w:p>
    <w:p w:rsidR="00332D30" w:rsidRDefault="00332D30" w:rsidP="00332D30">
      <w:pPr>
        <w:pStyle w:val="a3"/>
        <w:ind w:firstLine="709"/>
        <w:rPr>
          <w:sz w:val="24"/>
          <w:szCs w:val="24"/>
        </w:rPr>
      </w:pPr>
      <w:r>
        <w:rPr>
          <w:sz w:val="24"/>
          <w:szCs w:val="24"/>
        </w:rPr>
        <w:t>Основным методом определения показателя численности росомахи в России, как и большинства видов охотничьих зв</w:t>
      </w:r>
      <w:r>
        <w:rPr>
          <w:sz w:val="24"/>
          <w:szCs w:val="24"/>
        </w:rPr>
        <w:t>е</w:t>
      </w:r>
      <w:r>
        <w:rPr>
          <w:sz w:val="24"/>
          <w:szCs w:val="24"/>
        </w:rPr>
        <w:t>рей, является зимний маршрутный учет (ЗМУ). Однако, в связи низкими плотностями насел</w:t>
      </w:r>
      <w:r>
        <w:rPr>
          <w:sz w:val="24"/>
          <w:szCs w:val="24"/>
        </w:rPr>
        <w:t>е</w:t>
      </w:r>
      <w:r>
        <w:rPr>
          <w:sz w:val="24"/>
          <w:szCs w:val="24"/>
        </w:rPr>
        <w:t>ния росомахи и неравномерностью ее распределения по территории, чи</w:t>
      </w:r>
      <w:r>
        <w:rPr>
          <w:sz w:val="24"/>
          <w:szCs w:val="24"/>
        </w:rPr>
        <w:t>с</w:t>
      </w:r>
      <w:r>
        <w:rPr>
          <w:sz w:val="24"/>
          <w:szCs w:val="24"/>
        </w:rPr>
        <w:t>ленность, получаемая ЗМУ определяется иногда с недостаточной то</w:t>
      </w:r>
      <w:r>
        <w:rPr>
          <w:sz w:val="24"/>
          <w:szCs w:val="24"/>
        </w:rPr>
        <w:t>ч</w:t>
      </w:r>
      <w:r>
        <w:rPr>
          <w:sz w:val="24"/>
          <w:szCs w:val="24"/>
        </w:rPr>
        <w:t>ность. Ошибка учета может составлять более 80%. Также следует отм</w:t>
      </w:r>
      <w:r>
        <w:rPr>
          <w:sz w:val="24"/>
          <w:szCs w:val="24"/>
        </w:rPr>
        <w:t>е</w:t>
      </w:r>
      <w:r>
        <w:rPr>
          <w:sz w:val="24"/>
          <w:szCs w:val="24"/>
        </w:rPr>
        <w:t>тить, что часть ареала росомахи находится вне зоны охвата ЗМУ (тундра, гористый ландшафт). В этом случае показателями численн</w:t>
      </w:r>
      <w:r>
        <w:rPr>
          <w:sz w:val="24"/>
          <w:szCs w:val="24"/>
        </w:rPr>
        <w:t>о</w:t>
      </w:r>
      <w:r>
        <w:rPr>
          <w:sz w:val="24"/>
          <w:szCs w:val="24"/>
        </w:rPr>
        <w:t>сти являются экспертные оценки региональных специалистов, основанные на анализе всей имеющейся совокупн</w:t>
      </w:r>
      <w:r>
        <w:rPr>
          <w:sz w:val="24"/>
          <w:szCs w:val="24"/>
        </w:rPr>
        <w:t>о</w:t>
      </w:r>
      <w:r>
        <w:rPr>
          <w:sz w:val="24"/>
          <w:szCs w:val="24"/>
        </w:rPr>
        <w:t>сти данных.</w:t>
      </w:r>
    </w:p>
    <w:p w:rsidR="00332D30" w:rsidRDefault="00332D30" w:rsidP="00332D30">
      <w:pPr>
        <w:ind w:firstLine="709"/>
        <w:jc w:val="both"/>
      </w:pPr>
      <w:r>
        <w:t>Ареал росомахи охватывает значительные территории и имеет разм</w:t>
      </w:r>
      <w:r>
        <w:t>ы</w:t>
      </w:r>
      <w:r>
        <w:t>тую границу. Размытость ареала обусловлена дальними зимними кочевками росомахи, в связи со знач</w:t>
      </w:r>
      <w:r>
        <w:t>и</w:t>
      </w:r>
      <w:r>
        <w:t>тельным увеличением в этот период охотничьего участка зверя, который может достигать 1000 и более км</w:t>
      </w:r>
      <w:r>
        <w:rPr>
          <w:vertAlign w:val="superscript"/>
        </w:rPr>
        <w:t>2</w:t>
      </w:r>
      <w:r>
        <w:t>. Зимними кочевками могут объясняться и «скачки» численности росом</w:t>
      </w:r>
      <w:r>
        <w:t>а</w:t>
      </w:r>
      <w:r>
        <w:t>хи, когда она вырастает на 40% и более, в то время как численность рос</w:t>
      </w:r>
      <w:r>
        <w:t>о</w:t>
      </w:r>
      <w:r>
        <w:t>махи, в силу ее биологических особенностей, не подвержена естестве</w:t>
      </w:r>
      <w:r>
        <w:t>н</w:t>
      </w:r>
      <w:r>
        <w:t>ным резко выраженным (скачкообразным) изменениям. «Видимость» подъема численности может создавать подкочевка зверей из других ра</w:t>
      </w:r>
      <w:r>
        <w:t>й</w:t>
      </w:r>
      <w:r>
        <w:t>онов туда, где на данный момент существует более высокий запас ко</w:t>
      </w:r>
      <w:r>
        <w:t>р</w:t>
      </w:r>
      <w:r>
        <w:t>мов. В годы подъема численности копытных, численность росомахи б</w:t>
      </w:r>
      <w:r>
        <w:t>ы</w:t>
      </w:r>
      <w:r>
        <w:t>стро увеличивается (но не скачкообразно), и диаметрально противоп</w:t>
      </w:r>
      <w:r>
        <w:t>о</w:t>
      </w:r>
      <w:r>
        <w:t>ложная тенденция наблюдается в результате снижения численности о</w:t>
      </w:r>
      <w:r>
        <w:t>с</w:t>
      </w:r>
      <w:r>
        <w:t xml:space="preserve">новных кормов зверя. </w:t>
      </w:r>
    </w:p>
    <w:p w:rsidR="00332D30" w:rsidRDefault="00332D30" w:rsidP="00332D30">
      <w:pPr>
        <w:ind w:firstLine="709"/>
        <w:jc w:val="both"/>
      </w:pPr>
      <w:r>
        <w:t>Размещение росомахи зимой обусловлено присутствием в угодьях крупных копытных животных (дикий северный олень, лось, марал, каба</w:t>
      </w:r>
      <w:r>
        <w:t>р</w:t>
      </w:r>
      <w:r>
        <w:t>га). В целом, этому условию подчиняются территории всех регионов, входящих в ареал росомахи. Хочется отметить, что в регионах, где выс</w:t>
      </w:r>
      <w:r>
        <w:t>о</w:t>
      </w:r>
      <w:r>
        <w:t>ка численность зайца-беляка (Якутия, север Дальнего Востока) он часто преобладает в рационе росомахи, несмотря на высокую там численность дикого оленя (Нов</w:t>
      </w:r>
      <w:r>
        <w:t>и</w:t>
      </w:r>
      <w:r>
        <w:t xml:space="preserve">ков, 1993). </w:t>
      </w:r>
    </w:p>
    <w:p w:rsidR="00332D30" w:rsidRDefault="00332D30" w:rsidP="00332D30">
      <w:pPr>
        <w:ind w:firstLine="709"/>
        <w:jc w:val="both"/>
      </w:pPr>
      <w:r>
        <w:t>Численность поголовья росомахи в России находится на стабильно не высоком уровне и за 20-летний период не превысила максимал</w:t>
      </w:r>
      <w:r>
        <w:t>ь</w:t>
      </w:r>
      <w:r>
        <w:t xml:space="preserve">ного уровня </w:t>
      </w:r>
      <w:smartTag w:uri="urn:schemas-microsoft-com:office:smarttags" w:element="metricconverter">
        <w:smartTagPr>
          <w:attr w:name="ProductID" w:val="1990 г"/>
        </w:smartTagPr>
        <w:r>
          <w:t>1990 г</w:t>
        </w:r>
      </w:smartTag>
      <w:r>
        <w:t>. в 29 тыс. особей, держась в среднем в пределах 20-24 тыс. ос</w:t>
      </w:r>
      <w:r>
        <w:t>о</w:t>
      </w:r>
      <w:r>
        <w:t xml:space="preserve">бей (рис. 23, табл. 23). </w:t>
      </w:r>
    </w:p>
    <w:p w:rsidR="00332D30" w:rsidRDefault="00332D30" w:rsidP="00332D30">
      <w:pPr>
        <w:ind w:firstLine="709"/>
        <w:jc w:val="both"/>
      </w:pPr>
      <w:r>
        <w:t>В границах ареала численность росомахи увеличивается в направлении с юга на с</w:t>
      </w:r>
      <w:r>
        <w:t>е</w:t>
      </w:r>
      <w:r>
        <w:t xml:space="preserve">вер. </w:t>
      </w:r>
    </w:p>
    <w:p w:rsidR="00332D30" w:rsidRDefault="00332D30" w:rsidP="00332D30">
      <w:pPr>
        <w:ind w:firstLine="709"/>
        <w:jc w:val="both"/>
      </w:pPr>
      <w:r>
        <w:t xml:space="preserve">В </w:t>
      </w:r>
      <w:smartTag w:uri="urn:schemas-microsoft-com:office:smarttags" w:element="metricconverter">
        <w:smartTagPr>
          <w:attr w:name="ProductID" w:val="2010 г"/>
        </w:smartTagPr>
        <w:r>
          <w:t>2010 г</w:t>
        </w:r>
      </w:smartTag>
      <w:r>
        <w:t xml:space="preserve">. в целом по </w:t>
      </w:r>
      <w:r>
        <w:rPr>
          <w:b/>
          <w:bCs/>
        </w:rPr>
        <w:t>России</w:t>
      </w:r>
      <w:r>
        <w:t xml:space="preserve"> численность росомахи составила 19,66 тыс. особей. </w:t>
      </w:r>
    </w:p>
    <w:p w:rsidR="00332D30" w:rsidRDefault="00332D30" w:rsidP="00332D30">
      <w:pPr>
        <w:ind w:firstLine="709"/>
        <w:jc w:val="both"/>
      </w:pPr>
      <w:r>
        <w:lastRenderedPageBreak/>
        <w:t xml:space="preserve">В </w:t>
      </w:r>
      <w:r>
        <w:rPr>
          <w:b/>
          <w:bCs/>
        </w:rPr>
        <w:t>европейской части России</w:t>
      </w:r>
      <w:r>
        <w:t xml:space="preserve"> росомаха обитает в угодьях Му</w:t>
      </w:r>
      <w:r>
        <w:t>р</w:t>
      </w:r>
      <w:r>
        <w:t>манской,  Архангельской  областей,  республиках Карелия и Коми, Пер</w:t>
      </w:r>
      <w:r>
        <w:t>м</w:t>
      </w:r>
      <w:r>
        <w:t>-</w:t>
      </w:r>
    </w:p>
    <w:p w:rsidR="00332D30" w:rsidRDefault="00332D30" w:rsidP="00332D30">
      <w:pPr>
        <w:jc w:val="center"/>
      </w:pPr>
      <w:r>
        <w:rPr>
          <w:noProof/>
        </w:rPr>
        <w:drawing>
          <wp:inline distT="0" distB="0" distL="0" distR="0">
            <wp:extent cx="4772025" cy="3305175"/>
            <wp:effectExtent l="0" t="0" r="0" b="0"/>
            <wp:docPr id="68" name="Объект 6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332D30" w:rsidRDefault="00332D30" w:rsidP="00332D30">
      <w:pPr>
        <w:shd w:val="clear" w:color="auto" w:fill="FFFFFF"/>
        <w:jc w:val="center"/>
        <w:rPr>
          <w:sz w:val="22"/>
          <w:szCs w:val="22"/>
        </w:rPr>
      </w:pPr>
      <w:r>
        <w:rPr>
          <w:sz w:val="22"/>
          <w:szCs w:val="22"/>
        </w:rPr>
        <w:t xml:space="preserve">Рис 23. Динамика численности росомахи в федеральных округах и в целом </w:t>
      </w:r>
    </w:p>
    <w:p w:rsidR="00332D30" w:rsidRDefault="00332D30" w:rsidP="00332D30">
      <w:pPr>
        <w:shd w:val="clear" w:color="auto" w:fill="FFFFFF"/>
        <w:rPr>
          <w:sz w:val="22"/>
          <w:szCs w:val="22"/>
        </w:rPr>
      </w:pPr>
      <w:r>
        <w:rPr>
          <w:sz w:val="22"/>
          <w:szCs w:val="22"/>
        </w:rPr>
        <w:t xml:space="preserve">                  по России</w:t>
      </w:r>
    </w:p>
    <w:p w:rsidR="00332D30" w:rsidRDefault="00332D30" w:rsidP="00332D30">
      <w:pPr>
        <w:shd w:val="clear" w:color="auto" w:fill="FFFFFF"/>
        <w:jc w:val="center"/>
        <w:rPr>
          <w:sz w:val="22"/>
          <w:szCs w:val="22"/>
        </w:rPr>
      </w:pPr>
    </w:p>
    <w:p w:rsidR="00332D30" w:rsidRDefault="00332D30" w:rsidP="00332D30">
      <w:pPr>
        <w:pStyle w:val="afa"/>
      </w:pPr>
      <w:r>
        <w:t>ском крае. Периодически учетами фиксируется присутствие росомахи в Кировской, Вологодской, Ленинградской, Костромской областях. В Республике Карелия и Мурманской области росомаха занесена в регионал</w:t>
      </w:r>
      <w:r>
        <w:t>ь</w:t>
      </w:r>
      <w:r>
        <w:t>ные Красные книги.</w:t>
      </w:r>
    </w:p>
    <w:p w:rsidR="00332D30" w:rsidRDefault="00332D30" w:rsidP="00332D30">
      <w:pPr>
        <w:ind w:firstLine="709"/>
        <w:jc w:val="both"/>
      </w:pPr>
      <w:r>
        <w:t>В северных регионах росомаха тяготеет к зонам тундры и лесотундры, где находятся пастбища домашних оленей, а также места об</w:t>
      </w:r>
      <w:r>
        <w:t>и</w:t>
      </w:r>
      <w:r>
        <w:t>тания диких северных оленей, которых росомаха «верная» спутница. Средние плотности населения вида в европейской части ареала невелики – п</w:t>
      </w:r>
      <w:r>
        <w:t>о</w:t>
      </w:r>
      <w:r>
        <w:t>рядка 0,01-0,02  ос./1000 га общей площади охотничьих угодий.</w:t>
      </w:r>
    </w:p>
    <w:p w:rsidR="00332D30" w:rsidRDefault="00332D30" w:rsidP="00332D30">
      <w:pPr>
        <w:ind w:firstLine="709"/>
        <w:jc w:val="both"/>
      </w:pPr>
      <w:r>
        <w:t>В</w:t>
      </w:r>
      <w:r>
        <w:rPr>
          <w:b/>
          <w:bCs/>
        </w:rPr>
        <w:t xml:space="preserve"> азиатской части России</w:t>
      </w:r>
      <w:r>
        <w:t xml:space="preserve"> росомаха обитает во всех регионах, представленных там федеральных округов, но размещение ее по террит</w:t>
      </w:r>
      <w:r>
        <w:t>о</w:t>
      </w:r>
      <w:r>
        <w:t>рии крайне неравномерно.</w:t>
      </w:r>
    </w:p>
    <w:p w:rsidR="00332D30" w:rsidRDefault="00332D30" w:rsidP="00332D30">
      <w:pPr>
        <w:ind w:firstLine="709"/>
        <w:jc w:val="both"/>
      </w:pPr>
      <w:r>
        <w:t xml:space="preserve">В </w:t>
      </w:r>
      <w:r>
        <w:rPr>
          <w:b/>
          <w:bCs/>
        </w:rPr>
        <w:t>регионах</w:t>
      </w:r>
      <w:r>
        <w:t xml:space="preserve"> </w:t>
      </w:r>
      <w:r>
        <w:rPr>
          <w:b/>
          <w:bCs/>
        </w:rPr>
        <w:t>Западной Сибири</w:t>
      </w:r>
      <w:r>
        <w:t xml:space="preserve"> наиболее высокая численность росом</w:t>
      </w:r>
      <w:r>
        <w:t>а</w:t>
      </w:r>
      <w:r>
        <w:t>хи в Ямало-Ненецком  и Ханты-Мансийском автономных округах, со средней плотностью населения 0,02 ос./1000 га общей площади охотугодий. В лесостепные районы Омской и Новосибирской областей р</w:t>
      </w:r>
      <w:r>
        <w:t>о</w:t>
      </w:r>
      <w:r>
        <w:t>сомаха заходит крайне редко. Также практически отсутствует росомаха в угодьях Алтайск</w:t>
      </w:r>
      <w:r>
        <w:t>о</w:t>
      </w:r>
      <w:r>
        <w:t>го края.</w:t>
      </w:r>
    </w:p>
    <w:p w:rsidR="00332D30" w:rsidRDefault="00332D30" w:rsidP="00332D30">
      <w:pPr>
        <w:ind w:firstLine="709"/>
        <w:jc w:val="both"/>
      </w:pPr>
      <w:r>
        <w:lastRenderedPageBreak/>
        <w:t xml:space="preserve">В </w:t>
      </w:r>
      <w:r>
        <w:rPr>
          <w:b/>
          <w:bCs/>
        </w:rPr>
        <w:t xml:space="preserve">Восточной Сибири </w:t>
      </w:r>
      <w:r>
        <w:rPr>
          <w:bCs/>
        </w:rPr>
        <w:t>и на</w:t>
      </w:r>
      <w:r>
        <w:rPr>
          <w:b/>
          <w:bCs/>
        </w:rPr>
        <w:t xml:space="preserve"> Дальнем Востоке</w:t>
      </w:r>
      <w:r>
        <w:t xml:space="preserve"> наиболее обильными росомахой являются угодья Красноярского края, Республики Саха и Чукотск</w:t>
      </w:r>
      <w:r>
        <w:t>о</w:t>
      </w:r>
      <w:r>
        <w:t>го автономного округа, в которых сосредоточена почти половина запасов поголовья росомахи России. Так, например, территорию Красн</w:t>
      </w:r>
      <w:r>
        <w:t>о</w:t>
      </w:r>
      <w:r>
        <w:t>ярского края населяет, по экспертной оценке региональных специалистов, порядка 3 тыс. особей росомахи, но, несмотря на это, во мн</w:t>
      </w:r>
      <w:r>
        <w:t>о</w:t>
      </w:r>
      <w:r>
        <w:t xml:space="preserve">гих районах края она довольно редка.  </w:t>
      </w:r>
    </w:p>
    <w:p w:rsidR="00332D30" w:rsidRDefault="00332D30" w:rsidP="00332D30">
      <w:pPr>
        <w:ind w:firstLine="709"/>
        <w:jc w:val="both"/>
      </w:pPr>
      <w:r>
        <w:t>На Сахалине численность росомахи сокращается, в связи с сокр</w:t>
      </w:r>
      <w:r>
        <w:t>а</w:t>
      </w:r>
      <w:r>
        <w:t>щением численности дикого северного оленя. Вид внесен в Красную книгу Сах</w:t>
      </w:r>
      <w:r>
        <w:t>а</w:t>
      </w:r>
      <w:r>
        <w:t>линской области.</w:t>
      </w:r>
    </w:p>
    <w:p w:rsidR="00332D30" w:rsidRDefault="00332D30" w:rsidP="00332D30">
      <w:pPr>
        <w:ind w:firstLine="709"/>
        <w:jc w:val="both"/>
      </w:pPr>
      <w:r>
        <w:t>В Еврейском а.о., Приморском крае обитание росомахи носит спорадический характер, и численность определяется на уровне ед</w:t>
      </w:r>
      <w:r>
        <w:t>и</w:t>
      </w:r>
      <w:r>
        <w:t xml:space="preserve">ниц (в Приморье - иногда до двух десятков). </w:t>
      </w:r>
    </w:p>
    <w:p w:rsidR="00332D30" w:rsidRDefault="00332D30" w:rsidP="00332D30">
      <w:pPr>
        <w:pStyle w:val="a3"/>
        <w:ind w:firstLine="709"/>
        <w:rPr>
          <w:sz w:val="24"/>
          <w:szCs w:val="24"/>
        </w:rPr>
      </w:pPr>
      <w:r>
        <w:rPr>
          <w:sz w:val="24"/>
          <w:szCs w:val="24"/>
        </w:rPr>
        <w:t>Официальная добыча росомахи не велика и в большей мере носит случайный характер – во многих регионах добыв</w:t>
      </w:r>
      <w:r>
        <w:rPr>
          <w:sz w:val="24"/>
          <w:szCs w:val="24"/>
        </w:rPr>
        <w:t>а</w:t>
      </w:r>
      <w:r>
        <w:rPr>
          <w:sz w:val="24"/>
          <w:szCs w:val="24"/>
        </w:rPr>
        <w:t>ется попутно, при охоте на другие виды животных.</w:t>
      </w:r>
    </w:p>
    <w:p w:rsidR="00332D30" w:rsidRDefault="00332D30" w:rsidP="00332D30">
      <w:pPr>
        <w:pStyle w:val="a3"/>
        <w:ind w:firstLine="709"/>
        <w:rPr>
          <w:sz w:val="24"/>
          <w:szCs w:val="24"/>
        </w:rPr>
      </w:pPr>
    </w:p>
    <w:p w:rsidR="00332D30" w:rsidRDefault="00332D30" w:rsidP="00332D30">
      <w:pPr>
        <w:pStyle w:val="a3"/>
        <w:ind w:firstLine="709"/>
      </w:pPr>
    </w:p>
    <w:p w:rsidR="00332D30" w:rsidRDefault="00332D30" w:rsidP="00332D30">
      <w:pPr>
        <w:pStyle w:val="a3"/>
        <w:spacing w:line="360" w:lineRule="auto"/>
      </w:pPr>
    </w:p>
    <w:p w:rsidR="00332D30" w:rsidRDefault="00332D30" w:rsidP="00332D30">
      <w:pPr>
        <w:pStyle w:val="a3"/>
        <w:spacing w:line="360" w:lineRule="auto"/>
      </w:pPr>
    </w:p>
    <w:p w:rsidR="00332D30" w:rsidRDefault="00332D30" w:rsidP="00332D30">
      <w:pPr>
        <w:pStyle w:val="a3"/>
        <w:spacing w:line="360" w:lineRule="auto"/>
      </w:pPr>
    </w:p>
    <w:p w:rsidR="00332D30" w:rsidRDefault="00332D30" w:rsidP="00332D30">
      <w:pPr>
        <w:pStyle w:val="a3"/>
        <w:spacing w:line="360" w:lineRule="auto"/>
      </w:pPr>
    </w:p>
    <w:p w:rsidR="00332D30" w:rsidRDefault="00332D30" w:rsidP="00332D30">
      <w:pPr>
        <w:pStyle w:val="a3"/>
        <w:spacing w:line="360" w:lineRule="auto"/>
      </w:pPr>
    </w:p>
    <w:p w:rsidR="00332D30" w:rsidRDefault="00332D30" w:rsidP="00332D30">
      <w:pPr>
        <w:pStyle w:val="a3"/>
        <w:spacing w:line="360" w:lineRule="auto"/>
      </w:pPr>
    </w:p>
    <w:p w:rsidR="00332D30" w:rsidRDefault="00332D30" w:rsidP="00332D30">
      <w:pPr>
        <w:pStyle w:val="a3"/>
        <w:spacing w:line="360" w:lineRule="auto"/>
      </w:pPr>
    </w:p>
    <w:p w:rsidR="00332D30" w:rsidRDefault="00332D30" w:rsidP="00332D30">
      <w:pPr>
        <w:pStyle w:val="a3"/>
        <w:spacing w:line="360" w:lineRule="auto"/>
      </w:pPr>
    </w:p>
    <w:p w:rsidR="00332D30" w:rsidRDefault="00332D30" w:rsidP="00332D30">
      <w:pPr>
        <w:pStyle w:val="a3"/>
        <w:spacing w:line="360" w:lineRule="auto"/>
      </w:pPr>
    </w:p>
    <w:p w:rsidR="00332D30" w:rsidRDefault="00332D30" w:rsidP="00332D30">
      <w:pPr>
        <w:pStyle w:val="a3"/>
        <w:spacing w:line="360" w:lineRule="auto"/>
      </w:pPr>
    </w:p>
    <w:p w:rsidR="00332D30" w:rsidRDefault="00332D30" w:rsidP="00332D30">
      <w:pPr>
        <w:pStyle w:val="a3"/>
        <w:spacing w:line="360" w:lineRule="auto"/>
      </w:pPr>
    </w:p>
    <w:p w:rsidR="00332D30" w:rsidRDefault="00332D30" w:rsidP="00332D30">
      <w:pPr>
        <w:pStyle w:val="a3"/>
        <w:spacing w:line="360" w:lineRule="auto"/>
      </w:pPr>
    </w:p>
    <w:p w:rsidR="00332D30" w:rsidRDefault="00332D30" w:rsidP="00332D30">
      <w:pPr>
        <w:pStyle w:val="a3"/>
        <w:spacing w:line="360" w:lineRule="auto"/>
      </w:pPr>
    </w:p>
    <w:p w:rsidR="00332D30" w:rsidRDefault="00332D30" w:rsidP="00332D30">
      <w:pPr>
        <w:pStyle w:val="a3"/>
        <w:spacing w:line="360" w:lineRule="auto"/>
      </w:pPr>
    </w:p>
    <w:p w:rsidR="00332D30" w:rsidRDefault="00332D30" w:rsidP="00332D30">
      <w:pPr>
        <w:pStyle w:val="a3"/>
        <w:spacing w:line="360" w:lineRule="auto"/>
      </w:pPr>
    </w:p>
    <w:p w:rsidR="00332D30" w:rsidRDefault="00332D30" w:rsidP="00332D30">
      <w:pPr>
        <w:pStyle w:val="a3"/>
        <w:spacing w:line="360" w:lineRule="auto"/>
      </w:pPr>
    </w:p>
    <w:p w:rsidR="00332D30" w:rsidRDefault="00332D30" w:rsidP="00332D30">
      <w:pPr>
        <w:pStyle w:val="a3"/>
        <w:spacing w:line="360" w:lineRule="auto"/>
        <w:ind w:firstLine="0"/>
        <w:jc w:val="right"/>
        <w:rPr>
          <w:sz w:val="22"/>
          <w:szCs w:val="22"/>
        </w:rPr>
      </w:pPr>
    </w:p>
    <w:p w:rsidR="00332D30" w:rsidRDefault="00332D30" w:rsidP="00332D30">
      <w:pPr>
        <w:pStyle w:val="a3"/>
        <w:spacing w:line="288" w:lineRule="auto"/>
        <w:ind w:firstLine="0"/>
        <w:jc w:val="right"/>
        <w:rPr>
          <w:sz w:val="22"/>
          <w:szCs w:val="22"/>
        </w:rPr>
      </w:pPr>
      <w:r>
        <w:rPr>
          <w:sz w:val="22"/>
          <w:szCs w:val="22"/>
        </w:rPr>
        <w:t>Таблица 23.</w:t>
      </w:r>
    </w:p>
    <w:p w:rsidR="00332D30" w:rsidRDefault="00332D30" w:rsidP="00332D30">
      <w:pPr>
        <w:pStyle w:val="a3"/>
        <w:spacing w:line="360" w:lineRule="auto"/>
        <w:ind w:firstLine="0"/>
        <w:jc w:val="center"/>
        <w:rPr>
          <w:b/>
          <w:bCs/>
          <w:sz w:val="24"/>
          <w:szCs w:val="24"/>
        </w:rPr>
      </w:pPr>
      <w:r>
        <w:rPr>
          <w:b/>
          <w:bCs/>
          <w:sz w:val="24"/>
          <w:szCs w:val="24"/>
        </w:rPr>
        <w:t>Численность росомахи в России</w:t>
      </w:r>
    </w:p>
    <w:tbl>
      <w:tblPr>
        <w:tblW w:w="6580" w:type="dxa"/>
        <w:jc w:val="center"/>
        <w:tblLook w:val="0000"/>
      </w:tblPr>
      <w:tblGrid>
        <w:gridCol w:w="3220"/>
        <w:gridCol w:w="1120"/>
        <w:gridCol w:w="1120"/>
        <w:gridCol w:w="1120"/>
      </w:tblGrid>
      <w:tr w:rsidR="00332D30" w:rsidTr="00632382">
        <w:trPr>
          <w:cantSplit/>
          <w:trHeight w:val="255"/>
          <w:jc w:val="center"/>
        </w:trPr>
        <w:tc>
          <w:tcPr>
            <w:tcW w:w="3220" w:type="dxa"/>
            <w:vMerge w:val="restart"/>
            <w:tcBorders>
              <w:top w:val="single" w:sz="4" w:space="0" w:color="auto"/>
              <w:left w:val="single" w:sz="4" w:space="0" w:color="auto"/>
              <w:bottom w:val="single" w:sz="4" w:space="0" w:color="auto"/>
              <w:right w:val="single" w:sz="4" w:space="0" w:color="auto"/>
            </w:tcBorders>
            <w:vAlign w:val="center"/>
          </w:tcPr>
          <w:p w:rsidR="00332D30" w:rsidRDefault="00332D30" w:rsidP="00632382">
            <w:pPr>
              <w:jc w:val="center"/>
              <w:rPr>
                <w:sz w:val="22"/>
                <w:szCs w:val="22"/>
              </w:rPr>
            </w:pPr>
            <w:r>
              <w:rPr>
                <w:sz w:val="22"/>
                <w:szCs w:val="22"/>
              </w:rPr>
              <w:t>Федеральные округа,                                   субъекты                                  Российской Федерации</w:t>
            </w:r>
          </w:p>
        </w:tc>
        <w:tc>
          <w:tcPr>
            <w:tcW w:w="3360" w:type="dxa"/>
            <w:gridSpan w:val="3"/>
            <w:vMerge w:val="restart"/>
            <w:tcBorders>
              <w:top w:val="single" w:sz="4" w:space="0" w:color="auto"/>
              <w:left w:val="single" w:sz="4" w:space="0" w:color="auto"/>
              <w:bottom w:val="single" w:sz="4" w:space="0" w:color="auto"/>
              <w:right w:val="single" w:sz="4" w:space="0" w:color="auto"/>
            </w:tcBorders>
            <w:vAlign w:val="center"/>
          </w:tcPr>
          <w:p w:rsidR="00332D30" w:rsidRDefault="00332D30" w:rsidP="00632382">
            <w:pPr>
              <w:jc w:val="center"/>
              <w:rPr>
                <w:sz w:val="22"/>
                <w:szCs w:val="22"/>
              </w:rPr>
            </w:pPr>
            <w:r>
              <w:rPr>
                <w:sz w:val="22"/>
                <w:szCs w:val="22"/>
              </w:rPr>
              <w:t>Численность росомахи в 1 кв.,  тыс. особей</w:t>
            </w:r>
          </w:p>
        </w:tc>
      </w:tr>
      <w:tr w:rsidR="00332D30" w:rsidTr="00632382">
        <w:trPr>
          <w:cantSplit/>
          <w:trHeight w:val="255"/>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3360" w:type="dxa"/>
            <w:gridSpan w:val="3"/>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r>
      <w:tr w:rsidR="00332D30" w:rsidTr="00632382">
        <w:trPr>
          <w:cantSplit/>
          <w:trHeight w:val="255"/>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3360" w:type="dxa"/>
            <w:gridSpan w:val="3"/>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r>
      <w:tr w:rsidR="00332D30" w:rsidTr="00632382">
        <w:trPr>
          <w:cantSplit/>
          <w:trHeight w:val="300"/>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8 г"/>
              </w:smartTagPr>
              <w:r>
                <w:rPr>
                  <w:sz w:val="22"/>
                  <w:szCs w:val="22"/>
                </w:rPr>
                <w:t>2008 г</w:t>
              </w:r>
            </w:smartTag>
            <w:r>
              <w:rPr>
                <w:sz w:val="22"/>
                <w:szCs w:val="22"/>
              </w:rPr>
              <w:t>.</w:t>
            </w: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9 г"/>
              </w:smartTagPr>
              <w:r>
                <w:rPr>
                  <w:sz w:val="22"/>
                  <w:szCs w:val="22"/>
                </w:rPr>
                <w:t>2009 г</w:t>
              </w:r>
            </w:smartTag>
            <w:r>
              <w:rPr>
                <w:sz w:val="22"/>
                <w:szCs w:val="22"/>
              </w:rPr>
              <w:t>.</w:t>
            </w: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10 г"/>
              </w:smartTagPr>
              <w:r>
                <w:rPr>
                  <w:sz w:val="22"/>
                  <w:szCs w:val="22"/>
                </w:rPr>
                <w:t>2010 г</w:t>
              </w:r>
            </w:smartTag>
            <w:r>
              <w:rPr>
                <w:sz w:val="22"/>
                <w:szCs w:val="22"/>
              </w:rPr>
              <w:t>.</w:t>
            </w:r>
          </w:p>
        </w:tc>
      </w:tr>
      <w:tr w:rsidR="00332D30" w:rsidTr="00632382">
        <w:trPr>
          <w:trHeight w:val="255"/>
          <w:jc w:val="center"/>
        </w:trPr>
        <w:tc>
          <w:tcPr>
            <w:tcW w:w="3220" w:type="dxa"/>
            <w:tcBorders>
              <w:top w:val="nil"/>
              <w:left w:val="nil"/>
              <w:bottom w:val="nil"/>
              <w:right w:val="nil"/>
            </w:tcBorders>
            <w:noWrap/>
            <w:vAlign w:val="bottom"/>
          </w:tcPr>
          <w:p w:rsidR="00332D30" w:rsidRDefault="00332D30" w:rsidP="00632382">
            <w:pPr>
              <w:jc w:val="center"/>
              <w:rPr>
                <w:rFonts w:ascii="Arial CYR" w:hAnsi="Arial CYR" w:cs="Arial CYR"/>
                <w:sz w:val="20"/>
                <w:szCs w:val="20"/>
              </w:rPr>
            </w:pPr>
          </w:p>
        </w:tc>
        <w:tc>
          <w:tcPr>
            <w:tcW w:w="1120" w:type="dxa"/>
            <w:tcBorders>
              <w:top w:val="nil"/>
              <w:left w:val="nil"/>
              <w:bottom w:val="nil"/>
              <w:right w:val="nil"/>
            </w:tcBorders>
            <w:noWrap/>
            <w:vAlign w:val="bottom"/>
          </w:tcPr>
          <w:p w:rsidR="00332D30" w:rsidRDefault="00332D30" w:rsidP="00632382">
            <w:pPr>
              <w:rPr>
                <w:rFonts w:ascii="Arial CYR" w:hAnsi="Arial CYR" w:cs="Arial CYR"/>
                <w:b/>
                <w:bCs/>
                <w:sz w:val="20"/>
                <w:szCs w:val="20"/>
              </w:rPr>
            </w:pPr>
          </w:p>
        </w:tc>
        <w:tc>
          <w:tcPr>
            <w:tcW w:w="1120" w:type="dxa"/>
            <w:tcBorders>
              <w:top w:val="nil"/>
              <w:left w:val="nil"/>
              <w:bottom w:val="nil"/>
              <w:right w:val="nil"/>
            </w:tcBorders>
            <w:noWrap/>
            <w:vAlign w:val="bottom"/>
          </w:tcPr>
          <w:p w:rsidR="00332D30" w:rsidRDefault="00332D30" w:rsidP="00632382">
            <w:pPr>
              <w:rPr>
                <w:rFonts w:ascii="Arial CYR" w:hAnsi="Arial CYR" w:cs="Arial CYR"/>
                <w:b/>
                <w:bCs/>
                <w:sz w:val="20"/>
                <w:szCs w:val="20"/>
              </w:rPr>
            </w:pPr>
          </w:p>
        </w:tc>
        <w:tc>
          <w:tcPr>
            <w:tcW w:w="1120" w:type="dxa"/>
            <w:tcBorders>
              <w:top w:val="nil"/>
              <w:left w:val="nil"/>
              <w:bottom w:val="nil"/>
              <w:right w:val="nil"/>
            </w:tcBorders>
            <w:noWrap/>
            <w:vAlign w:val="bottom"/>
          </w:tcPr>
          <w:p w:rsidR="00332D30" w:rsidRDefault="00332D30" w:rsidP="00632382">
            <w:pPr>
              <w:jc w:val="center"/>
              <w:rPr>
                <w:rFonts w:ascii="Arial CYR" w:hAnsi="Arial CYR" w:cs="Arial CYR"/>
                <w:sz w:val="20"/>
                <w:szCs w:val="20"/>
              </w:rPr>
            </w:pPr>
          </w:p>
        </w:tc>
      </w:tr>
      <w:tr w:rsidR="00332D30" w:rsidTr="00632382">
        <w:trPr>
          <w:trHeight w:val="285"/>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РОССИЯ</w:t>
            </w:r>
          </w:p>
        </w:tc>
        <w:tc>
          <w:tcPr>
            <w:tcW w:w="1120" w:type="dxa"/>
            <w:tcBorders>
              <w:top w:val="nil"/>
              <w:left w:val="nil"/>
              <w:bottom w:val="nil"/>
              <w:right w:val="nil"/>
            </w:tcBorders>
            <w:vAlign w:val="bottom"/>
          </w:tcPr>
          <w:p w:rsidR="00332D30" w:rsidRDefault="00332D30" w:rsidP="00632382">
            <w:pPr>
              <w:jc w:val="right"/>
              <w:rPr>
                <w:b/>
                <w:bCs/>
                <w:sz w:val="21"/>
                <w:szCs w:val="21"/>
              </w:rPr>
            </w:pPr>
            <w:r>
              <w:rPr>
                <w:b/>
                <w:bCs/>
                <w:sz w:val="21"/>
                <w:szCs w:val="21"/>
              </w:rPr>
              <w:t>20,47</w:t>
            </w:r>
          </w:p>
        </w:tc>
        <w:tc>
          <w:tcPr>
            <w:tcW w:w="1120" w:type="dxa"/>
            <w:tcBorders>
              <w:top w:val="nil"/>
              <w:left w:val="nil"/>
              <w:bottom w:val="nil"/>
              <w:right w:val="nil"/>
            </w:tcBorders>
            <w:vAlign w:val="bottom"/>
          </w:tcPr>
          <w:p w:rsidR="00332D30" w:rsidRDefault="00332D30" w:rsidP="00632382">
            <w:pPr>
              <w:jc w:val="right"/>
              <w:rPr>
                <w:b/>
                <w:bCs/>
                <w:sz w:val="21"/>
                <w:szCs w:val="21"/>
              </w:rPr>
            </w:pPr>
            <w:r>
              <w:rPr>
                <w:b/>
                <w:bCs/>
                <w:sz w:val="21"/>
                <w:szCs w:val="21"/>
              </w:rPr>
              <w:t>19,47</w:t>
            </w:r>
          </w:p>
        </w:tc>
        <w:tc>
          <w:tcPr>
            <w:tcW w:w="1120" w:type="dxa"/>
            <w:tcBorders>
              <w:top w:val="nil"/>
              <w:left w:val="nil"/>
              <w:bottom w:val="nil"/>
              <w:right w:val="nil"/>
            </w:tcBorders>
            <w:vAlign w:val="bottom"/>
          </w:tcPr>
          <w:p w:rsidR="00332D30" w:rsidRDefault="00332D30" w:rsidP="00632382">
            <w:pPr>
              <w:jc w:val="right"/>
              <w:rPr>
                <w:b/>
                <w:bCs/>
                <w:sz w:val="21"/>
                <w:szCs w:val="21"/>
              </w:rPr>
            </w:pPr>
            <w:r>
              <w:rPr>
                <w:b/>
                <w:bCs/>
                <w:sz w:val="21"/>
                <w:szCs w:val="21"/>
              </w:rPr>
              <w:t>19,66</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rFonts w:ascii="Arial CYR" w:hAnsi="Arial CYR" w:cs="Arial CYR"/>
                <w:sz w:val="20"/>
                <w:szCs w:val="20"/>
              </w:rPr>
            </w:pPr>
          </w:p>
        </w:tc>
        <w:tc>
          <w:tcPr>
            <w:tcW w:w="1120" w:type="dxa"/>
            <w:tcBorders>
              <w:top w:val="nil"/>
              <w:left w:val="nil"/>
              <w:bottom w:val="nil"/>
              <w:right w:val="nil"/>
            </w:tcBorders>
            <w:noWrap/>
            <w:vAlign w:val="bottom"/>
          </w:tcPr>
          <w:p w:rsidR="00332D30" w:rsidRDefault="00332D30" w:rsidP="00632382">
            <w:pPr>
              <w:jc w:val="right"/>
              <w:rPr>
                <w:b/>
                <w:bCs/>
                <w:sz w:val="22"/>
                <w:szCs w:val="22"/>
              </w:rPr>
            </w:pPr>
          </w:p>
        </w:tc>
        <w:tc>
          <w:tcPr>
            <w:tcW w:w="1120" w:type="dxa"/>
            <w:tcBorders>
              <w:top w:val="nil"/>
              <w:left w:val="nil"/>
              <w:bottom w:val="nil"/>
              <w:right w:val="nil"/>
            </w:tcBorders>
            <w:noWrap/>
            <w:vAlign w:val="bottom"/>
          </w:tcPr>
          <w:p w:rsidR="00332D30" w:rsidRDefault="00332D30" w:rsidP="00632382">
            <w:pPr>
              <w:jc w:val="right"/>
              <w:rPr>
                <w:b/>
                <w:bCs/>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r>
      <w:tr w:rsidR="00332D30" w:rsidTr="00632382">
        <w:trPr>
          <w:trHeight w:val="285"/>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СЕВЕРО-ЗАПАДНЫЙ</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1,57</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2,02</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1,84</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Респ. Карелия</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0,19</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Коми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0,47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0,74</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Архангельская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0,52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0,54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0,54</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Вологодская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0,01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ед.</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0,01</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Ленинградская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ед.</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ед.</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ед.</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Мурманская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0,6</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0,36</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r>
      <w:tr w:rsidR="00332D30" w:rsidTr="00632382">
        <w:trPr>
          <w:trHeight w:val="285"/>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ПРИВОЛЖСКИЙ</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0,08</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0,12</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0,18</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Пермский край</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0,07</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0,1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0,17</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Кировская область</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0,01</w:t>
            </w:r>
          </w:p>
        </w:tc>
        <w:tc>
          <w:tcPr>
            <w:tcW w:w="112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0,02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0,01</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r>
      <w:tr w:rsidR="00332D30" w:rsidTr="00632382">
        <w:trPr>
          <w:trHeight w:val="285"/>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УРАЛЬСКИЙ</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2,73</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2,72</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2,78</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Свердловская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0,22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0,21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0,3</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Тюменская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0,13</w:t>
            </w:r>
          </w:p>
        </w:tc>
      </w:tr>
      <w:tr w:rsidR="00332D30" w:rsidTr="00632382">
        <w:trPr>
          <w:trHeight w:val="300"/>
          <w:jc w:val="center"/>
        </w:trPr>
        <w:tc>
          <w:tcPr>
            <w:tcW w:w="3220" w:type="dxa"/>
            <w:tcBorders>
              <w:top w:val="nil"/>
              <w:left w:val="nil"/>
              <w:bottom w:val="nil"/>
              <w:right w:val="nil"/>
            </w:tcBorders>
            <w:vAlign w:val="bottom"/>
          </w:tcPr>
          <w:p w:rsidR="00332D30" w:rsidRDefault="00332D30" w:rsidP="00632382">
            <w:pPr>
              <w:rPr>
                <w:sz w:val="22"/>
                <w:szCs w:val="22"/>
              </w:rPr>
            </w:pPr>
            <w:r>
              <w:rPr>
                <w:sz w:val="22"/>
                <w:szCs w:val="22"/>
              </w:rPr>
              <w:t>Ханты-Мансийский а.о.</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0,8</w:t>
            </w:r>
          </w:p>
        </w:tc>
        <w:tc>
          <w:tcPr>
            <w:tcW w:w="1120" w:type="dxa"/>
            <w:tcBorders>
              <w:top w:val="nil"/>
              <w:left w:val="nil"/>
              <w:bottom w:val="nil"/>
              <w:right w:val="nil"/>
            </w:tcBorders>
            <w:vAlign w:val="bottom"/>
          </w:tcPr>
          <w:p w:rsidR="00332D30" w:rsidRDefault="00332D30" w:rsidP="00632382">
            <w:pPr>
              <w:jc w:val="right"/>
              <w:rPr>
                <w:sz w:val="22"/>
                <w:szCs w:val="22"/>
              </w:rPr>
            </w:pPr>
            <w:r>
              <w:rPr>
                <w:sz w:val="22"/>
                <w:szCs w:val="22"/>
              </w:rPr>
              <w:t>0,87</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Ямало-Ненецкий а.о.</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1,6</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1,48</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b/>
                <w:bCs/>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b/>
                <w:bCs/>
                <w:sz w:val="22"/>
                <w:szCs w:val="22"/>
              </w:rPr>
            </w:pPr>
          </w:p>
        </w:tc>
      </w:tr>
      <w:tr w:rsidR="00332D30" w:rsidTr="00632382">
        <w:trPr>
          <w:trHeight w:val="285"/>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СИБИРСКИЙ</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7,41</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7,21</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7,01</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Респ. Алтай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0,16</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Респ. Бурятия</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0,66</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0,53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0,8</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Респ. Тыва</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0,41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0,33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0,29</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Респ. Хакасия</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0,02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0,04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0,04</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Алтайский край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0,01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0,01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0,01</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Забайкальский край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0,61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0,9</w:t>
            </w:r>
          </w:p>
        </w:tc>
      </w:tr>
      <w:tr w:rsidR="00332D30" w:rsidTr="00632382">
        <w:trPr>
          <w:trHeight w:val="300"/>
          <w:jc w:val="center"/>
        </w:trPr>
        <w:tc>
          <w:tcPr>
            <w:tcW w:w="3220" w:type="dxa"/>
            <w:tcBorders>
              <w:top w:val="nil"/>
              <w:left w:val="nil"/>
              <w:bottom w:val="nil"/>
              <w:right w:val="nil"/>
            </w:tcBorders>
            <w:vAlign w:val="bottom"/>
          </w:tcPr>
          <w:p w:rsidR="00332D30" w:rsidRDefault="00332D30" w:rsidP="00632382">
            <w:pPr>
              <w:rPr>
                <w:sz w:val="22"/>
                <w:szCs w:val="22"/>
              </w:rPr>
            </w:pPr>
            <w:r>
              <w:rPr>
                <w:sz w:val="22"/>
                <w:szCs w:val="22"/>
              </w:rPr>
              <w:t xml:space="preserve">Красноярский край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3,8</w:t>
            </w:r>
          </w:p>
        </w:tc>
        <w:tc>
          <w:tcPr>
            <w:tcW w:w="1120" w:type="dxa"/>
            <w:tcBorders>
              <w:top w:val="nil"/>
              <w:left w:val="nil"/>
              <w:bottom w:val="nil"/>
              <w:right w:val="nil"/>
            </w:tcBorders>
            <w:vAlign w:val="bottom"/>
          </w:tcPr>
          <w:p w:rsidR="00332D30" w:rsidRDefault="00332D30" w:rsidP="00632382">
            <w:pPr>
              <w:jc w:val="right"/>
              <w:rPr>
                <w:sz w:val="22"/>
                <w:szCs w:val="22"/>
              </w:rPr>
            </w:pPr>
            <w:r>
              <w:rPr>
                <w:sz w:val="22"/>
                <w:szCs w:val="22"/>
              </w:rPr>
              <w:t>3,0</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Иркутская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0,87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0,96</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1,1</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Кемеровская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0,09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0,13</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Новосибирская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0,06</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0,06</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0,01</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lastRenderedPageBreak/>
              <w:t>Омская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0,05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0,05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0,02</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Томская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0,47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0,53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0,55</w:t>
            </w:r>
          </w:p>
        </w:tc>
      </w:tr>
    </w:tbl>
    <w:p w:rsidR="00332D30" w:rsidRDefault="00332D30" w:rsidP="00332D30">
      <w:pPr>
        <w:pStyle w:val="a3"/>
        <w:spacing w:line="360" w:lineRule="auto"/>
        <w:ind w:firstLine="0"/>
        <w:jc w:val="right"/>
        <w:rPr>
          <w:sz w:val="22"/>
          <w:szCs w:val="22"/>
        </w:rPr>
      </w:pPr>
    </w:p>
    <w:p w:rsidR="00332D30" w:rsidRDefault="00332D30" w:rsidP="00332D30">
      <w:pPr>
        <w:pStyle w:val="a3"/>
        <w:spacing w:line="360" w:lineRule="auto"/>
        <w:ind w:firstLine="0"/>
        <w:jc w:val="right"/>
        <w:rPr>
          <w:sz w:val="22"/>
          <w:szCs w:val="22"/>
        </w:rPr>
      </w:pPr>
      <w:r>
        <w:rPr>
          <w:sz w:val="22"/>
          <w:szCs w:val="22"/>
        </w:rPr>
        <w:t>Окончание таблицы 23.</w:t>
      </w:r>
    </w:p>
    <w:tbl>
      <w:tblPr>
        <w:tblW w:w="6580" w:type="dxa"/>
        <w:jc w:val="center"/>
        <w:tblInd w:w="103" w:type="dxa"/>
        <w:tblLook w:val="0000"/>
      </w:tblPr>
      <w:tblGrid>
        <w:gridCol w:w="3220"/>
        <w:gridCol w:w="1120"/>
        <w:gridCol w:w="1120"/>
        <w:gridCol w:w="1120"/>
      </w:tblGrid>
      <w:tr w:rsidR="00332D30" w:rsidTr="00632382">
        <w:trPr>
          <w:cantSplit/>
          <w:trHeight w:val="255"/>
          <w:jc w:val="center"/>
        </w:trPr>
        <w:tc>
          <w:tcPr>
            <w:tcW w:w="3220" w:type="dxa"/>
            <w:vMerge w:val="restart"/>
            <w:tcBorders>
              <w:top w:val="single" w:sz="4" w:space="0" w:color="auto"/>
              <w:left w:val="single" w:sz="4" w:space="0" w:color="auto"/>
              <w:bottom w:val="single" w:sz="4" w:space="0" w:color="auto"/>
              <w:right w:val="single" w:sz="4" w:space="0" w:color="auto"/>
            </w:tcBorders>
            <w:vAlign w:val="center"/>
          </w:tcPr>
          <w:p w:rsidR="00332D30" w:rsidRDefault="00332D30" w:rsidP="00632382">
            <w:pPr>
              <w:jc w:val="center"/>
              <w:rPr>
                <w:sz w:val="22"/>
                <w:szCs w:val="22"/>
              </w:rPr>
            </w:pPr>
            <w:r>
              <w:rPr>
                <w:sz w:val="22"/>
                <w:szCs w:val="22"/>
              </w:rPr>
              <w:t>Федеральные округа,                                   субъекты                                  Российской Федерации</w:t>
            </w:r>
          </w:p>
        </w:tc>
        <w:tc>
          <w:tcPr>
            <w:tcW w:w="3360" w:type="dxa"/>
            <w:gridSpan w:val="3"/>
            <w:vMerge w:val="restart"/>
            <w:tcBorders>
              <w:top w:val="single" w:sz="4" w:space="0" w:color="auto"/>
              <w:left w:val="single" w:sz="4" w:space="0" w:color="auto"/>
              <w:bottom w:val="single" w:sz="4" w:space="0" w:color="auto"/>
              <w:right w:val="single" w:sz="4" w:space="0" w:color="auto"/>
            </w:tcBorders>
            <w:vAlign w:val="center"/>
          </w:tcPr>
          <w:p w:rsidR="00332D30" w:rsidRDefault="00332D30" w:rsidP="00632382">
            <w:pPr>
              <w:jc w:val="center"/>
              <w:rPr>
                <w:sz w:val="22"/>
                <w:szCs w:val="22"/>
              </w:rPr>
            </w:pPr>
            <w:r>
              <w:rPr>
                <w:sz w:val="22"/>
                <w:szCs w:val="22"/>
              </w:rPr>
              <w:t>Численность росомахи в 1 кв.,  тыс. особей</w:t>
            </w:r>
          </w:p>
        </w:tc>
      </w:tr>
      <w:tr w:rsidR="00332D30" w:rsidTr="00632382">
        <w:trPr>
          <w:cantSplit/>
          <w:trHeight w:val="255"/>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3360" w:type="dxa"/>
            <w:gridSpan w:val="3"/>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r>
      <w:tr w:rsidR="00332D30" w:rsidTr="00632382">
        <w:trPr>
          <w:cantSplit/>
          <w:trHeight w:val="255"/>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3360" w:type="dxa"/>
            <w:gridSpan w:val="3"/>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r>
      <w:tr w:rsidR="00332D30" w:rsidTr="00632382">
        <w:trPr>
          <w:cantSplit/>
          <w:trHeight w:val="300"/>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8 г"/>
              </w:smartTagPr>
              <w:r>
                <w:rPr>
                  <w:sz w:val="22"/>
                  <w:szCs w:val="22"/>
                </w:rPr>
                <w:t>2008 г</w:t>
              </w:r>
            </w:smartTag>
            <w:r>
              <w:rPr>
                <w:sz w:val="22"/>
                <w:szCs w:val="22"/>
              </w:rPr>
              <w:t>.</w:t>
            </w: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9 г"/>
              </w:smartTagPr>
              <w:r>
                <w:rPr>
                  <w:sz w:val="22"/>
                  <w:szCs w:val="22"/>
                </w:rPr>
                <w:t>2009 г</w:t>
              </w:r>
            </w:smartTag>
            <w:r>
              <w:rPr>
                <w:sz w:val="22"/>
                <w:szCs w:val="22"/>
              </w:rPr>
              <w:t>.</w:t>
            </w: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10 г"/>
              </w:smartTagPr>
              <w:r>
                <w:rPr>
                  <w:sz w:val="22"/>
                  <w:szCs w:val="22"/>
                </w:rPr>
                <w:t>2010 г</w:t>
              </w:r>
            </w:smartTag>
            <w:r>
              <w:rPr>
                <w:sz w:val="22"/>
                <w:szCs w:val="22"/>
              </w:rPr>
              <w:t>.</w:t>
            </w:r>
          </w:p>
        </w:tc>
      </w:tr>
      <w:tr w:rsidR="00332D30" w:rsidTr="00632382">
        <w:trPr>
          <w:trHeight w:val="255"/>
          <w:jc w:val="center"/>
        </w:trPr>
        <w:tc>
          <w:tcPr>
            <w:tcW w:w="3220" w:type="dxa"/>
            <w:tcBorders>
              <w:top w:val="nil"/>
              <w:left w:val="nil"/>
              <w:bottom w:val="nil"/>
              <w:right w:val="nil"/>
            </w:tcBorders>
            <w:noWrap/>
            <w:vAlign w:val="bottom"/>
          </w:tcPr>
          <w:p w:rsidR="00332D30" w:rsidRDefault="00332D30" w:rsidP="00632382">
            <w:pPr>
              <w:jc w:val="center"/>
              <w:rPr>
                <w:rFonts w:ascii="Arial CYR" w:hAnsi="Arial CYR" w:cs="Arial CYR"/>
                <w:sz w:val="20"/>
                <w:szCs w:val="20"/>
              </w:rPr>
            </w:pPr>
          </w:p>
        </w:tc>
        <w:tc>
          <w:tcPr>
            <w:tcW w:w="1120" w:type="dxa"/>
            <w:tcBorders>
              <w:top w:val="nil"/>
              <w:left w:val="nil"/>
              <w:bottom w:val="nil"/>
              <w:right w:val="nil"/>
            </w:tcBorders>
            <w:noWrap/>
            <w:vAlign w:val="bottom"/>
          </w:tcPr>
          <w:p w:rsidR="00332D30" w:rsidRDefault="00332D30" w:rsidP="00632382">
            <w:pPr>
              <w:rPr>
                <w:rFonts w:ascii="Arial CYR" w:hAnsi="Arial CYR" w:cs="Arial CYR"/>
                <w:b/>
                <w:bCs/>
                <w:sz w:val="20"/>
                <w:szCs w:val="20"/>
              </w:rPr>
            </w:pPr>
          </w:p>
        </w:tc>
        <w:tc>
          <w:tcPr>
            <w:tcW w:w="1120" w:type="dxa"/>
            <w:tcBorders>
              <w:top w:val="nil"/>
              <w:left w:val="nil"/>
              <w:bottom w:val="nil"/>
              <w:right w:val="nil"/>
            </w:tcBorders>
            <w:noWrap/>
            <w:vAlign w:val="bottom"/>
          </w:tcPr>
          <w:p w:rsidR="00332D30" w:rsidRDefault="00332D30" w:rsidP="00632382">
            <w:pPr>
              <w:rPr>
                <w:rFonts w:ascii="Arial CYR" w:hAnsi="Arial CYR" w:cs="Arial CYR"/>
                <w:b/>
                <w:bCs/>
                <w:sz w:val="20"/>
                <w:szCs w:val="20"/>
              </w:rPr>
            </w:pPr>
          </w:p>
        </w:tc>
        <w:tc>
          <w:tcPr>
            <w:tcW w:w="1120" w:type="dxa"/>
            <w:tcBorders>
              <w:top w:val="nil"/>
              <w:left w:val="nil"/>
              <w:bottom w:val="nil"/>
              <w:right w:val="nil"/>
            </w:tcBorders>
            <w:noWrap/>
            <w:vAlign w:val="bottom"/>
          </w:tcPr>
          <w:p w:rsidR="00332D30" w:rsidRDefault="00332D30" w:rsidP="00632382">
            <w:pPr>
              <w:jc w:val="center"/>
              <w:rPr>
                <w:rFonts w:ascii="Arial CYR" w:hAnsi="Arial CYR" w:cs="Arial CYR"/>
                <w:sz w:val="20"/>
                <w:szCs w:val="20"/>
              </w:rPr>
            </w:pPr>
          </w:p>
        </w:tc>
      </w:tr>
      <w:tr w:rsidR="00332D30" w:rsidTr="00632382">
        <w:trPr>
          <w:trHeight w:val="285"/>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ДАЛЬНЕВОСТОЧНЫЙ</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8,68</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7,40</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7,85</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Респ. Саха (Якутия)</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3,2</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Камчатский край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1,75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1,84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1,45</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Приморский край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0,05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0,03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ед.</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Хабаровский край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0,74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0,43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0,23</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Амурская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0,07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0,02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0,04</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Магаданская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0,27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0,43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0,25</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Сахалинская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0,04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0,08</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Еврейская а.область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ед.</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ед.</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ед.</w:t>
            </w:r>
          </w:p>
        </w:tc>
      </w:tr>
      <w:tr w:rsidR="00332D30" w:rsidTr="00632382">
        <w:trPr>
          <w:trHeight w:val="300"/>
          <w:jc w:val="center"/>
        </w:trPr>
        <w:tc>
          <w:tcPr>
            <w:tcW w:w="3220" w:type="dxa"/>
            <w:tcBorders>
              <w:top w:val="nil"/>
              <w:left w:val="nil"/>
              <w:bottom w:val="single" w:sz="4" w:space="0" w:color="auto"/>
              <w:right w:val="nil"/>
            </w:tcBorders>
            <w:noWrap/>
            <w:vAlign w:val="bottom"/>
          </w:tcPr>
          <w:p w:rsidR="00332D30" w:rsidRDefault="00332D30" w:rsidP="00632382">
            <w:pPr>
              <w:rPr>
                <w:sz w:val="22"/>
                <w:szCs w:val="22"/>
              </w:rPr>
            </w:pPr>
            <w:r>
              <w:rPr>
                <w:sz w:val="22"/>
                <w:szCs w:val="22"/>
              </w:rPr>
              <w:t>Чукотский а.о.</w:t>
            </w:r>
          </w:p>
        </w:tc>
        <w:tc>
          <w:tcPr>
            <w:tcW w:w="1120" w:type="dxa"/>
            <w:tcBorders>
              <w:top w:val="nil"/>
              <w:left w:val="nil"/>
              <w:bottom w:val="single" w:sz="4" w:space="0" w:color="auto"/>
              <w:right w:val="nil"/>
            </w:tcBorders>
            <w:noWrap/>
            <w:vAlign w:val="bottom"/>
          </w:tcPr>
          <w:p w:rsidR="00332D30" w:rsidRDefault="00332D30" w:rsidP="00632382">
            <w:pPr>
              <w:jc w:val="right"/>
              <w:rPr>
                <w:sz w:val="22"/>
                <w:szCs w:val="22"/>
              </w:rPr>
            </w:pPr>
            <w:r>
              <w:rPr>
                <w:sz w:val="22"/>
                <w:szCs w:val="22"/>
              </w:rPr>
              <w:t>2,5</w:t>
            </w:r>
          </w:p>
        </w:tc>
        <w:tc>
          <w:tcPr>
            <w:tcW w:w="1120" w:type="dxa"/>
            <w:tcBorders>
              <w:top w:val="nil"/>
              <w:left w:val="nil"/>
              <w:bottom w:val="single" w:sz="4" w:space="0" w:color="auto"/>
              <w:right w:val="nil"/>
            </w:tcBorders>
            <w:noWrap/>
            <w:vAlign w:val="bottom"/>
          </w:tcPr>
          <w:p w:rsidR="00332D30" w:rsidRDefault="00332D30" w:rsidP="00632382">
            <w:pPr>
              <w:jc w:val="right"/>
              <w:rPr>
                <w:sz w:val="22"/>
                <w:szCs w:val="22"/>
              </w:rPr>
            </w:pPr>
            <w:r>
              <w:rPr>
                <w:sz w:val="22"/>
                <w:szCs w:val="22"/>
              </w:rPr>
              <w:t>2,31</w:t>
            </w:r>
          </w:p>
        </w:tc>
        <w:tc>
          <w:tcPr>
            <w:tcW w:w="1120" w:type="dxa"/>
            <w:tcBorders>
              <w:top w:val="nil"/>
              <w:left w:val="nil"/>
              <w:bottom w:val="single" w:sz="4" w:space="0" w:color="auto"/>
              <w:right w:val="nil"/>
            </w:tcBorders>
            <w:noWrap/>
            <w:vAlign w:val="bottom"/>
          </w:tcPr>
          <w:p w:rsidR="00332D30" w:rsidRDefault="00332D30" w:rsidP="00632382">
            <w:pPr>
              <w:jc w:val="right"/>
              <w:rPr>
                <w:sz w:val="22"/>
                <w:szCs w:val="22"/>
              </w:rPr>
            </w:pPr>
            <w:r>
              <w:rPr>
                <w:sz w:val="22"/>
                <w:szCs w:val="22"/>
              </w:rPr>
              <w:t>2,6</w:t>
            </w:r>
          </w:p>
        </w:tc>
      </w:tr>
    </w:tbl>
    <w:p w:rsidR="00332D30" w:rsidRDefault="00332D30" w:rsidP="00332D30">
      <w:pPr>
        <w:pStyle w:val="a3"/>
        <w:spacing w:line="360" w:lineRule="auto"/>
        <w:ind w:firstLine="0"/>
        <w:jc w:val="center"/>
        <w:rPr>
          <w:sz w:val="22"/>
          <w:szCs w:val="22"/>
        </w:rPr>
      </w:pPr>
    </w:p>
    <w:p w:rsidR="00332D30" w:rsidRDefault="00332D30" w:rsidP="00332D30">
      <w:pPr>
        <w:pStyle w:val="a3"/>
        <w:spacing w:line="360" w:lineRule="auto"/>
        <w:ind w:firstLine="0"/>
        <w:jc w:val="center"/>
        <w:rPr>
          <w:sz w:val="22"/>
          <w:szCs w:val="22"/>
        </w:rPr>
        <w:sectPr w:rsidR="00332D30">
          <w:headerReference w:type="even" r:id="rId124"/>
          <w:headerReference w:type="default" r:id="rId125"/>
          <w:pgSz w:w="11906" w:h="16838" w:code="9"/>
          <w:pgMar w:top="2325" w:right="2126" w:bottom="2325" w:left="2126" w:header="1758" w:footer="737" w:gutter="0"/>
          <w:pgNumType w:start="135"/>
          <w:cols w:space="708"/>
          <w:docGrid w:linePitch="360"/>
        </w:sectPr>
      </w:pPr>
    </w:p>
    <w:p w:rsidR="00332D30" w:rsidRDefault="00332D30" w:rsidP="00332D30">
      <w:pPr>
        <w:shd w:val="clear" w:color="auto" w:fill="FFFFFF"/>
        <w:jc w:val="center"/>
        <w:rPr>
          <w:b/>
          <w:bCs/>
          <w:color w:val="000000"/>
          <w:spacing w:val="-1"/>
          <w:sz w:val="28"/>
          <w:szCs w:val="28"/>
          <w:lang w:val="en-US"/>
        </w:rPr>
      </w:pPr>
      <w:r>
        <w:rPr>
          <w:b/>
          <w:bCs/>
          <w:color w:val="000000"/>
          <w:spacing w:val="-1"/>
          <w:sz w:val="28"/>
          <w:szCs w:val="28"/>
          <w:lang w:val="en-US"/>
        </w:rPr>
        <w:lastRenderedPageBreak/>
        <w:t xml:space="preserve">24. </w:t>
      </w:r>
      <w:r>
        <w:rPr>
          <w:b/>
          <w:bCs/>
          <w:color w:val="000000"/>
          <w:spacing w:val="-1"/>
          <w:sz w:val="28"/>
          <w:szCs w:val="28"/>
        </w:rPr>
        <w:t>ХОРИ</w:t>
      </w:r>
      <w:r>
        <w:rPr>
          <w:b/>
          <w:bCs/>
          <w:color w:val="000000"/>
          <w:spacing w:val="-1"/>
          <w:sz w:val="28"/>
          <w:szCs w:val="28"/>
          <w:lang w:val="en-US"/>
        </w:rPr>
        <w:t xml:space="preserve"> (</w:t>
      </w:r>
      <w:r>
        <w:rPr>
          <w:b/>
          <w:bCs/>
          <w:color w:val="000000"/>
          <w:spacing w:val="-1"/>
          <w:sz w:val="28"/>
          <w:szCs w:val="28"/>
        </w:rPr>
        <w:t>ЧЕРНЫЙ</w:t>
      </w:r>
      <w:r>
        <w:rPr>
          <w:b/>
          <w:bCs/>
          <w:color w:val="000000"/>
          <w:spacing w:val="-1"/>
          <w:sz w:val="28"/>
          <w:szCs w:val="28"/>
          <w:lang w:val="en-US"/>
        </w:rPr>
        <w:t xml:space="preserve"> </w:t>
      </w:r>
      <w:r>
        <w:rPr>
          <w:b/>
          <w:bCs/>
          <w:color w:val="000000"/>
          <w:spacing w:val="-1"/>
          <w:sz w:val="26"/>
          <w:szCs w:val="26"/>
        </w:rPr>
        <w:t>и</w:t>
      </w:r>
      <w:r>
        <w:rPr>
          <w:b/>
          <w:bCs/>
          <w:color w:val="000000"/>
          <w:spacing w:val="-1"/>
          <w:sz w:val="26"/>
          <w:szCs w:val="26"/>
          <w:lang w:val="en-US"/>
        </w:rPr>
        <w:t xml:space="preserve"> </w:t>
      </w:r>
      <w:r>
        <w:rPr>
          <w:b/>
          <w:bCs/>
          <w:color w:val="000000"/>
          <w:spacing w:val="-1"/>
          <w:sz w:val="28"/>
          <w:szCs w:val="28"/>
        </w:rPr>
        <w:t>СВЕТЛЫЙ</w:t>
      </w:r>
      <w:r>
        <w:rPr>
          <w:b/>
          <w:bCs/>
          <w:color w:val="000000"/>
          <w:spacing w:val="-1"/>
          <w:sz w:val="28"/>
          <w:szCs w:val="28"/>
          <w:lang w:val="en-US"/>
        </w:rPr>
        <w:t xml:space="preserve">) </w:t>
      </w:r>
    </w:p>
    <w:p w:rsidR="00332D30" w:rsidRDefault="00332D30" w:rsidP="00332D30">
      <w:pPr>
        <w:shd w:val="clear" w:color="auto" w:fill="FFFFFF"/>
        <w:jc w:val="center"/>
        <w:rPr>
          <w:b/>
          <w:bCs/>
          <w:color w:val="000000"/>
          <w:spacing w:val="-1"/>
          <w:sz w:val="28"/>
          <w:szCs w:val="28"/>
          <w:lang w:val="en-US"/>
        </w:rPr>
      </w:pPr>
      <w:r>
        <w:rPr>
          <w:b/>
          <w:bCs/>
          <w:i/>
          <w:iCs/>
          <w:color w:val="000000"/>
          <w:spacing w:val="-3"/>
          <w:sz w:val="28"/>
          <w:szCs w:val="28"/>
          <w:lang w:val="en-US"/>
        </w:rPr>
        <w:t xml:space="preserve">(Mustela putorius </w:t>
      </w:r>
      <w:r>
        <w:rPr>
          <w:b/>
          <w:bCs/>
          <w:color w:val="000000"/>
          <w:spacing w:val="-3"/>
          <w:sz w:val="28"/>
          <w:szCs w:val="28"/>
          <w:lang w:val="en-US"/>
        </w:rPr>
        <w:t xml:space="preserve">L., </w:t>
      </w:r>
      <w:smartTag w:uri="urn:schemas-microsoft-com:office:smarttags" w:element="metricconverter">
        <w:smartTagPr>
          <w:attr w:name="ProductID" w:val="1758, М"/>
        </w:smartTagPr>
        <w:r>
          <w:rPr>
            <w:b/>
            <w:bCs/>
            <w:color w:val="000000"/>
            <w:spacing w:val="-3"/>
            <w:sz w:val="28"/>
            <w:szCs w:val="28"/>
            <w:lang w:val="en-US"/>
          </w:rPr>
          <w:t xml:space="preserve">1758, </w:t>
        </w:r>
        <w:r>
          <w:rPr>
            <w:b/>
            <w:bCs/>
            <w:i/>
            <w:iCs/>
            <w:color w:val="000000"/>
            <w:spacing w:val="-3"/>
            <w:sz w:val="28"/>
            <w:szCs w:val="28"/>
          </w:rPr>
          <w:t>М</w:t>
        </w:r>
      </w:smartTag>
      <w:r>
        <w:rPr>
          <w:b/>
          <w:bCs/>
          <w:i/>
          <w:iCs/>
          <w:color w:val="000000"/>
          <w:spacing w:val="-3"/>
          <w:sz w:val="28"/>
          <w:szCs w:val="28"/>
          <w:lang w:val="en-US"/>
        </w:rPr>
        <w:t xml:space="preserve">. eversmanni </w:t>
      </w:r>
      <w:r>
        <w:rPr>
          <w:b/>
          <w:bCs/>
          <w:color w:val="000000"/>
          <w:spacing w:val="-3"/>
          <w:sz w:val="28"/>
          <w:szCs w:val="28"/>
          <w:lang w:val="en-US"/>
        </w:rPr>
        <w:t>Less., 1872)</w:t>
      </w:r>
    </w:p>
    <w:p w:rsidR="00332D30" w:rsidRDefault="00332D30" w:rsidP="00332D30">
      <w:pPr>
        <w:shd w:val="clear" w:color="auto" w:fill="FFFFFF"/>
        <w:jc w:val="both"/>
        <w:rPr>
          <w:color w:val="000000"/>
          <w:spacing w:val="1"/>
          <w:lang w:val="en-US"/>
        </w:rPr>
      </w:pPr>
    </w:p>
    <w:p w:rsidR="00332D30" w:rsidRDefault="00332D30" w:rsidP="00332D30">
      <w:pPr>
        <w:shd w:val="clear" w:color="auto" w:fill="FFFFFF"/>
        <w:ind w:firstLine="720"/>
        <w:jc w:val="both"/>
        <w:rPr>
          <w:color w:val="000000"/>
          <w:spacing w:val="1"/>
        </w:rPr>
      </w:pPr>
      <w:r>
        <w:rPr>
          <w:color w:val="000000"/>
          <w:spacing w:val="1"/>
        </w:rPr>
        <w:t>В европейской части России распространены два вида хорей, при этом в регионах, где ареалы черного и светлого хорей перекрываю</w:t>
      </w:r>
      <w:r>
        <w:rPr>
          <w:color w:val="000000"/>
          <w:spacing w:val="1"/>
        </w:rPr>
        <w:t>т</w:t>
      </w:r>
      <w:r>
        <w:rPr>
          <w:color w:val="000000"/>
          <w:spacing w:val="1"/>
        </w:rPr>
        <w:t>ся, в численности преобладает черный хорь. Доля светлого хоря возрастает в юго-восточной части европейского ареала, а основное его поголовье сосредоточено на территориях Южного, Северо-Кавказского, Сибирск</w:t>
      </w:r>
      <w:r>
        <w:rPr>
          <w:color w:val="000000"/>
          <w:spacing w:val="1"/>
        </w:rPr>
        <w:t>о</w:t>
      </w:r>
      <w:r>
        <w:rPr>
          <w:color w:val="000000"/>
          <w:spacing w:val="1"/>
        </w:rPr>
        <w:t>го, Уральского и частично Приволжского округов.</w:t>
      </w:r>
      <w:r>
        <w:rPr>
          <w:color w:val="000000"/>
        </w:rPr>
        <w:t xml:space="preserve"> По следам черный и светлый хори не различаются или различаются недостаточно, по</w:t>
      </w:r>
      <w:r>
        <w:rPr>
          <w:color w:val="000000"/>
        </w:rPr>
        <w:softHyphen/>
      </w:r>
      <w:r>
        <w:rPr>
          <w:color w:val="000000"/>
          <w:spacing w:val="1"/>
        </w:rPr>
        <w:t xml:space="preserve">этому в таблице </w:t>
      </w:r>
      <w:r>
        <w:rPr>
          <w:color w:val="000000"/>
        </w:rPr>
        <w:t>24</w:t>
      </w:r>
      <w:r>
        <w:rPr>
          <w:color w:val="000000"/>
          <w:spacing w:val="1"/>
        </w:rPr>
        <w:t xml:space="preserve"> представлена суммарная численность этих двух в</w:t>
      </w:r>
      <w:r>
        <w:rPr>
          <w:color w:val="000000"/>
          <w:spacing w:val="1"/>
        </w:rPr>
        <w:t>и</w:t>
      </w:r>
      <w:r>
        <w:rPr>
          <w:color w:val="000000"/>
          <w:spacing w:val="1"/>
        </w:rPr>
        <w:t>дов</w:t>
      </w:r>
      <w:r>
        <w:rPr>
          <w:color w:val="000000"/>
        </w:rPr>
        <w:t>.</w:t>
      </w:r>
    </w:p>
    <w:p w:rsidR="00332D30" w:rsidRDefault="00332D30" w:rsidP="00332D30">
      <w:pPr>
        <w:shd w:val="clear" w:color="auto" w:fill="FFFFFF"/>
        <w:ind w:firstLine="709"/>
        <w:jc w:val="both"/>
        <w:rPr>
          <w:color w:val="000000"/>
        </w:rPr>
      </w:pPr>
      <w:r>
        <w:rPr>
          <w:color w:val="000000"/>
        </w:rPr>
        <w:t>В оценках показателей численности хорей в основном использ</w:t>
      </w:r>
      <w:r>
        <w:rPr>
          <w:color w:val="000000"/>
        </w:rPr>
        <w:t>у</w:t>
      </w:r>
      <w:r>
        <w:rPr>
          <w:color w:val="000000"/>
        </w:rPr>
        <w:t>ются данные зимнего маршрутного учета. Для регионов с неустойчивым снежным покровом используются оценки численности, получе</w:t>
      </w:r>
      <w:r>
        <w:rPr>
          <w:color w:val="000000"/>
        </w:rPr>
        <w:t>н</w:t>
      </w:r>
      <w:r>
        <w:rPr>
          <w:color w:val="000000"/>
        </w:rPr>
        <w:t>ные на основе учетов на площадках. В случае отсутствия учетных материалов, численность оценивается экспертным путем специалистами специально уполномоче</w:t>
      </w:r>
      <w:r>
        <w:rPr>
          <w:color w:val="000000"/>
        </w:rPr>
        <w:t>н</w:t>
      </w:r>
      <w:r>
        <w:rPr>
          <w:color w:val="000000"/>
        </w:rPr>
        <w:t>ных органов.</w:t>
      </w:r>
    </w:p>
    <w:p w:rsidR="00332D30" w:rsidRDefault="00332D30" w:rsidP="00332D30">
      <w:pPr>
        <w:shd w:val="clear" w:color="auto" w:fill="FFFFFF"/>
        <w:ind w:firstLine="709"/>
        <w:jc w:val="both"/>
        <w:rPr>
          <w:color w:val="000000"/>
        </w:rPr>
      </w:pPr>
      <w:r>
        <w:rPr>
          <w:color w:val="000000"/>
        </w:rPr>
        <w:t>Несмотря на то, что по объективным обстоятельствам при ЗМУ возможен недоучет хорей (плохо заметны следы в угодьях с плотным снежным покровом; ослабление следовой активности в сильные морозы и как следствие, отсутствие следов на учетном маршруте), результаты, п</w:t>
      </w:r>
      <w:r>
        <w:rPr>
          <w:color w:val="000000"/>
        </w:rPr>
        <w:t>о</w:t>
      </w:r>
      <w:r>
        <w:rPr>
          <w:color w:val="000000"/>
        </w:rPr>
        <w:t>лученные этим методом могут быть близки к реальным (табл. 24), (рис. 24.1).</w:t>
      </w:r>
    </w:p>
    <w:p w:rsidR="00332D30" w:rsidRDefault="00332D30" w:rsidP="00332D30">
      <w:pPr>
        <w:shd w:val="clear" w:color="auto" w:fill="FFFFFF"/>
        <w:ind w:firstLine="709"/>
        <w:jc w:val="both"/>
        <w:rPr>
          <w:color w:val="000000"/>
        </w:rPr>
      </w:pPr>
    </w:p>
    <w:p w:rsidR="00332D30" w:rsidRDefault="00332D30" w:rsidP="00332D30">
      <w:pPr>
        <w:shd w:val="clear" w:color="auto" w:fill="FFFFFF"/>
        <w:jc w:val="center"/>
        <w:rPr>
          <w:sz w:val="22"/>
          <w:szCs w:val="22"/>
        </w:rPr>
      </w:pPr>
      <w:r>
        <w:rPr>
          <w:noProof/>
        </w:rPr>
        <w:drawing>
          <wp:inline distT="0" distB="0" distL="0" distR="0">
            <wp:extent cx="4400550" cy="2019300"/>
            <wp:effectExtent l="0" t="0" r="0" b="0"/>
            <wp:docPr id="69" name="Объект 6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332D30" w:rsidRDefault="00332D30" w:rsidP="00332D30">
      <w:pPr>
        <w:shd w:val="clear" w:color="auto" w:fill="FFFFFF"/>
        <w:jc w:val="center"/>
        <w:rPr>
          <w:sz w:val="22"/>
          <w:szCs w:val="22"/>
        </w:rPr>
      </w:pPr>
      <w:r>
        <w:rPr>
          <w:sz w:val="22"/>
          <w:szCs w:val="22"/>
        </w:rPr>
        <w:t>Рис 24.1. Динамика численности хорей в России</w:t>
      </w:r>
    </w:p>
    <w:p w:rsidR="00332D30" w:rsidRDefault="00332D30" w:rsidP="00332D30">
      <w:pPr>
        <w:shd w:val="clear" w:color="auto" w:fill="FFFFFF"/>
        <w:jc w:val="center"/>
        <w:rPr>
          <w:sz w:val="22"/>
          <w:szCs w:val="22"/>
        </w:rPr>
      </w:pPr>
    </w:p>
    <w:p w:rsidR="00332D30" w:rsidRDefault="00332D30" w:rsidP="00332D30">
      <w:pPr>
        <w:shd w:val="clear" w:color="auto" w:fill="FFFFFF"/>
        <w:jc w:val="center"/>
        <w:rPr>
          <w:color w:val="000000"/>
          <w:sz w:val="22"/>
          <w:szCs w:val="22"/>
        </w:rPr>
      </w:pPr>
    </w:p>
    <w:p w:rsidR="00332D30" w:rsidRDefault="00332D30" w:rsidP="00332D30">
      <w:pPr>
        <w:shd w:val="clear" w:color="auto" w:fill="FFFFFF"/>
        <w:ind w:firstLine="709"/>
        <w:jc w:val="both"/>
        <w:rPr>
          <w:color w:val="000000"/>
          <w:spacing w:val="1"/>
        </w:rPr>
      </w:pPr>
      <w:r>
        <w:rPr>
          <w:color w:val="000000"/>
        </w:rPr>
        <w:t>Анализ данных по численности за последние 10 лет  показывает тенденцию сокращения запаса хорей по федеральным округам и по  Ро</w:t>
      </w:r>
      <w:r>
        <w:rPr>
          <w:color w:val="000000"/>
        </w:rPr>
        <w:t>с</w:t>
      </w:r>
      <w:r>
        <w:rPr>
          <w:color w:val="000000"/>
        </w:rPr>
        <w:t xml:space="preserve">сии в целом. </w:t>
      </w:r>
      <w:r>
        <w:rPr>
          <w:color w:val="000000"/>
          <w:spacing w:val="1"/>
        </w:rPr>
        <w:t xml:space="preserve">Уменьшение численности в </w:t>
      </w:r>
      <w:smartTag w:uri="urn:schemas-microsoft-com:office:smarttags" w:element="metricconverter">
        <w:smartTagPr>
          <w:attr w:name="ProductID" w:val="2010 г"/>
        </w:smartTagPr>
        <w:r>
          <w:rPr>
            <w:color w:val="000000"/>
            <w:spacing w:val="1"/>
          </w:rPr>
          <w:t>2010 г</w:t>
        </w:r>
      </w:smartTag>
      <w:r>
        <w:rPr>
          <w:color w:val="000000"/>
          <w:spacing w:val="1"/>
        </w:rPr>
        <w:t>. по сравнению с 2001 г</w:t>
      </w:r>
      <w:r>
        <w:rPr>
          <w:color w:val="000000"/>
          <w:spacing w:val="1"/>
        </w:rPr>
        <w:t>о</w:t>
      </w:r>
      <w:r>
        <w:rPr>
          <w:color w:val="000000"/>
          <w:spacing w:val="1"/>
        </w:rPr>
        <w:t xml:space="preserve">дом составило 38%. Надо отметить, что реальные темпы сокращения </w:t>
      </w:r>
      <w:r>
        <w:rPr>
          <w:color w:val="000000"/>
          <w:spacing w:val="1"/>
        </w:rPr>
        <w:lastRenderedPageBreak/>
        <w:t>числе</w:t>
      </w:r>
      <w:r>
        <w:rPr>
          <w:color w:val="000000"/>
          <w:spacing w:val="1"/>
        </w:rPr>
        <w:t>н</w:t>
      </w:r>
      <w:r>
        <w:rPr>
          <w:color w:val="000000"/>
          <w:spacing w:val="1"/>
        </w:rPr>
        <w:t>ности могут быть не столь стремительными, т.к. в последние годы региональными уполномоченными органами были изменены оценки численности по ряду субъектов (рис. 24.2). Например, по данным, пре</w:t>
      </w:r>
      <w:r>
        <w:rPr>
          <w:color w:val="000000"/>
          <w:spacing w:val="1"/>
        </w:rPr>
        <w:t>д</w:t>
      </w:r>
      <w:r>
        <w:rPr>
          <w:color w:val="000000"/>
          <w:spacing w:val="1"/>
        </w:rPr>
        <w:t>ставленным из уполномоченного органа в области охоты Ростовской о</w:t>
      </w:r>
      <w:r>
        <w:rPr>
          <w:color w:val="000000"/>
          <w:spacing w:val="1"/>
        </w:rPr>
        <w:t>б</w:t>
      </w:r>
      <w:r>
        <w:rPr>
          <w:color w:val="000000"/>
          <w:spacing w:val="1"/>
        </w:rPr>
        <w:t>ласти, численность хоря с 2007 года оценивается на уровне 0,7-1,0 тыс. особей вм</w:t>
      </w:r>
      <w:r>
        <w:rPr>
          <w:color w:val="000000"/>
          <w:spacing w:val="1"/>
        </w:rPr>
        <w:t>е</w:t>
      </w:r>
      <w:r>
        <w:rPr>
          <w:color w:val="000000"/>
          <w:spacing w:val="1"/>
        </w:rPr>
        <w:t>сто ранее принимаемой экспертной оценки в 6,0 тыс. особей.</w:t>
      </w:r>
    </w:p>
    <w:p w:rsidR="00332D30" w:rsidRDefault="00332D30" w:rsidP="00332D30">
      <w:pPr>
        <w:shd w:val="clear" w:color="auto" w:fill="FFFFFF"/>
        <w:spacing w:before="120"/>
        <w:ind w:firstLine="709"/>
        <w:jc w:val="both"/>
        <w:rPr>
          <w:color w:val="000000"/>
          <w:spacing w:val="1"/>
        </w:rPr>
      </w:pPr>
    </w:p>
    <w:p w:rsidR="00332D30" w:rsidRDefault="00332D30" w:rsidP="00332D30">
      <w:pPr>
        <w:shd w:val="clear" w:color="auto" w:fill="FFFFFF"/>
        <w:jc w:val="center"/>
        <w:rPr>
          <w:color w:val="000000"/>
          <w:sz w:val="22"/>
          <w:szCs w:val="22"/>
        </w:rPr>
      </w:pPr>
      <w:r>
        <w:rPr>
          <w:noProof/>
        </w:rPr>
        <w:drawing>
          <wp:inline distT="0" distB="0" distL="0" distR="0">
            <wp:extent cx="4848225" cy="3248025"/>
            <wp:effectExtent l="0" t="0" r="0" b="0"/>
            <wp:docPr id="70" name="Объект 7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r>
        <w:t xml:space="preserve">              </w:t>
      </w:r>
      <w:r>
        <w:rPr>
          <w:sz w:val="22"/>
          <w:szCs w:val="22"/>
        </w:rPr>
        <w:t>Рис. 24.2. Динамика численности хорей в федеральных округах РФ</w:t>
      </w:r>
    </w:p>
    <w:p w:rsidR="00332D30" w:rsidRDefault="00332D30" w:rsidP="00332D30">
      <w:pPr>
        <w:shd w:val="clear" w:color="auto" w:fill="FFFFFF"/>
        <w:spacing w:line="360" w:lineRule="auto"/>
        <w:ind w:firstLine="709"/>
        <w:jc w:val="both"/>
        <w:rPr>
          <w:color w:val="000000"/>
          <w:sz w:val="28"/>
          <w:szCs w:val="28"/>
        </w:rPr>
      </w:pPr>
    </w:p>
    <w:p w:rsidR="00332D30" w:rsidRDefault="00332D30" w:rsidP="00332D30">
      <w:pPr>
        <w:shd w:val="clear" w:color="auto" w:fill="FFFFFF"/>
        <w:spacing w:line="360" w:lineRule="auto"/>
        <w:ind w:firstLine="709"/>
        <w:jc w:val="both"/>
        <w:rPr>
          <w:color w:val="000000"/>
          <w:sz w:val="28"/>
          <w:szCs w:val="28"/>
        </w:rPr>
      </w:pPr>
    </w:p>
    <w:p w:rsidR="00332D30" w:rsidRDefault="00332D30" w:rsidP="00332D30">
      <w:pPr>
        <w:shd w:val="clear" w:color="auto" w:fill="FFFFFF"/>
        <w:spacing w:line="360" w:lineRule="auto"/>
        <w:ind w:firstLine="709"/>
        <w:jc w:val="right"/>
        <w:rPr>
          <w:color w:val="000000"/>
        </w:rPr>
      </w:pPr>
    </w:p>
    <w:p w:rsidR="00332D30" w:rsidRDefault="00332D30" w:rsidP="00332D30">
      <w:pPr>
        <w:shd w:val="clear" w:color="auto" w:fill="FFFFFF"/>
        <w:spacing w:line="360" w:lineRule="auto"/>
        <w:ind w:firstLine="709"/>
        <w:jc w:val="right"/>
        <w:rPr>
          <w:color w:val="000000"/>
        </w:rPr>
      </w:pPr>
    </w:p>
    <w:p w:rsidR="00332D30" w:rsidRDefault="00332D30" w:rsidP="00332D30">
      <w:pPr>
        <w:shd w:val="clear" w:color="auto" w:fill="FFFFFF"/>
        <w:spacing w:line="360" w:lineRule="auto"/>
        <w:ind w:firstLine="709"/>
        <w:jc w:val="right"/>
        <w:rPr>
          <w:color w:val="000000"/>
        </w:rPr>
      </w:pPr>
    </w:p>
    <w:p w:rsidR="00332D30" w:rsidRDefault="00332D30" w:rsidP="00332D30">
      <w:pPr>
        <w:shd w:val="clear" w:color="auto" w:fill="FFFFFF"/>
        <w:spacing w:line="360" w:lineRule="auto"/>
        <w:ind w:firstLine="709"/>
        <w:jc w:val="right"/>
        <w:rPr>
          <w:color w:val="000000"/>
        </w:rPr>
      </w:pPr>
    </w:p>
    <w:p w:rsidR="00332D30" w:rsidRDefault="00332D30" w:rsidP="00332D30">
      <w:pPr>
        <w:shd w:val="clear" w:color="auto" w:fill="FFFFFF"/>
        <w:spacing w:line="360" w:lineRule="auto"/>
        <w:ind w:firstLine="709"/>
        <w:jc w:val="right"/>
        <w:rPr>
          <w:color w:val="000000"/>
        </w:rPr>
      </w:pPr>
    </w:p>
    <w:p w:rsidR="00332D30" w:rsidRDefault="00332D30" w:rsidP="00332D30">
      <w:pPr>
        <w:shd w:val="clear" w:color="auto" w:fill="FFFFFF"/>
        <w:spacing w:line="360" w:lineRule="auto"/>
        <w:ind w:firstLine="709"/>
        <w:jc w:val="right"/>
        <w:rPr>
          <w:color w:val="000000"/>
        </w:rPr>
      </w:pPr>
    </w:p>
    <w:p w:rsidR="00332D30" w:rsidRDefault="00332D30" w:rsidP="00332D30">
      <w:pPr>
        <w:shd w:val="clear" w:color="auto" w:fill="FFFFFF"/>
        <w:spacing w:line="360" w:lineRule="auto"/>
        <w:ind w:firstLine="709"/>
        <w:jc w:val="right"/>
        <w:rPr>
          <w:color w:val="000000"/>
        </w:rPr>
      </w:pPr>
    </w:p>
    <w:p w:rsidR="00332D30" w:rsidRDefault="00332D30" w:rsidP="00332D30">
      <w:pPr>
        <w:shd w:val="clear" w:color="auto" w:fill="FFFFFF"/>
        <w:spacing w:line="360" w:lineRule="auto"/>
        <w:ind w:firstLine="709"/>
        <w:jc w:val="right"/>
        <w:rPr>
          <w:color w:val="000000"/>
        </w:rPr>
      </w:pPr>
    </w:p>
    <w:p w:rsidR="00332D30" w:rsidRDefault="00332D30" w:rsidP="00332D30">
      <w:pPr>
        <w:shd w:val="clear" w:color="auto" w:fill="FFFFFF"/>
        <w:spacing w:line="360" w:lineRule="auto"/>
        <w:ind w:firstLine="709"/>
        <w:jc w:val="right"/>
        <w:rPr>
          <w:color w:val="000000"/>
        </w:rPr>
      </w:pPr>
    </w:p>
    <w:p w:rsidR="00332D30" w:rsidRDefault="00332D30" w:rsidP="00332D30">
      <w:pPr>
        <w:shd w:val="clear" w:color="auto" w:fill="FFFFFF"/>
        <w:spacing w:line="360" w:lineRule="auto"/>
        <w:ind w:firstLine="709"/>
        <w:jc w:val="right"/>
        <w:rPr>
          <w:color w:val="000000"/>
        </w:rPr>
      </w:pPr>
    </w:p>
    <w:p w:rsidR="00332D30" w:rsidRDefault="00332D30" w:rsidP="00332D30">
      <w:pPr>
        <w:shd w:val="clear" w:color="auto" w:fill="FFFFFF"/>
        <w:spacing w:line="288" w:lineRule="auto"/>
        <w:ind w:firstLine="709"/>
        <w:jc w:val="right"/>
        <w:rPr>
          <w:color w:val="000000"/>
          <w:sz w:val="22"/>
          <w:szCs w:val="22"/>
        </w:rPr>
      </w:pPr>
      <w:r>
        <w:rPr>
          <w:color w:val="000000"/>
          <w:sz w:val="22"/>
          <w:szCs w:val="22"/>
        </w:rPr>
        <w:t>Таблица 24.</w:t>
      </w:r>
    </w:p>
    <w:p w:rsidR="00332D30" w:rsidRDefault="00332D30" w:rsidP="00332D30">
      <w:pPr>
        <w:shd w:val="clear" w:color="auto" w:fill="FFFFFF"/>
        <w:spacing w:line="360" w:lineRule="auto"/>
        <w:ind w:firstLine="709"/>
        <w:jc w:val="center"/>
        <w:rPr>
          <w:b/>
          <w:color w:val="000000"/>
        </w:rPr>
      </w:pPr>
      <w:r>
        <w:rPr>
          <w:b/>
          <w:color w:val="000000"/>
        </w:rPr>
        <w:t xml:space="preserve">Численность хорей в России </w:t>
      </w:r>
    </w:p>
    <w:tbl>
      <w:tblPr>
        <w:tblW w:w="6580" w:type="dxa"/>
        <w:jc w:val="center"/>
        <w:tblLook w:val="0000"/>
      </w:tblPr>
      <w:tblGrid>
        <w:gridCol w:w="3220"/>
        <w:gridCol w:w="1120"/>
        <w:gridCol w:w="1120"/>
        <w:gridCol w:w="1120"/>
      </w:tblGrid>
      <w:tr w:rsidR="00332D30" w:rsidTr="00632382">
        <w:trPr>
          <w:cantSplit/>
          <w:trHeight w:val="255"/>
          <w:jc w:val="center"/>
        </w:trPr>
        <w:tc>
          <w:tcPr>
            <w:tcW w:w="3220" w:type="dxa"/>
            <w:vMerge w:val="restart"/>
            <w:tcBorders>
              <w:top w:val="single" w:sz="4" w:space="0" w:color="auto"/>
              <w:left w:val="single" w:sz="4" w:space="0" w:color="auto"/>
              <w:bottom w:val="single" w:sz="4" w:space="0" w:color="auto"/>
              <w:right w:val="single" w:sz="4" w:space="0" w:color="auto"/>
            </w:tcBorders>
            <w:vAlign w:val="center"/>
          </w:tcPr>
          <w:p w:rsidR="00332D30" w:rsidRDefault="00332D30" w:rsidP="00632382">
            <w:pPr>
              <w:jc w:val="center"/>
              <w:rPr>
                <w:sz w:val="22"/>
                <w:szCs w:val="22"/>
              </w:rPr>
            </w:pPr>
            <w:r>
              <w:rPr>
                <w:sz w:val="22"/>
                <w:szCs w:val="22"/>
              </w:rPr>
              <w:t>Федеральные округа,                                   субъекты                                  Российской Федерации</w:t>
            </w:r>
          </w:p>
        </w:tc>
        <w:tc>
          <w:tcPr>
            <w:tcW w:w="3360" w:type="dxa"/>
            <w:gridSpan w:val="3"/>
            <w:vMerge w:val="restart"/>
            <w:tcBorders>
              <w:top w:val="single" w:sz="4" w:space="0" w:color="auto"/>
              <w:left w:val="single" w:sz="4" w:space="0" w:color="auto"/>
              <w:bottom w:val="single" w:sz="4" w:space="0" w:color="000000"/>
              <w:right w:val="single" w:sz="4" w:space="0" w:color="000000"/>
            </w:tcBorders>
            <w:vAlign w:val="center"/>
          </w:tcPr>
          <w:p w:rsidR="00332D30" w:rsidRDefault="00332D30" w:rsidP="00632382">
            <w:pPr>
              <w:jc w:val="center"/>
              <w:rPr>
                <w:sz w:val="22"/>
                <w:szCs w:val="22"/>
              </w:rPr>
            </w:pPr>
            <w:r>
              <w:rPr>
                <w:sz w:val="22"/>
                <w:szCs w:val="22"/>
              </w:rPr>
              <w:t>Численность хорей в 1 кв.,     тыс. особей</w:t>
            </w:r>
          </w:p>
        </w:tc>
      </w:tr>
      <w:tr w:rsidR="00332D30" w:rsidTr="00632382">
        <w:trPr>
          <w:cantSplit/>
          <w:trHeight w:val="255"/>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3360" w:type="dxa"/>
            <w:gridSpan w:val="3"/>
            <w:vMerge/>
            <w:tcBorders>
              <w:top w:val="single" w:sz="4" w:space="0" w:color="auto"/>
              <w:left w:val="single" w:sz="4" w:space="0" w:color="auto"/>
              <w:bottom w:val="single" w:sz="4" w:space="0" w:color="000000"/>
              <w:right w:val="single" w:sz="4" w:space="0" w:color="000000"/>
            </w:tcBorders>
            <w:vAlign w:val="center"/>
          </w:tcPr>
          <w:p w:rsidR="00332D30" w:rsidRDefault="00332D30" w:rsidP="00632382">
            <w:pPr>
              <w:rPr>
                <w:sz w:val="22"/>
                <w:szCs w:val="22"/>
              </w:rPr>
            </w:pPr>
          </w:p>
        </w:tc>
      </w:tr>
      <w:tr w:rsidR="00332D30" w:rsidTr="00632382">
        <w:trPr>
          <w:cantSplit/>
          <w:trHeight w:val="255"/>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3360" w:type="dxa"/>
            <w:gridSpan w:val="3"/>
            <w:vMerge/>
            <w:tcBorders>
              <w:top w:val="single" w:sz="4" w:space="0" w:color="auto"/>
              <w:left w:val="single" w:sz="4" w:space="0" w:color="auto"/>
              <w:bottom w:val="single" w:sz="4" w:space="0" w:color="000000"/>
              <w:right w:val="single" w:sz="4" w:space="0" w:color="000000"/>
            </w:tcBorders>
            <w:vAlign w:val="center"/>
          </w:tcPr>
          <w:p w:rsidR="00332D30" w:rsidRDefault="00332D30" w:rsidP="00632382">
            <w:pPr>
              <w:rPr>
                <w:sz w:val="22"/>
                <w:szCs w:val="22"/>
              </w:rPr>
            </w:pPr>
          </w:p>
        </w:tc>
      </w:tr>
      <w:tr w:rsidR="00332D30" w:rsidTr="00632382">
        <w:trPr>
          <w:cantSplit/>
          <w:trHeight w:val="300"/>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8 г"/>
              </w:smartTagPr>
              <w:r>
                <w:rPr>
                  <w:sz w:val="22"/>
                  <w:szCs w:val="22"/>
                </w:rPr>
                <w:t>2008 г</w:t>
              </w:r>
            </w:smartTag>
            <w:r>
              <w:rPr>
                <w:sz w:val="22"/>
                <w:szCs w:val="22"/>
              </w:rPr>
              <w:t>.</w:t>
            </w: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9 г"/>
              </w:smartTagPr>
              <w:r>
                <w:rPr>
                  <w:sz w:val="22"/>
                  <w:szCs w:val="22"/>
                </w:rPr>
                <w:t>2009 г</w:t>
              </w:r>
            </w:smartTag>
            <w:r>
              <w:rPr>
                <w:sz w:val="22"/>
                <w:szCs w:val="22"/>
              </w:rPr>
              <w:t>.</w:t>
            </w: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10 г"/>
              </w:smartTagPr>
              <w:r>
                <w:rPr>
                  <w:sz w:val="22"/>
                  <w:szCs w:val="22"/>
                </w:rPr>
                <w:t>2010 г</w:t>
              </w:r>
            </w:smartTag>
            <w:r>
              <w:rPr>
                <w:sz w:val="22"/>
                <w:szCs w:val="22"/>
              </w:rPr>
              <w:t>.</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p>
        </w:tc>
        <w:tc>
          <w:tcPr>
            <w:tcW w:w="1120" w:type="dxa"/>
            <w:tcBorders>
              <w:top w:val="nil"/>
              <w:left w:val="nil"/>
              <w:bottom w:val="nil"/>
              <w:right w:val="nil"/>
            </w:tcBorders>
            <w:noWrap/>
            <w:vAlign w:val="bottom"/>
          </w:tcPr>
          <w:p w:rsidR="00332D30" w:rsidRDefault="00332D30" w:rsidP="00632382">
            <w:pPr>
              <w:jc w:val="center"/>
              <w:rPr>
                <w:sz w:val="22"/>
                <w:szCs w:val="22"/>
              </w:rPr>
            </w:pPr>
          </w:p>
        </w:tc>
        <w:tc>
          <w:tcPr>
            <w:tcW w:w="1120" w:type="dxa"/>
            <w:tcBorders>
              <w:top w:val="nil"/>
              <w:left w:val="nil"/>
              <w:bottom w:val="nil"/>
              <w:right w:val="nil"/>
            </w:tcBorders>
            <w:noWrap/>
            <w:vAlign w:val="bottom"/>
          </w:tcPr>
          <w:p w:rsidR="00332D30" w:rsidRDefault="00332D30" w:rsidP="00632382">
            <w:pPr>
              <w:jc w:val="center"/>
              <w:rPr>
                <w:sz w:val="22"/>
                <w:szCs w:val="22"/>
              </w:rPr>
            </w:pPr>
          </w:p>
        </w:tc>
        <w:tc>
          <w:tcPr>
            <w:tcW w:w="1120" w:type="dxa"/>
            <w:tcBorders>
              <w:top w:val="nil"/>
              <w:left w:val="nil"/>
              <w:bottom w:val="nil"/>
              <w:right w:val="nil"/>
            </w:tcBorders>
            <w:noWrap/>
            <w:vAlign w:val="bottom"/>
          </w:tcPr>
          <w:p w:rsidR="00332D30" w:rsidRDefault="00332D30" w:rsidP="00632382">
            <w:pPr>
              <w:jc w:val="center"/>
              <w:rPr>
                <w:sz w:val="22"/>
                <w:szCs w:val="22"/>
              </w:rPr>
            </w:pPr>
          </w:p>
        </w:tc>
      </w:tr>
      <w:tr w:rsidR="00332D30" w:rsidTr="00632382">
        <w:trPr>
          <w:trHeight w:val="270"/>
          <w:jc w:val="center"/>
        </w:trPr>
        <w:tc>
          <w:tcPr>
            <w:tcW w:w="3119" w:type="dxa"/>
            <w:tcBorders>
              <w:top w:val="nil"/>
              <w:left w:val="nil"/>
              <w:bottom w:val="nil"/>
              <w:right w:val="nil"/>
            </w:tcBorders>
            <w:noWrap/>
            <w:vAlign w:val="bottom"/>
          </w:tcPr>
          <w:p w:rsidR="00332D30" w:rsidRDefault="00332D30" w:rsidP="00632382">
            <w:pPr>
              <w:rPr>
                <w:b/>
                <w:bCs/>
                <w:sz w:val="20"/>
                <w:szCs w:val="20"/>
              </w:rPr>
            </w:pPr>
            <w:r>
              <w:rPr>
                <w:b/>
                <w:bCs/>
                <w:sz w:val="20"/>
                <w:szCs w:val="20"/>
              </w:rPr>
              <w:t>РОССИЯ</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70,3</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70,0</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61,5</w:t>
            </w:r>
          </w:p>
        </w:tc>
      </w:tr>
      <w:tr w:rsidR="00332D30" w:rsidTr="00632382">
        <w:trPr>
          <w:trHeight w:val="285"/>
          <w:jc w:val="center"/>
        </w:trPr>
        <w:tc>
          <w:tcPr>
            <w:tcW w:w="3119" w:type="dxa"/>
            <w:tcBorders>
              <w:top w:val="nil"/>
              <w:left w:val="nil"/>
              <w:bottom w:val="nil"/>
              <w:right w:val="nil"/>
            </w:tcBorders>
            <w:noWrap/>
            <w:vAlign w:val="bottom"/>
          </w:tcPr>
          <w:p w:rsidR="00332D30" w:rsidRDefault="00332D30" w:rsidP="00632382">
            <w:pPr>
              <w:rPr>
                <w:b/>
                <w:bCs/>
                <w:sz w:val="22"/>
                <w:szCs w:val="22"/>
              </w:rPr>
            </w:pPr>
          </w:p>
        </w:tc>
        <w:tc>
          <w:tcPr>
            <w:tcW w:w="1120" w:type="dxa"/>
            <w:tcBorders>
              <w:top w:val="nil"/>
              <w:left w:val="nil"/>
              <w:bottom w:val="nil"/>
              <w:right w:val="nil"/>
            </w:tcBorders>
            <w:noWrap/>
            <w:vAlign w:val="bottom"/>
          </w:tcPr>
          <w:p w:rsidR="00332D30" w:rsidRDefault="00332D30" w:rsidP="00632382">
            <w:pPr>
              <w:jc w:val="right"/>
              <w:rPr>
                <w:b/>
                <w:bCs/>
                <w:sz w:val="22"/>
                <w:szCs w:val="22"/>
              </w:rPr>
            </w:pPr>
          </w:p>
        </w:tc>
        <w:tc>
          <w:tcPr>
            <w:tcW w:w="1120" w:type="dxa"/>
            <w:tcBorders>
              <w:top w:val="nil"/>
              <w:left w:val="nil"/>
              <w:bottom w:val="nil"/>
              <w:right w:val="nil"/>
            </w:tcBorders>
            <w:noWrap/>
            <w:vAlign w:val="bottom"/>
          </w:tcPr>
          <w:p w:rsidR="00332D30" w:rsidRDefault="00332D30" w:rsidP="00632382">
            <w:pPr>
              <w:jc w:val="right"/>
              <w:rPr>
                <w:b/>
                <w:bCs/>
                <w:sz w:val="22"/>
                <w:szCs w:val="22"/>
              </w:rPr>
            </w:pPr>
          </w:p>
        </w:tc>
        <w:tc>
          <w:tcPr>
            <w:tcW w:w="1120" w:type="dxa"/>
            <w:tcBorders>
              <w:top w:val="nil"/>
              <w:left w:val="nil"/>
              <w:bottom w:val="nil"/>
              <w:right w:val="nil"/>
            </w:tcBorders>
            <w:noWrap/>
            <w:vAlign w:val="bottom"/>
          </w:tcPr>
          <w:p w:rsidR="00332D30" w:rsidRDefault="00332D30" w:rsidP="00632382">
            <w:pPr>
              <w:jc w:val="right"/>
              <w:rPr>
                <w:b/>
                <w:bCs/>
                <w:sz w:val="22"/>
                <w:szCs w:val="22"/>
              </w:rPr>
            </w:pPr>
          </w:p>
        </w:tc>
      </w:tr>
      <w:tr w:rsidR="00332D30" w:rsidTr="00632382">
        <w:trPr>
          <w:trHeight w:val="270"/>
          <w:jc w:val="center"/>
        </w:trPr>
        <w:tc>
          <w:tcPr>
            <w:tcW w:w="3119" w:type="dxa"/>
            <w:tcBorders>
              <w:top w:val="nil"/>
              <w:left w:val="nil"/>
              <w:bottom w:val="nil"/>
              <w:right w:val="nil"/>
            </w:tcBorders>
            <w:noWrap/>
            <w:vAlign w:val="bottom"/>
          </w:tcPr>
          <w:p w:rsidR="00332D30" w:rsidRDefault="00332D30" w:rsidP="00632382">
            <w:pPr>
              <w:rPr>
                <w:b/>
                <w:bCs/>
                <w:sz w:val="20"/>
                <w:szCs w:val="20"/>
              </w:rPr>
            </w:pPr>
            <w:r>
              <w:rPr>
                <w:b/>
                <w:bCs/>
                <w:sz w:val="20"/>
                <w:szCs w:val="20"/>
              </w:rPr>
              <w:t>ЦЕНТРАЛЬНЫЙ</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13,5</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14,3</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13,1</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Белгородская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0,6</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Брянская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0,9</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Владимирская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0,3</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Воронежская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0,3</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Ивановская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0,2</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Калужская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0,6</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1,0</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Костромская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1,4</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Курская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0,6</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Липецкая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1,0</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Московская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0,4</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Орловская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0,7</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Рязанская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0,4</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Смоленская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2,0</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Тамбовская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0,6</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0,9</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Тверская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1,4</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Тульская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0,2</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Ярославская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0,8</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r>
      <w:tr w:rsidR="00332D30" w:rsidTr="00632382">
        <w:trPr>
          <w:trHeight w:val="270"/>
          <w:jc w:val="center"/>
        </w:trPr>
        <w:tc>
          <w:tcPr>
            <w:tcW w:w="3119" w:type="dxa"/>
            <w:tcBorders>
              <w:top w:val="nil"/>
              <w:left w:val="nil"/>
              <w:bottom w:val="nil"/>
              <w:right w:val="nil"/>
            </w:tcBorders>
            <w:noWrap/>
            <w:vAlign w:val="bottom"/>
          </w:tcPr>
          <w:p w:rsidR="00332D30" w:rsidRDefault="00332D30" w:rsidP="00632382">
            <w:pPr>
              <w:rPr>
                <w:b/>
                <w:bCs/>
                <w:sz w:val="20"/>
                <w:szCs w:val="20"/>
              </w:rPr>
            </w:pPr>
            <w:r>
              <w:rPr>
                <w:b/>
                <w:bCs/>
                <w:sz w:val="20"/>
                <w:szCs w:val="20"/>
              </w:rPr>
              <w:t>CЕВЕРО-ЗАПАДНЫЙ</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9,9</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11,3</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8,0</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Респ. Карелия</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0,4</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Респ. Коми</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ед</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ед</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ед</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Архангельская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0,7</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Вологодская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1,9</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Калиниградская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2,5</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Ленинградская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0,4</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Новгородская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0,8</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Псковская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2,6</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1,3</w:t>
            </w:r>
          </w:p>
        </w:tc>
      </w:tr>
    </w:tbl>
    <w:p w:rsidR="00332D30" w:rsidRDefault="00332D30" w:rsidP="00332D30">
      <w:pPr>
        <w:shd w:val="clear" w:color="auto" w:fill="FFFFFF"/>
        <w:spacing w:line="360" w:lineRule="auto"/>
        <w:jc w:val="center"/>
        <w:rPr>
          <w:b/>
          <w:color w:val="000000"/>
        </w:rPr>
      </w:pPr>
    </w:p>
    <w:p w:rsidR="00332D30" w:rsidRDefault="00332D30" w:rsidP="00332D30">
      <w:pPr>
        <w:pStyle w:val="a3"/>
        <w:spacing w:line="360" w:lineRule="auto"/>
        <w:ind w:firstLine="0"/>
        <w:jc w:val="center"/>
        <w:rPr>
          <w:sz w:val="22"/>
          <w:szCs w:val="22"/>
        </w:rPr>
      </w:pPr>
    </w:p>
    <w:p w:rsidR="00332D30" w:rsidRDefault="00332D30" w:rsidP="00332D30">
      <w:pPr>
        <w:jc w:val="center"/>
      </w:pPr>
    </w:p>
    <w:p w:rsidR="00332D30" w:rsidRDefault="00332D30" w:rsidP="00332D30">
      <w:pPr>
        <w:shd w:val="clear" w:color="auto" w:fill="FFFFFF"/>
        <w:spacing w:line="360" w:lineRule="auto"/>
        <w:ind w:firstLine="709"/>
        <w:jc w:val="right"/>
        <w:rPr>
          <w:color w:val="000000"/>
          <w:sz w:val="22"/>
          <w:szCs w:val="22"/>
        </w:rPr>
      </w:pPr>
      <w:r>
        <w:rPr>
          <w:color w:val="000000"/>
          <w:sz w:val="22"/>
          <w:szCs w:val="22"/>
        </w:rPr>
        <w:t xml:space="preserve">Продолжение таблицы 24.  </w:t>
      </w:r>
    </w:p>
    <w:tbl>
      <w:tblPr>
        <w:tblW w:w="6580" w:type="dxa"/>
        <w:jc w:val="center"/>
        <w:tblInd w:w="103" w:type="dxa"/>
        <w:tblLook w:val="0000"/>
      </w:tblPr>
      <w:tblGrid>
        <w:gridCol w:w="3220"/>
        <w:gridCol w:w="1120"/>
        <w:gridCol w:w="1120"/>
        <w:gridCol w:w="1120"/>
      </w:tblGrid>
      <w:tr w:rsidR="00332D30" w:rsidTr="00632382">
        <w:trPr>
          <w:cantSplit/>
          <w:trHeight w:val="255"/>
          <w:jc w:val="center"/>
        </w:trPr>
        <w:tc>
          <w:tcPr>
            <w:tcW w:w="3220" w:type="dxa"/>
            <w:vMerge w:val="restart"/>
            <w:tcBorders>
              <w:top w:val="single" w:sz="4" w:space="0" w:color="auto"/>
              <w:left w:val="single" w:sz="4" w:space="0" w:color="auto"/>
              <w:bottom w:val="single" w:sz="4" w:space="0" w:color="auto"/>
              <w:right w:val="single" w:sz="4" w:space="0" w:color="auto"/>
            </w:tcBorders>
            <w:vAlign w:val="center"/>
          </w:tcPr>
          <w:p w:rsidR="00332D30" w:rsidRDefault="00332D30" w:rsidP="00632382">
            <w:pPr>
              <w:jc w:val="center"/>
              <w:rPr>
                <w:sz w:val="22"/>
                <w:szCs w:val="22"/>
              </w:rPr>
            </w:pPr>
            <w:r>
              <w:rPr>
                <w:sz w:val="22"/>
                <w:szCs w:val="22"/>
              </w:rPr>
              <w:t>Федеральные округа,                                   субъекты                                  Российской Федерации</w:t>
            </w:r>
          </w:p>
        </w:tc>
        <w:tc>
          <w:tcPr>
            <w:tcW w:w="3360" w:type="dxa"/>
            <w:gridSpan w:val="3"/>
            <w:vMerge w:val="restart"/>
            <w:tcBorders>
              <w:top w:val="single" w:sz="4" w:space="0" w:color="auto"/>
              <w:left w:val="single" w:sz="4" w:space="0" w:color="auto"/>
              <w:bottom w:val="single" w:sz="4" w:space="0" w:color="000000"/>
              <w:right w:val="single" w:sz="4" w:space="0" w:color="000000"/>
            </w:tcBorders>
            <w:vAlign w:val="center"/>
          </w:tcPr>
          <w:p w:rsidR="00332D30" w:rsidRDefault="00332D30" w:rsidP="00632382">
            <w:pPr>
              <w:jc w:val="center"/>
              <w:rPr>
                <w:sz w:val="22"/>
                <w:szCs w:val="22"/>
              </w:rPr>
            </w:pPr>
            <w:r>
              <w:rPr>
                <w:sz w:val="22"/>
                <w:szCs w:val="22"/>
              </w:rPr>
              <w:t>Численность хорей в 1 кв.,     тыс. особей</w:t>
            </w:r>
          </w:p>
        </w:tc>
      </w:tr>
      <w:tr w:rsidR="00332D30" w:rsidTr="00632382">
        <w:trPr>
          <w:cantSplit/>
          <w:trHeight w:val="255"/>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3360" w:type="dxa"/>
            <w:gridSpan w:val="3"/>
            <w:vMerge/>
            <w:tcBorders>
              <w:top w:val="single" w:sz="4" w:space="0" w:color="auto"/>
              <w:left w:val="single" w:sz="4" w:space="0" w:color="auto"/>
              <w:bottom w:val="single" w:sz="4" w:space="0" w:color="000000"/>
              <w:right w:val="single" w:sz="4" w:space="0" w:color="000000"/>
            </w:tcBorders>
            <w:vAlign w:val="center"/>
          </w:tcPr>
          <w:p w:rsidR="00332D30" w:rsidRDefault="00332D30" w:rsidP="00632382">
            <w:pPr>
              <w:rPr>
                <w:sz w:val="22"/>
                <w:szCs w:val="22"/>
              </w:rPr>
            </w:pPr>
          </w:p>
        </w:tc>
      </w:tr>
      <w:tr w:rsidR="00332D30" w:rsidTr="00632382">
        <w:trPr>
          <w:cantSplit/>
          <w:trHeight w:val="255"/>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3360" w:type="dxa"/>
            <w:gridSpan w:val="3"/>
            <w:vMerge/>
            <w:tcBorders>
              <w:top w:val="single" w:sz="4" w:space="0" w:color="auto"/>
              <w:left w:val="single" w:sz="4" w:space="0" w:color="auto"/>
              <w:bottom w:val="single" w:sz="4" w:space="0" w:color="000000"/>
              <w:right w:val="single" w:sz="4" w:space="0" w:color="000000"/>
            </w:tcBorders>
            <w:vAlign w:val="center"/>
          </w:tcPr>
          <w:p w:rsidR="00332D30" w:rsidRDefault="00332D30" w:rsidP="00632382">
            <w:pPr>
              <w:rPr>
                <w:sz w:val="22"/>
                <w:szCs w:val="22"/>
              </w:rPr>
            </w:pPr>
          </w:p>
        </w:tc>
      </w:tr>
      <w:tr w:rsidR="00332D30" w:rsidTr="00632382">
        <w:trPr>
          <w:cantSplit/>
          <w:trHeight w:val="300"/>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8 г"/>
              </w:smartTagPr>
              <w:r>
                <w:rPr>
                  <w:sz w:val="22"/>
                  <w:szCs w:val="22"/>
                </w:rPr>
                <w:t>2008 г</w:t>
              </w:r>
            </w:smartTag>
            <w:r>
              <w:rPr>
                <w:sz w:val="22"/>
                <w:szCs w:val="22"/>
              </w:rPr>
              <w:t>.</w:t>
            </w: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9 г"/>
              </w:smartTagPr>
              <w:r>
                <w:rPr>
                  <w:sz w:val="22"/>
                  <w:szCs w:val="22"/>
                </w:rPr>
                <w:t>2009 г</w:t>
              </w:r>
            </w:smartTag>
            <w:r>
              <w:rPr>
                <w:sz w:val="22"/>
                <w:szCs w:val="22"/>
              </w:rPr>
              <w:t>.</w:t>
            </w: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10 г"/>
              </w:smartTagPr>
              <w:r>
                <w:rPr>
                  <w:sz w:val="22"/>
                  <w:szCs w:val="22"/>
                </w:rPr>
                <w:t>2010 г</w:t>
              </w:r>
            </w:smartTag>
            <w:r>
              <w:rPr>
                <w:sz w:val="22"/>
                <w:szCs w:val="22"/>
              </w:rPr>
              <w:t>.</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p>
        </w:tc>
        <w:tc>
          <w:tcPr>
            <w:tcW w:w="1120" w:type="dxa"/>
            <w:tcBorders>
              <w:top w:val="nil"/>
              <w:left w:val="nil"/>
              <w:bottom w:val="nil"/>
              <w:right w:val="nil"/>
            </w:tcBorders>
            <w:noWrap/>
            <w:vAlign w:val="bottom"/>
          </w:tcPr>
          <w:p w:rsidR="00332D30" w:rsidRDefault="00332D30" w:rsidP="00632382">
            <w:pPr>
              <w:jc w:val="center"/>
              <w:rPr>
                <w:sz w:val="22"/>
                <w:szCs w:val="22"/>
              </w:rPr>
            </w:pPr>
          </w:p>
        </w:tc>
        <w:tc>
          <w:tcPr>
            <w:tcW w:w="1120" w:type="dxa"/>
            <w:tcBorders>
              <w:top w:val="nil"/>
              <w:left w:val="nil"/>
              <w:bottom w:val="nil"/>
              <w:right w:val="nil"/>
            </w:tcBorders>
            <w:noWrap/>
            <w:vAlign w:val="bottom"/>
          </w:tcPr>
          <w:p w:rsidR="00332D30" w:rsidRDefault="00332D30" w:rsidP="00632382">
            <w:pPr>
              <w:jc w:val="center"/>
              <w:rPr>
                <w:sz w:val="22"/>
                <w:szCs w:val="22"/>
              </w:rPr>
            </w:pPr>
          </w:p>
        </w:tc>
        <w:tc>
          <w:tcPr>
            <w:tcW w:w="1120" w:type="dxa"/>
            <w:tcBorders>
              <w:top w:val="nil"/>
              <w:left w:val="nil"/>
              <w:bottom w:val="nil"/>
              <w:right w:val="nil"/>
            </w:tcBorders>
            <w:noWrap/>
            <w:vAlign w:val="bottom"/>
          </w:tcPr>
          <w:p w:rsidR="00332D30" w:rsidRDefault="00332D30" w:rsidP="00632382">
            <w:pPr>
              <w:jc w:val="center"/>
              <w:rPr>
                <w:sz w:val="22"/>
                <w:szCs w:val="22"/>
              </w:rPr>
            </w:pPr>
          </w:p>
        </w:tc>
      </w:tr>
      <w:tr w:rsidR="00332D30" w:rsidTr="00632382">
        <w:trPr>
          <w:trHeight w:val="270"/>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 xml:space="preserve">СЕВЕРО-КАВКАЗСКИЙ </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1,7</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1,9</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1,7</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Респ. Дагестан</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0,6</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0,6</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Респ. Ингушетия</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ед.</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ед.</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ед.</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Кабардино-Балкарская Респ.</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ед.</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ед.</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ед.</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Карачаево-Черкесская Респ.</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0,15</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Респ. Северная Осетия -Алания</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ед.</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ед.</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ед.</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Чеченская Респ.</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Ставропольский край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0,8</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p>
        </w:tc>
        <w:tc>
          <w:tcPr>
            <w:tcW w:w="1120" w:type="dxa"/>
            <w:tcBorders>
              <w:top w:val="nil"/>
              <w:left w:val="nil"/>
              <w:bottom w:val="nil"/>
              <w:right w:val="nil"/>
            </w:tcBorders>
            <w:noWrap/>
            <w:vAlign w:val="bottom"/>
          </w:tcPr>
          <w:p w:rsidR="00332D30" w:rsidRDefault="00332D30" w:rsidP="00632382">
            <w:pPr>
              <w:rPr>
                <w:sz w:val="22"/>
                <w:szCs w:val="22"/>
              </w:rPr>
            </w:pPr>
          </w:p>
        </w:tc>
        <w:tc>
          <w:tcPr>
            <w:tcW w:w="1120" w:type="dxa"/>
            <w:tcBorders>
              <w:top w:val="nil"/>
              <w:left w:val="nil"/>
              <w:bottom w:val="nil"/>
              <w:right w:val="nil"/>
            </w:tcBorders>
            <w:noWrap/>
            <w:vAlign w:val="bottom"/>
          </w:tcPr>
          <w:p w:rsidR="00332D30" w:rsidRDefault="00332D30" w:rsidP="00632382">
            <w:pPr>
              <w:rPr>
                <w:sz w:val="22"/>
                <w:szCs w:val="22"/>
              </w:rPr>
            </w:pPr>
          </w:p>
        </w:tc>
        <w:tc>
          <w:tcPr>
            <w:tcW w:w="1120" w:type="dxa"/>
            <w:tcBorders>
              <w:top w:val="nil"/>
              <w:left w:val="nil"/>
              <w:bottom w:val="nil"/>
              <w:right w:val="nil"/>
            </w:tcBorders>
            <w:noWrap/>
            <w:vAlign w:val="bottom"/>
          </w:tcPr>
          <w:p w:rsidR="00332D30" w:rsidRDefault="00332D30" w:rsidP="00632382">
            <w:pPr>
              <w:rPr>
                <w:sz w:val="22"/>
                <w:szCs w:val="22"/>
              </w:rPr>
            </w:pPr>
          </w:p>
        </w:tc>
      </w:tr>
      <w:tr w:rsidR="00332D30" w:rsidTr="00632382">
        <w:trPr>
          <w:trHeight w:val="270"/>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ЮЖНЫЙ</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18,3</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17,1</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17,4</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Респ. Адыгея</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0,5</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Респ. Калмыкия</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10,0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11,2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11,2</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Краснодарский край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Астраханская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2,7</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Волгоградская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3,7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2,2</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Ростовская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0,7</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r>
      <w:tr w:rsidR="00332D30" w:rsidTr="00632382">
        <w:trPr>
          <w:trHeight w:val="270"/>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ПРИВОЛЖСКИЙ</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11,3</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10,3</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9,8</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Респ. Башкортостан</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0,4</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Респ. Марий Эл</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0,4</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Респ. Мордовия</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Респ. Татарстан</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0,7</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Удмуртская Респ.</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0,4</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Чувашская Респ.</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0,2</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Пермский край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Кировская область </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2,1</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Нижегородская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1,6</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1,2</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Оренбургская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1,9</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2,0</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Пензенская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0,3</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Самарская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0,5</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Саратовская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1,1</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Ульяновская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0,3</w:t>
            </w:r>
          </w:p>
        </w:tc>
      </w:tr>
    </w:tbl>
    <w:p w:rsidR="00332D30" w:rsidRDefault="00332D30" w:rsidP="00332D30">
      <w:pPr>
        <w:shd w:val="clear" w:color="auto" w:fill="FFFFFF"/>
        <w:spacing w:line="360" w:lineRule="auto"/>
        <w:jc w:val="center"/>
        <w:rPr>
          <w:color w:val="000000"/>
          <w:sz w:val="22"/>
          <w:szCs w:val="22"/>
        </w:rPr>
      </w:pPr>
    </w:p>
    <w:p w:rsidR="00332D30" w:rsidRDefault="00332D30" w:rsidP="00332D30">
      <w:pPr>
        <w:jc w:val="center"/>
      </w:pPr>
    </w:p>
    <w:p w:rsidR="00332D30" w:rsidRDefault="00332D30" w:rsidP="00332D30">
      <w:pPr>
        <w:shd w:val="clear" w:color="auto" w:fill="FFFFFF"/>
        <w:spacing w:line="360" w:lineRule="auto"/>
        <w:ind w:firstLine="709"/>
        <w:jc w:val="right"/>
        <w:rPr>
          <w:color w:val="000000"/>
          <w:sz w:val="22"/>
          <w:szCs w:val="22"/>
        </w:rPr>
      </w:pPr>
      <w:r>
        <w:rPr>
          <w:color w:val="000000"/>
          <w:sz w:val="22"/>
          <w:szCs w:val="22"/>
        </w:rPr>
        <w:t>Окончание таблицы 24.</w:t>
      </w:r>
    </w:p>
    <w:tbl>
      <w:tblPr>
        <w:tblW w:w="6580" w:type="dxa"/>
        <w:jc w:val="center"/>
        <w:tblInd w:w="103" w:type="dxa"/>
        <w:tblLook w:val="0000"/>
      </w:tblPr>
      <w:tblGrid>
        <w:gridCol w:w="3220"/>
        <w:gridCol w:w="1120"/>
        <w:gridCol w:w="1120"/>
        <w:gridCol w:w="1120"/>
      </w:tblGrid>
      <w:tr w:rsidR="00332D30" w:rsidTr="00632382">
        <w:trPr>
          <w:cantSplit/>
          <w:trHeight w:val="255"/>
          <w:jc w:val="center"/>
        </w:trPr>
        <w:tc>
          <w:tcPr>
            <w:tcW w:w="3220" w:type="dxa"/>
            <w:vMerge w:val="restart"/>
            <w:tcBorders>
              <w:top w:val="single" w:sz="4" w:space="0" w:color="auto"/>
              <w:left w:val="single" w:sz="4" w:space="0" w:color="auto"/>
              <w:bottom w:val="single" w:sz="4" w:space="0" w:color="auto"/>
              <w:right w:val="single" w:sz="4" w:space="0" w:color="auto"/>
            </w:tcBorders>
            <w:vAlign w:val="center"/>
          </w:tcPr>
          <w:p w:rsidR="00332D30" w:rsidRDefault="00332D30" w:rsidP="00632382">
            <w:pPr>
              <w:jc w:val="center"/>
              <w:rPr>
                <w:sz w:val="22"/>
                <w:szCs w:val="22"/>
              </w:rPr>
            </w:pPr>
            <w:r>
              <w:rPr>
                <w:sz w:val="22"/>
                <w:szCs w:val="22"/>
              </w:rPr>
              <w:t>Федеральные округа,                                   субъекты                                  Российской Федерации</w:t>
            </w:r>
          </w:p>
        </w:tc>
        <w:tc>
          <w:tcPr>
            <w:tcW w:w="3360" w:type="dxa"/>
            <w:gridSpan w:val="3"/>
            <w:vMerge w:val="restart"/>
            <w:tcBorders>
              <w:top w:val="single" w:sz="4" w:space="0" w:color="auto"/>
              <w:left w:val="single" w:sz="4" w:space="0" w:color="auto"/>
              <w:bottom w:val="single" w:sz="4" w:space="0" w:color="000000"/>
              <w:right w:val="single" w:sz="4" w:space="0" w:color="000000"/>
            </w:tcBorders>
            <w:vAlign w:val="center"/>
          </w:tcPr>
          <w:p w:rsidR="00332D30" w:rsidRDefault="00332D30" w:rsidP="00632382">
            <w:pPr>
              <w:jc w:val="center"/>
              <w:rPr>
                <w:sz w:val="22"/>
                <w:szCs w:val="22"/>
              </w:rPr>
            </w:pPr>
            <w:r>
              <w:rPr>
                <w:sz w:val="22"/>
                <w:szCs w:val="22"/>
              </w:rPr>
              <w:t>Численность хорей в 1 кв.,     тыс. ос</w:t>
            </w:r>
            <w:r>
              <w:rPr>
                <w:sz w:val="22"/>
                <w:szCs w:val="22"/>
              </w:rPr>
              <w:t>о</w:t>
            </w:r>
            <w:r>
              <w:rPr>
                <w:sz w:val="22"/>
                <w:szCs w:val="22"/>
              </w:rPr>
              <w:t>бей</w:t>
            </w:r>
          </w:p>
        </w:tc>
      </w:tr>
      <w:tr w:rsidR="00332D30" w:rsidTr="00632382">
        <w:trPr>
          <w:cantSplit/>
          <w:trHeight w:val="255"/>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3360" w:type="dxa"/>
            <w:gridSpan w:val="3"/>
            <w:vMerge/>
            <w:tcBorders>
              <w:top w:val="single" w:sz="4" w:space="0" w:color="auto"/>
              <w:left w:val="single" w:sz="4" w:space="0" w:color="auto"/>
              <w:bottom w:val="single" w:sz="4" w:space="0" w:color="000000"/>
              <w:right w:val="single" w:sz="4" w:space="0" w:color="000000"/>
            </w:tcBorders>
            <w:vAlign w:val="center"/>
          </w:tcPr>
          <w:p w:rsidR="00332D30" w:rsidRDefault="00332D30" w:rsidP="00632382">
            <w:pPr>
              <w:rPr>
                <w:sz w:val="22"/>
                <w:szCs w:val="22"/>
              </w:rPr>
            </w:pPr>
          </w:p>
        </w:tc>
      </w:tr>
      <w:tr w:rsidR="00332D30" w:rsidTr="00632382">
        <w:trPr>
          <w:cantSplit/>
          <w:trHeight w:val="255"/>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3360" w:type="dxa"/>
            <w:gridSpan w:val="3"/>
            <w:vMerge/>
            <w:tcBorders>
              <w:top w:val="single" w:sz="4" w:space="0" w:color="auto"/>
              <w:left w:val="single" w:sz="4" w:space="0" w:color="auto"/>
              <w:bottom w:val="single" w:sz="4" w:space="0" w:color="000000"/>
              <w:right w:val="single" w:sz="4" w:space="0" w:color="000000"/>
            </w:tcBorders>
            <w:vAlign w:val="center"/>
          </w:tcPr>
          <w:p w:rsidR="00332D30" w:rsidRDefault="00332D30" w:rsidP="00632382">
            <w:pPr>
              <w:rPr>
                <w:sz w:val="22"/>
                <w:szCs w:val="22"/>
              </w:rPr>
            </w:pPr>
          </w:p>
        </w:tc>
      </w:tr>
      <w:tr w:rsidR="00332D30" w:rsidTr="00632382">
        <w:trPr>
          <w:cantSplit/>
          <w:trHeight w:val="300"/>
          <w:jc w:val="center"/>
        </w:trPr>
        <w:tc>
          <w:tcPr>
            <w:tcW w:w="3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8 г"/>
              </w:smartTagPr>
              <w:r>
                <w:rPr>
                  <w:sz w:val="22"/>
                  <w:szCs w:val="22"/>
                </w:rPr>
                <w:t>2008 г</w:t>
              </w:r>
            </w:smartTag>
            <w:r>
              <w:rPr>
                <w:sz w:val="22"/>
                <w:szCs w:val="22"/>
              </w:rPr>
              <w:t>.</w:t>
            </w: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9 г"/>
              </w:smartTagPr>
              <w:r>
                <w:rPr>
                  <w:sz w:val="22"/>
                  <w:szCs w:val="22"/>
                </w:rPr>
                <w:t>2009 г</w:t>
              </w:r>
            </w:smartTag>
            <w:r>
              <w:rPr>
                <w:sz w:val="22"/>
                <w:szCs w:val="22"/>
              </w:rPr>
              <w:t>.</w:t>
            </w:r>
          </w:p>
        </w:tc>
        <w:tc>
          <w:tcPr>
            <w:tcW w:w="112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10 г"/>
              </w:smartTagPr>
              <w:r>
                <w:rPr>
                  <w:sz w:val="22"/>
                  <w:szCs w:val="22"/>
                </w:rPr>
                <w:t>2010 г</w:t>
              </w:r>
            </w:smartTag>
            <w:r>
              <w:rPr>
                <w:sz w:val="22"/>
                <w:szCs w:val="22"/>
              </w:rPr>
              <w:t>.</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p>
        </w:tc>
        <w:tc>
          <w:tcPr>
            <w:tcW w:w="1120" w:type="dxa"/>
            <w:tcBorders>
              <w:top w:val="nil"/>
              <w:left w:val="nil"/>
              <w:bottom w:val="nil"/>
              <w:right w:val="nil"/>
            </w:tcBorders>
            <w:noWrap/>
            <w:vAlign w:val="bottom"/>
          </w:tcPr>
          <w:p w:rsidR="00332D30" w:rsidRDefault="00332D30" w:rsidP="00632382">
            <w:pPr>
              <w:jc w:val="center"/>
              <w:rPr>
                <w:sz w:val="22"/>
                <w:szCs w:val="22"/>
              </w:rPr>
            </w:pPr>
          </w:p>
        </w:tc>
        <w:tc>
          <w:tcPr>
            <w:tcW w:w="1120" w:type="dxa"/>
            <w:tcBorders>
              <w:top w:val="nil"/>
              <w:left w:val="nil"/>
              <w:bottom w:val="nil"/>
              <w:right w:val="nil"/>
            </w:tcBorders>
            <w:noWrap/>
            <w:vAlign w:val="bottom"/>
          </w:tcPr>
          <w:p w:rsidR="00332D30" w:rsidRDefault="00332D30" w:rsidP="00632382">
            <w:pPr>
              <w:jc w:val="center"/>
              <w:rPr>
                <w:sz w:val="22"/>
                <w:szCs w:val="22"/>
              </w:rPr>
            </w:pPr>
          </w:p>
        </w:tc>
        <w:tc>
          <w:tcPr>
            <w:tcW w:w="1120" w:type="dxa"/>
            <w:tcBorders>
              <w:top w:val="nil"/>
              <w:left w:val="nil"/>
              <w:bottom w:val="nil"/>
              <w:right w:val="nil"/>
            </w:tcBorders>
            <w:noWrap/>
            <w:vAlign w:val="bottom"/>
          </w:tcPr>
          <w:p w:rsidR="00332D30" w:rsidRDefault="00332D30" w:rsidP="00632382">
            <w:pPr>
              <w:jc w:val="center"/>
              <w:rPr>
                <w:sz w:val="22"/>
                <w:szCs w:val="22"/>
              </w:rPr>
            </w:pPr>
          </w:p>
        </w:tc>
      </w:tr>
      <w:tr w:rsidR="00332D30" w:rsidTr="00632382">
        <w:trPr>
          <w:trHeight w:val="270"/>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УРАЛЬСКИЙ</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3,3</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3,5</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2,0</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Курганская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0,6</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0,6</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Свердловская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ед.</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ед.</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Тюменская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Челябинская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2,6</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1,2</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c>
          <w:tcPr>
            <w:tcW w:w="1120" w:type="dxa"/>
            <w:tcBorders>
              <w:top w:val="nil"/>
              <w:left w:val="nil"/>
              <w:bottom w:val="nil"/>
              <w:right w:val="nil"/>
            </w:tcBorders>
            <w:noWrap/>
            <w:vAlign w:val="bottom"/>
          </w:tcPr>
          <w:p w:rsidR="00332D30" w:rsidRDefault="00332D30" w:rsidP="00632382">
            <w:pPr>
              <w:jc w:val="right"/>
              <w:rPr>
                <w:sz w:val="22"/>
                <w:szCs w:val="22"/>
              </w:rPr>
            </w:pPr>
          </w:p>
        </w:tc>
      </w:tr>
      <w:tr w:rsidR="00332D30" w:rsidTr="00632382">
        <w:trPr>
          <w:trHeight w:val="270"/>
          <w:jc w:val="center"/>
        </w:trPr>
        <w:tc>
          <w:tcPr>
            <w:tcW w:w="3220" w:type="dxa"/>
            <w:tcBorders>
              <w:top w:val="nil"/>
              <w:left w:val="nil"/>
              <w:bottom w:val="nil"/>
              <w:right w:val="nil"/>
            </w:tcBorders>
            <w:noWrap/>
            <w:vAlign w:val="bottom"/>
          </w:tcPr>
          <w:p w:rsidR="00332D30" w:rsidRDefault="00332D30" w:rsidP="00632382">
            <w:pPr>
              <w:rPr>
                <w:b/>
                <w:bCs/>
                <w:sz w:val="20"/>
                <w:szCs w:val="20"/>
              </w:rPr>
            </w:pPr>
            <w:r>
              <w:rPr>
                <w:b/>
                <w:bCs/>
                <w:sz w:val="20"/>
                <w:szCs w:val="20"/>
              </w:rPr>
              <w:t>СИБИРСКИЙ</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12,3</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11,6</w:t>
            </w:r>
          </w:p>
        </w:tc>
        <w:tc>
          <w:tcPr>
            <w:tcW w:w="112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9,5</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Респ. Алтай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1,1</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Респ. Бурятия</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0,4</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0,5</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Респ. Тыва</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1,0</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0,4</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Респ. Хакасия</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Алтайский край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1,8</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Забайкальский край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0,8</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0,7</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Красноярский край</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0,5</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0,6</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Иркутская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0,2</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Кемеровская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1,3</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0,7</w:t>
            </w:r>
          </w:p>
        </w:tc>
      </w:tr>
      <w:tr w:rsidR="00332D30" w:rsidTr="00632382">
        <w:trPr>
          <w:trHeight w:val="300"/>
          <w:jc w:val="center"/>
        </w:trPr>
        <w:tc>
          <w:tcPr>
            <w:tcW w:w="3220" w:type="dxa"/>
            <w:tcBorders>
              <w:top w:val="nil"/>
              <w:left w:val="nil"/>
              <w:bottom w:val="nil"/>
              <w:right w:val="nil"/>
            </w:tcBorders>
            <w:noWrap/>
            <w:vAlign w:val="bottom"/>
          </w:tcPr>
          <w:p w:rsidR="00332D30" w:rsidRDefault="00332D30" w:rsidP="00632382">
            <w:pPr>
              <w:rPr>
                <w:sz w:val="22"/>
                <w:szCs w:val="22"/>
              </w:rPr>
            </w:pPr>
            <w:r>
              <w:rPr>
                <w:sz w:val="22"/>
                <w:szCs w:val="22"/>
              </w:rPr>
              <w:t>Новосибирская область</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2,2</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1,7</w:t>
            </w:r>
          </w:p>
        </w:tc>
        <w:tc>
          <w:tcPr>
            <w:tcW w:w="1120" w:type="dxa"/>
            <w:tcBorders>
              <w:top w:val="nil"/>
              <w:left w:val="nil"/>
              <w:bottom w:val="nil"/>
              <w:right w:val="nil"/>
            </w:tcBorders>
            <w:noWrap/>
            <w:vAlign w:val="bottom"/>
          </w:tcPr>
          <w:p w:rsidR="00332D30" w:rsidRDefault="00332D30" w:rsidP="00632382">
            <w:pPr>
              <w:jc w:val="right"/>
              <w:rPr>
                <w:sz w:val="22"/>
                <w:szCs w:val="22"/>
              </w:rPr>
            </w:pPr>
            <w:r>
              <w:rPr>
                <w:sz w:val="22"/>
                <w:szCs w:val="22"/>
              </w:rPr>
              <w:t>1,5</w:t>
            </w:r>
          </w:p>
        </w:tc>
      </w:tr>
      <w:tr w:rsidR="00332D30" w:rsidTr="00632382">
        <w:trPr>
          <w:trHeight w:val="300"/>
          <w:jc w:val="center"/>
        </w:trPr>
        <w:tc>
          <w:tcPr>
            <w:tcW w:w="3220" w:type="dxa"/>
            <w:tcBorders>
              <w:top w:val="nil"/>
              <w:left w:val="nil"/>
              <w:right w:val="nil"/>
            </w:tcBorders>
            <w:noWrap/>
            <w:vAlign w:val="bottom"/>
          </w:tcPr>
          <w:p w:rsidR="00332D30" w:rsidRDefault="00332D30" w:rsidP="00632382">
            <w:pPr>
              <w:rPr>
                <w:sz w:val="22"/>
                <w:szCs w:val="22"/>
              </w:rPr>
            </w:pPr>
            <w:r>
              <w:rPr>
                <w:sz w:val="22"/>
                <w:szCs w:val="22"/>
              </w:rPr>
              <w:t>Омская область</w:t>
            </w:r>
          </w:p>
        </w:tc>
        <w:tc>
          <w:tcPr>
            <w:tcW w:w="1120" w:type="dxa"/>
            <w:tcBorders>
              <w:top w:val="nil"/>
              <w:left w:val="nil"/>
              <w:right w:val="nil"/>
            </w:tcBorders>
            <w:noWrap/>
            <w:vAlign w:val="bottom"/>
          </w:tcPr>
          <w:p w:rsidR="00332D30" w:rsidRDefault="00332D30" w:rsidP="00632382">
            <w:pPr>
              <w:jc w:val="right"/>
              <w:rPr>
                <w:sz w:val="22"/>
                <w:szCs w:val="22"/>
              </w:rPr>
            </w:pPr>
            <w:r>
              <w:rPr>
                <w:sz w:val="22"/>
                <w:szCs w:val="22"/>
              </w:rPr>
              <w:t>1,6</w:t>
            </w:r>
          </w:p>
        </w:tc>
        <w:tc>
          <w:tcPr>
            <w:tcW w:w="1120" w:type="dxa"/>
            <w:tcBorders>
              <w:top w:val="nil"/>
              <w:left w:val="nil"/>
              <w:right w:val="nil"/>
            </w:tcBorders>
            <w:noWrap/>
            <w:vAlign w:val="bottom"/>
          </w:tcPr>
          <w:p w:rsidR="00332D30" w:rsidRDefault="00332D30" w:rsidP="00632382">
            <w:pPr>
              <w:jc w:val="right"/>
              <w:rPr>
                <w:sz w:val="22"/>
                <w:szCs w:val="22"/>
              </w:rPr>
            </w:pPr>
            <w:r>
              <w:rPr>
                <w:sz w:val="22"/>
                <w:szCs w:val="22"/>
              </w:rPr>
              <w:t>1,6</w:t>
            </w:r>
          </w:p>
        </w:tc>
        <w:tc>
          <w:tcPr>
            <w:tcW w:w="1120" w:type="dxa"/>
            <w:tcBorders>
              <w:top w:val="nil"/>
              <w:left w:val="nil"/>
              <w:right w:val="nil"/>
            </w:tcBorders>
            <w:noWrap/>
            <w:vAlign w:val="bottom"/>
          </w:tcPr>
          <w:p w:rsidR="00332D30" w:rsidRDefault="00332D30" w:rsidP="00632382">
            <w:pPr>
              <w:jc w:val="right"/>
              <w:rPr>
                <w:sz w:val="22"/>
                <w:szCs w:val="22"/>
              </w:rPr>
            </w:pPr>
            <w:r>
              <w:rPr>
                <w:sz w:val="22"/>
                <w:szCs w:val="22"/>
              </w:rPr>
              <w:t>1,7</w:t>
            </w:r>
          </w:p>
        </w:tc>
      </w:tr>
      <w:tr w:rsidR="00332D30" w:rsidTr="00632382">
        <w:trPr>
          <w:trHeight w:val="315"/>
          <w:jc w:val="center"/>
        </w:trPr>
        <w:tc>
          <w:tcPr>
            <w:tcW w:w="3220" w:type="dxa"/>
            <w:tcBorders>
              <w:top w:val="nil"/>
              <w:left w:val="nil"/>
              <w:bottom w:val="single" w:sz="8" w:space="0" w:color="auto"/>
              <w:right w:val="nil"/>
            </w:tcBorders>
            <w:noWrap/>
            <w:vAlign w:val="bottom"/>
          </w:tcPr>
          <w:p w:rsidR="00332D30" w:rsidRDefault="00332D30" w:rsidP="00632382">
            <w:pPr>
              <w:rPr>
                <w:sz w:val="22"/>
                <w:szCs w:val="22"/>
              </w:rPr>
            </w:pPr>
            <w:r>
              <w:rPr>
                <w:sz w:val="22"/>
                <w:szCs w:val="22"/>
              </w:rPr>
              <w:t>Томская область</w:t>
            </w:r>
          </w:p>
        </w:tc>
        <w:tc>
          <w:tcPr>
            <w:tcW w:w="1120" w:type="dxa"/>
            <w:tcBorders>
              <w:top w:val="nil"/>
              <w:left w:val="nil"/>
              <w:bottom w:val="single" w:sz="8" w:space="0" w:color="auto"/>
              <w:right w:val="nil"/>
            </w:tcBorders>
            <w:noWrap/>
            <w:vAlign w:val="bottom"/>
          </w:tcPr>
          <w:p w:rsidR="00332D30" w:rsidRDefault="00332D30" w:rsidP="00632382">
            <w:pPr>
              <w:jc w:val="right"/>
              <w:rPr>
                <w:sz w:val="22"/>
                <w:szCs w:val="22"/>
              </w:rPr>
            </w:pPr>
            <w:r>
              <w:rPr>
                <w:sz w:val="22"/>
                <w:szCs w:val="22"/>
              </w:rPr>
              <w:t>0,8</w:t>
            </w:r>
          </w:p>
        </w:tc>
        <w:tc>
          <w:tcPr>
            <w:tcW w:w="1120" w:type="dxa"/>
            <w:tcBorders>
              <w:top w:val="nil"/>
              <w:left w:val="nil"/>
              <w:bottom w:val="single" w:sz="8" w:space="0" w:color="auto"/>
              <w:right w:val="nil"/>
            </w:tcBorders>
            <w:noWrap/>
            <w:vAlign w:val="bottom"/>
          </w:tcPr>
          <w:p w:rsidR="00332D30" w:rsidRDefault="00332D30" w:rsidP="00632382">
            <w:pPr>
              <w:jc w:val="right"/>
              <w:rPr>
                <w:sz w:val="22"/>
                <w:szCs w:val="22"/>
              </w:rPr>
            </w:pPr>
            <w:r>
              <w:rPr>
                <w:sz w:val="22"/>
                <w:szCs w:val="22"/>
              </w:rPr>
              <w:t>0,8</w:t>
            </w:r>
          </w:p>
        </w:tc>
        <w:tc>
          <w:tcPr>
            <w:tcW w:w="1120" w:type="dxa"/>
            <w:tcBorders>
              <w:top w:val="nil"/>
              <w:left w:val="nil"/>
              <w:bottom w:val="single" w:sz="8" w:space="0" w:color="auto"/>
              <w:right w:val="nil"/>
            </w:tcBorders>
            <w:noWrap/>
            <w:vAlign w:val="bottom"/>
          </w:tcPr>
          <w:p w:rsidR="00332D30" w:rsidRDefault="00332D30" w:rsidP="00632382">
            <w:pPr>
              <w:jc w:val="right"/>
              <w:rPr>
                <w:sz w:val="22"/>
                <w:szCs w:val="22"/>
              </w:rPr>
            </w:pPr>
            <w:r>
              <w:rPr>
                <w:sz w:val="22"/>
                <w:szCs w:val="22"/>
              </w:rPr>
              <w:t>0,7</w:t>
            </w:r>
          </w:p>
        </w:tc>
      </w:tr>
    </w:tbl>
    <w:p w:rsidR="00332D30" w:rsidRDefault="00332D30" w:rsidP="00332D30">
      <w:pPr>
        <w:shd w:val="clear" w:color="auto" w:fill="FFFFFF"/>
        <w:spacing w:line="360" w:lineRule="auto"/>
        <w:jc w:val="center"/>
        <w:rPr>
          <w:color w:val="000000"/>
          <w:sz w:val="22"/>
          <w:szCs w:val="22"/>
        </w:rPr>
      </w:pPr>
    </w:p>
    <w:p w:rsidR="00332D30" w:rsidRDefault="00332D30" w:rsidP="00332D30">
      <w:pPr>
        <w:shd w:val="clear" w:color="auto" w:fill="FFFFFF"/>
        <w:spacing w:line="360" w:lineRule="auto"/>
        <w:jc w:val="center"/>
        <w:rPr>
          <w:color w:val="000000"/>
          <w:sz w:val="22"/>
          <w:szCs w:val="22"/>
        </w:rPr>
        <w:sectPr w:rsidR="00332D30">
          <w:headerReference w:type="even" r:id="rId128"/>
          <w:headerReference w:type="default" r:id="rId129"/>
          <w:pgSz w:w="11906" w:h="16838" w:code="9"/>
          <w:pgMar w:top="2325" w:right="2126" w:bottom="2325" w:left="2126" w:header="1758" w:footer="737" w:gutter="0"/>
          <w:pgNumType w:start="140"/>
          <w:cols w:space="708"/>
          <w:docGrid w:linePitch="360"/>
        </w:sectPr>
      </w:pPr>
    </w:p>
    <w:p w:rsidR="00332D30" w:rsidRDefault="00332D30" w:rsidP="00332D30">
      <w:pPr>
        <w:numPr>
          <w:ilvl w:val="0"/>
          <w:numId w:val="15"/>
        </w:numPr>
        <w:shd w:val="clear" w:color="auto" w:fill="FFFFFF"/>
        <w:jc w:val="center"/>
        <w:rPr>
          <w:b/>
          <w:sz w:val="28"/>
          <w:szCs w:val="28"/>
        </w:rPr>
      </w:pPr>
      <w:r>
        <w:rPr>
          <w:b/>
          <w:sz w:val="28"/>
          <w:szCs w:val="28"/>
        </w:rPr>
        <w:lastRenderedPageBreak/>
        <w:t xml:space="preserve"> ВОЛК (</w:t>
      </w:r>
      <w:r>
        <w:rPr>
          <w:b/>
          <w:i/>
          <w:iCs/>
          <w:sz w:val="28"/>
          <w:szCs w:val="28"/>
          <w:lang w:val="en-US"/>
        </w:rPr>
        <w:t>Canis</w:t>
      </w:r>
      <w:r>
        <w:rPr>
          <w:b/>
          <w:i/>
          <w:iCs/>
          <w:sz w:val="28"/>
          <w:szCs w:val="28"/>
        </w:rPr>
        <w:t xml:space="preserve"> </w:t>
      </w:r>
      <w:r>
        <w:rPr>
          <w:b/>
          <w:i/>
          <w:iCs/>
          <w:sz w:val="28"/>
          <w:szCs w:val="28"/>
          <w:lang w:val="en-US"/>
        </w:rPr>
        <w:t>lupus</w:t>
      </w:r>
      <w:r>
        <w:rPr>
          <w:b/>
          <w:sz w:val="28"/>
          <w:szCs w:val="28"/>
        </w:rPr>
        <w:t xml:space="preserve"> </w:t>
      </w:r>
      <w:r>
        <w:rPr>
          <w:b/>
          <w:sz w:val="28"/>
          <w:szCs w:val="28"/>
          <w:lang w:val="en-US"/>
        </w:rPr>
        <w:t>L</w:t>
      </w:r>
      <w:r>
        <w:rPr>
          <w:b/>
          <w:sz w:val="28"/>
          <w:szCs w:val="28"/>
        </w:rPr>
        <w:t>., 1758)</w:t>
      </w:r>
    </w:p>
    <w:p w:rsidR="00332D30" w:rsidRDefault="00332D30" w:rsidP="00332D30">
      <w:pPr>
        <w:shd w:val="clear" w:color="auto" w:fill="FFFFFF"/>
        <w:jc w:val="center"/>
      </w:pPr>
    </w:p>
    <w:p w:rsidR="00332D30" w:rsidRDefault="00332D30" w:rsidP="00332D30">
      <w:pPr>
        <w:shd w:val="clear" w:color="auto" w:fill="FFFFFF"/>
        <w:ind w:firstLine="709"/>
        <w:jc w:val="both"/>
        <w:rPr>
          <w:spacing w:val="1"/>
        </w:rPr>
      </w:pPr>
      <w:r>
        <w:rPr>
          <w:color w:val="000000"/>
          <w:spacing w:val="1"/>
        </w:rPr>
        <w:t xml:space="preserve">В большинстве субъектов </w:t>
      </w:r>
      <w:r>
        <w:rPr>
          <w:b/>
          <w:color w:val="000000"/>
          <w:spacing w:val="1"/>
        </w:rPr>
        <w:t>Центрального</w:t>
      </w:r>
      <w:r>
        <w:rPr>
          <w:color w:val="000000"/>
          <w:spacing w:val="1"/>
        </w:rPr>
        <w:t xml:space="preserve"> </w:t>
      </w:r>
      <w:r>
        <w:rPr>
          <w:b/>
          <w:spacing w:val="1"/>
        </w:rPr>
        <w:t>федерального округа</w:t>
      </w:r>
      <w:r>
        <w:rPr>
          <w:color w:val="000000"/>
          <w:spacing w:val="1"/>
        </w:rPr>
        <w:t xml:space="preserve">  реальная численность волка несколько больше, чем показывают резул</w:t>
      </w:r>
      <w:r>
        <w:rPr>
          <w:color w:val="000000"/>
          <w:spacing w:val="1"/>
        </w:rPr>
        <w:t>ь</w:t>
      </w:r>
      <w:r>
        <w:rPr>
          <w:color w:val="000000"/>
          <w:spacing w:val="1"/>
        </w:rPr>
        <w:t>таты его учета методом зимнего маршрутного учета (ЗМУ). Причин этому н</w:t>
      </w:r>
      <w:r>
        <w:rPr>
          <w:color w:val="000000"/>
          <w:spacing w:val="1"/>
        </w:rPr>
        <w:t>е</w:t>
      </w:r>
      <w:r>
        <w:rPr>
          <w:color w:val="000000"/>
          <w:spacing w:val="1"/>
        </w:rPr>
        <w:t>сколько. В условиях жесткого преследования человеком этот зверь особенно осторожен, скрытен, при развитой дорожной сети может соч</w:t>
      </w:r>
      <w:r>
        <w:rPr>
          <w:color w:val="000000"/>
          <w:spacing w:val="1"/>
        </w:rPr>
        <w:t>е</w:t>
      </w:r>
      <w:r>
        <w:rPr>
          <w:color w:val="000000"/>
          <w:spacing w:val="1"/>
        </w:rPr>
        <w:t>тать обитание на небольшом участке с дальними переходами, появлен</w:t>
      </w:r>
      <w:r>
        <w:rPr>
          <w:color w:val="000000"/>
          <w:spacing w:val="1"/>
        </w:rPr>
        <w:t>и</w:t>
      </w:r>
      <w:r>
        <w:rPr>
          <w:color w:val="000000"/>
          <w:spacing w:val="1"/>
        </w:rPr>
        <w:t>ем в местах, где давно не отмечался или отмечался в регионах «едини</w:t>
      </w:r>
      <w:r>
        <w:rPr>
          <w:color w:val="000000"/>
          <w:spacing w:val="1"/>
        </w:rPr>
        <w:t>ч</w:t>
      </w:r>
      <w:r>
        <w:rPr>
          <w:color w:val="000000"/>
          <w:spacing w:val="1"/>
        </w:rPr>
        <w:t>но», в качестве неизвестно откуда пришедших мигрантов. Поэтому чи</w:t>
      </w:r>
      <w:r>
        <w:rPr>
          <w:color w:val="000000"/>
          <w:spacing w:val="1"/>
        </w:rPr>
        <w:t>с</w:t>
      </w:r>
      <w:r>
        <w:rPr>
          <w:color w:val="000000"/>
          <w:spacing w:val="1"/>
        </w:rPr>
        <w:t>ленность волка в регионах, где он не отмечен при ЗМУ, но встречался, по другим источникам или отмечен  немногими единицами, пок</w:t>
      </w:r>
      <w:r>
        <w:rPr>
          <w:color w:val="000000"/>
          <w:spacing w:val="1"/>
        </w:rPr>
        <w:t>а</w:t>
      </w:r>
      <w:r>
        <w:rPr>
          <w:color w:val="000000"/>
          <w:spacing w:val="1"/>
        </w:rPr>
        <w:t>зана в таблице как 0,01 или 0,02. В юго-западных регионах округа следует та</w:t>
      </w:r>
      <w:r>
        <w:rPr>
          <w:color w:val="000000"/>
          <w:spacing w:val="1"/>
        </w:rPr>
        <w:t>к</w:t>
      </w:r>
      <w:r>
        <w:rPr>
          <w:color w:val="000000"/>
          <w:spacing w:val="1"/>
        </w:rPr>
        <w:t>же принимать во внимание проникновение волка из Украины; при этом решение, по какую сторону границы находится основная часть охо</w:t>
      </w:r>
      <w:r>
        <w:rPr>
          <w:color w:val="000000"/>
          <w:spacing w:val="1"/>
        </w:rPr>
        <w:t>т</w:t>
      </w:r>
      <w:r>
        <w:rPr>
          <w:color w:val="000000"/>
          <w:spacing w:val="1"/>
        </w:rPr>
        <w:t>ничьей территории стаи, можно выяснить только постоянным картирован</w:t>
      </w:r>
      <w:r>
        <w:rPr>
          <w:color w:val="000000"/>
          <w:spacing w:val="1"/>
        </w:rPr>
        <w:t>и</w:t>
      </w:r>
      <w:r>
        <w:rPr>
          <w:color w:val="000000"/>
          <w:spacing w:val="1"/>
        </w:rPr>
        <w:t>ем всей информации о волках. Последнее относится и к решениям о чи</w:t>
      </w:r>
      <w:r>
        <w:rPr>
          <w:color w:val="000000"/>
          <w:spacing w:val="1"/>
        </w:rPr>
        <w:t>с</w:t>
      </w:r>
      <w:r>
        <w:rPr>
          <w:color w:val="000000"/>
          <w:spacing w:val="1"/>
        </w:rPr>
        <w:t>ленности волка во «внутренних» регионах. Так, в некоторых южных районах Липецкой области («0» по ЗМУ) «появляются» волки, возможно, связанные с Воронежским заповедником; при этом нея</w:t>
      </w:r>
      <w:r>
        <w:rPr>
          <w:color w:val="000000"/>
          <w:spacing w:val="1"/>
        </w:rPr>
        <w:t>с</w:t>
      </w:r>
      <w:r>
        <w:rPr>
          <w:color w:val="000000"/>
          <w:spacing w:val="1"/>
        </w:rPr>
        <w:t>но, находятся ли там их выводковые участки или они уходят туда под угрозой преслед</w:t>
      </w:r>
      <w:r>
        <w:rPr>
          <w:color w:val="000000"/>
          <w:spacing w:val="1"/>
        </w:rPr>
        <w:t>о</w:t>
      </w:r>
      <w:r>
        <w:rPr>
          <w:color w:val="000000"/>
          <w:spacing w:val="1"/>
        </w:rPr>
        <w:t>вания. Явно недостаточно точно устанавливается число волков в группе при пересечении маршрутом наследа якобы одного волка, это число ча</w:t>
      </w:r>
      <w:r>
        <w:rPr>
          <w:color w:val="000000"/>
          <w:spacing w:val="1"/>
        </w:rPr>
        <w:t>с</w:t>
      </w:r>
      <w:r>
        <w:rPr>
          <w:color w:val="000000"/>
          <w:spacing w:val="1"/>
        </w:rPr>
        <w:t>то встречается в карточках учета, хотя известно, что при всем «рассе</w:t>
      </w:r>
      <w:r>
        <w:rPr>
          <w:color w:val="000000"/>
          <w:spacing w:val="1"/>
        </w:rPr>
        <w:t>и</w:t>
      </w:r>
      <w:r>
        <w:rPr>
          <w:color w:val="000000"/>
          <w:spacing w:val="1"/>
        </w:rPr>
        <w:t>вающем» воздействии охоты, волки – стайные звери. Например, при ЗМУ-2010 учтен один волк в Тульской области, где Н.Тулуб</w:t>
      </w:r>
      <w:r>
        <w:rPr>
          <w:spacing w:val="1"/>
        </w:rPr>
        <w:t>еев</w:t>
      </w:r>
      <w:r>
        <w:rPr>
          <w:color w:val="FF00FF"/>
          <w:spacing w:val="1"/>
        </w:rPr>
        <w:t xml:space="preserve"> </w:t>
      </w:r>
      <w:r>
        <w:rPr>
          <w:spacing w:val="1"/>
        </w:rPr>
        <w:t>учел 59 выводков (Тулубеев, 1925, по: Козлов, 1952); это был первый опыт картирования участков обитания волков, причем в на</w:t>
      </w:r>
      <w:r>
        <w:rPr>
          <w:spacing w:val="1"/>
        </w:rPr>
        <w:t>и</w:t>
      </w:r>
      <w:r>
        <w:rPr>
          <w:spacing w:val="1"/>
        </w:rPr>
        <w:t>более совершенной его форме, с контролем наличия выводка, «на вабу». Конечно, в настоящее время усл</w:t>
      </w:r>
      <w:r>
        <w:rPr>
          <w:spacing w:val="1"/>
        </w:rPr>
        <w:t>о</w:t>
      </w:r>
      <w:r>
        <w:rPr>
          <w:spacing w:val="1"/>
        </w:rPr>
        <w:t>вий для обитания в Тульской области 400-500 волков нет – больше людей, меньше леса и скота, и т.д., но этот пример показывает, что мест, приемлемых для устройства логова (рельеф, гидросеть, лес</w:t>
      </w:r>
      <w:r>
        <w:rPr>
          <w:spacing w:val="1"/>
        </w:rPr>
        <w:t>и</w:t>
      </w:r>
      <w:r>
        <w:rPr>
          <w:spacing w:val="1"/>
        </w:rPr>
        <w:t>стость около 20%, лес фрагментирован и т.д.), достаточно много. Жесткое огр</w:t>
      </w:r>
      <w:r>
        <w:rPr>
          <w:spacing w:val="1"/>
        </w:rPr>
        <w:t>а</w:t>
      </w:r>
      <w:r>
        <w:rPr>
          <w:spacing w:val="1"/>
        </w:rPr>
        <w:t>ничение на обилие волка в регионах (или отдельных районов в регионе), где преобладают открытые равнинные местообитания, накл</w:t>
      </w:r>
      <w:r>
        <w:rPr>
          <w:spacing w:val="1"/>
        </w:rPr>
        <w:t>а</w:t>
      </w:r>
      <w:r>
        <w:rPr>
          <w:spacing w:val="1"/>
        </w:rPr>
        <w:t>дывает распространенная теперь охота со снегоходной техники, заган</w:t>
      </w:r>
      <w:r>
        <w:rPr>
          <w:spacing w:val="1"/>
        </w:rPr>
        <w:t>и</w:t>
      </w:r>
      <w:r>
        <w:rPr>
          <w:spacing w:val="1"/>
        </w:rPr>
        <w:t>вание, то есть  существенным фактором становится количество дост</w:t>
      </w:r>
      <w:r>
        <w:rPr>
          <w:spacing w:val="1"/>
        </w:rPr>
        <w:t>а</w:t>
      </w:r>
      <w:r>
        <w:rPr>
          <w:spacing w:val="1"/>
        </w:rPr>
        <w:t>точно состоятельных охотников, обладающих такой техникой и спосо</w:t>
      </w:r>
      <w:r>
        <w:rPr>
          <w:spacing w:val="1"/>
        </w:rPr>
        <w:t>б</w:t>
      </w:r>
      <w:r>
        <w:rPr>
          <w:spacing w:val="1"/>
        </w:rPr>
        <w:t>ных позволить себе затраты на ГСМ. Таким образом, для волка, на бол</w:t>
      </w:r>
      <w:r>
        <w:rPr>
          <w:spacing w:val="1"/>
        </w:rPr>
        <w:t>ь</w:t>
      </w:r>
      <w:r>
        <w:rPr>
          <w:spacing w:val="1"/>
        </w:rPr>
        <w:t>шей части  Европейской России фактором, ограничивающим числе</w:t>
      </w:r>
      <w:r>
        <w:rPr>
          <w:spacing w:val="1"/>
        </w:rPr>
        <w:t>н</w:t>
      </w:r>
      <w:r>
        <w:rPr>
          <w:spacing w:val="1"/>
        </w:rPr>
        <w:t>ность по-прежнему остается защитность (Губарь, 1982), как противоде</w:t>
      </w:r>
      <w:r>
        <w:rPr>
          <w:spacing w:val="1"/>
        </w:rPr>
        <w:t>й</w:t>
      </w:r>
      <w:r>
        <w:rPr>
          <w:spacing w:val="1"/>
        </w:rPr>
        <w:t xml:space="preserve">ствие степени преследования. </w:t>
      </w:r>
      <w:r>
        <w:rPr>
          <w:spacing w:val="1"/>
        </w:rPr>
        <w:lastRenderedPageBreak/>
        <w:t>Это относится не только к «полевым» р</w:t>
      </w:r>
      <w:r>
        <w:rPr>
          <w:spacing w:val="1"/>
        </w:rPr>
        <w:t>е</w:t>
      </w:r>
      <w:r>
        <w:rPr>
          <w:spacing w:val="1"/>
        </w:rPr>
        <w:t>гионам центра, но и к Поволжью, но и южным регионам Европейской России, а также южным степным, лес</w:t>
      </w:r>
      <w:r>
        <w:rPr>
          <w:spacing w:val="1"/>
        </w:rPr>
        <w:t>о</w:t>
      </w:r>
      <w:r>
        <w:rPr>
          <w:spacing w:val="1"/>
        </w:rPr>
        <w:t>степным регионам или их частям на Урале, в Западной Сибири и Во</w:t>
      </w:r>
      <w:r>
        <w:rPr>
          <w:spacing w:val="1"/>
        </w:rPr>
        <w:t>с</w:t>
      </w:r>
      <w:r>
        <w:rPr>
          <w:spacing w:val="1"/>
        </w:rPr>
        <w:t>точной Сибири.</w:t>
      </w:r>
    </w:p>
    <w:p w:rsidR="00332D30" w:rsidRDefault="00332D30" w:rsidP="00332D30">
      <w:pPr>
        <w:shd w:val="clear" w:color="auto" w:fill="FFFFFF"/>
        <w:ind w:firstLine="709"/>
        <w:jc w:val="both"/>
        <w:rPr>
          <w:spacing w:val="1"/>
        </w:rPr>
      </w:pPr>
      <w:r>
        <w:rPr>
          <w:spacing w:val="1"/>
        </w:rPr>
        <w:t>В какой-то мере показателем обилия волка в регионах были сведения о заготовках шкур волка, однако эта статистикам связана с сист</w:t>
      </w:r>
      <w:r>
        <w:rPr>
          <w:spacing w:val="1"/>
        </w:rPr>
        <w:t>е</w:t>
      </w:r>
      <w:r>
        <w:rPr>
          <w:spacing w:val="1"/>
        </w:rPr>
        <w:t>мой премирования на федеральном уровне, теперь отсутствующей; с другой стороны, состоятельные охотники или приобретатели шкур могут прене</w:t>
      </w:r>
      <w:r>
        <w:rPr>
          <w:spacing w:val="1"/>
        </w:rPr>
        <w:t>б</w:t>
      </w:r>
      <w:r>
        <w:rPr>
          <w:spacing w:val="1"/>
        </w:rPr>
        <w:t>регать премиями, не регистрировать хотя бы как-то добычу волка.</w:t>
      </w:r>
    </w:p>
    <w:p w:rsidR="00332D30" w:rsidRDefault="00332D30" w:rsidP="00332D30">
      <w:pPr>
        <w:shd w:val="clear" w:color="auto" w:fill="FFFFFF"/>
        <w:ind w:firstLine="709"/>
        <w:jc w:val="both"/>
        <w:rPr>
          <w:spacing w:val="1"/>
        </w:rPr>
      </w:pPr>
      <w:r>
        <w:rPr>
          <w:spacing w:val="1"/>
        </w:rPr>
        <w:t xml:space="preserve"> В лесных, северных регионах Центрального федерального округа</w:t>
      </w:r>
      <w:r>
        <w:rPr>
          <w:color w:val="000000"/>
          <w:spacing w:val="1"/>
        </w:rPr>
        <w:t xml:space="preserve">  </w:t>
      </w:r>
      <w:r>
        <w:rPr>
          <w:spacing w:val="1"/>
        </w:rPr>
        <w:t xml:space="preserve"> численность волка, по-видимому, также несколько занижается при ЗМУ; возможен неполный учет зверей при «одиночном» наследе. Не исключ</w:t>
      </w:r>
      <w:r>
        <w:rPr>
          <w:spacing w:val="1"/>
        </w:rPr>
        <w:t>е</w:t>
      </w:r>
      <w:r>
        <w:rPr>
          <w:spacing w:val="1"/>
        </w:rPr>
        <w:t>ны и нарушения методики; это видно из соотношения следов, отмече</w:t>
      </w:r>
      <w:r>
        <w:rPr>
          <w:spacing w:val="1"/>
        </w:rPr>
        <w:t>н</w:t>
      </w:r>
      <w:r>
        <w:rPr>
          <w:spacing w:val="1"/>
        </w:rPr>
        <w:t>ных при затирке и в день учета; первых, в среднем, должно быть не меньше (возможно, даже больше), чем вторых, однако это не наблюдае</w:t>
      </w:r>
      <w:r>
        <w:rPr>
          <w:spacing w:val="1"/>
        </w:rPr>
        <w:t>т</w:t>
      </w:r>
      <w:r>
        <w:rPr>
          <w:spacing w:val="1"/>
        </w:rPr>
        <w:t>ся.</w:t>
      </w:r>
    </w:p>
    <w:p w:rsidR="00332D30" w:rsidRDefault="00332D30" w:rsidP="00332D30">
      <w:pPr>
        <w:shd w:val="clear" w:color="auto" w:fill="FFFFFF"/>
        <w:ind w:firstLine="709"/>
        <w:jc w:val="both"/>
        <w:rPr>
          <w:spacing w:val="1"/>
        </w:rPr>
      </w:pPr>
      <w:r>
        <w:rPr>
          <w:spacing w:val="1"/>
        </w:rPr>
        <w:t>Принимая во внимание большую вероятность занижения, для этих регионов приняты экспертные, обычно наибольшие из имеющихся оц</w:t>
      </w:r>
      <w:r>
        <w:rPr>
          <w:spacing w:val="1"/>
        </w:rPr>
        <w:t>е</w:t>
      </w:r>
      <w:r>
        <w:rPr>
          <w:spacing w:val="1"/>
        </w:rPr>
        <w:t>нок значения, а также учтена информация о добыче, хотя и далеко не полная.</w:t>
      </w:r>
    </w:p>
    <w:p w:rsidR="00332D30" w:rsidRDefault="00332D30" w:rsidP="00332D30">
      <w:pPr>
        <w:shd w:val="clear" w:color="auto" w:fill="FFFFFF"/>
        <w:ind w:firstLine="709"/>
        <w:jc w:val="both"/>
        <w:rPr>
          <w:spacing w:val="1"/>
        </w:rPr>
      </w:pPr>
      <w:r>
        <w:rPr>
          <w:spacing w:val="1"/>
        </w:rPr>
        <w:t xml:space="preserve">Результаты ЗМУ в отношении волка по </w:t>
      </w:r>
      <w:r>
        <w:rPr>
          <w:b/>
          <w:spacing w:val="1"/>
        </w:rPr>
        <w:t>Северо-Западному фед</w:t>
      </w:r>
      <w:r>
        <w:rPr>
          <w:b/>
          <w:spacing w:val="1"/>
        </w:rPr>
        <w:t>е</w:t>
      </w:r>
      <w:r>
        <w:rPr>
          <w:b/>
          <w:spacing w:val="1"/>
        </w:rPr>
        <w:t>ральному округу</w:t>
      </w:r>
      <w:r>
        <w:rPr>
          <w:spacing w:val="1"/>
        </w:rPr>
        <w:t xml:space="preserve"> следует оценивать по «европейскому» принципу, т.е. предполагая скорее занижение. По-видимому, это не относится к Арха</w:t>
      </w:r>
      <w:r>
        <w:rPr>
          <w:spacing w:val="1"/>
        </w:rPr>
        <w:t>н</w:t>
      </w:r>
      <w:r>
        <w:rPr>
          <w:spacing w:val="1"/>
        </w:rPr>
        <w:t>гельской области; кроме того, остается неясной численность волка в Н</w:t>
      </w:r>
      <w:r>
        <w:rPr>
          <w:spacing w:val="1"/>
        </w:rPr>
        <w:t>е</w:t>
      </w:r>
      <w:r>
        <w:rPr>
          <w:spacing w:val="1"/>
        </w:rPr>
        <w:t>нецком а.о., откуда сведения не поступают и где обитает, возможно, порядка 100-200 волков. Масштаб завышения (в относительном выраж</w:t>
      </w:r>
      <w:r>
        <w:rPr>
          <w:spacing w:val="1"/>
        </w:rPr>
        <w:t>е</w:t>
      </w:r>
      <w:r>
        <w:rPr>
          <w:spacing w:val="1"/>
        </w:rPr>
        <w:t>нии, только в этой области) здесь меньше, чем в Центральном ФО, по причине определенного воздействия «сибирского» феномена – бол</w:t>
      </w:r>
      <w:r>
        <w:rPr>
          <w:spacing w:val="1"/>
        </w:rPr>
        <w:t>ь</w:t>
      </w:r>
      <w:r>
        <w:rPr>
          <w:spacing w:val="1"/>
        </w:rPr>
        <w:t>шего, чем в центре, совпадения территорий сравнительно плотно заселенных человеком, активности волка и частотой уче</w:t>
      </w:r>
      <w:r>
        <w:rPr>
          <w:spacing w:val="1"/>
        </w:rPr>
        <w:t>т</w:t>
      </w:r>
      <w:r>
        <w:rPr>
          <w:spacing w:val="1"/>
        </w:rPr>
        <w:t>ных маршрутов.</w:t>
      </w:r>
    </w:p>
    <w:p w:rsidR="00332D30" w:rsidRDefault="00332D30" w:rsidP="00332D30">
      <w:pPr>
        <w:shd w:val="clear" w:color="auto" w:fill="FFFFFF"/>
        <w:ind w:firstLine="709"/>
        <w:jc w:val="both"/>
        <w:rPr>
          <w:spacing w:val="1"/>
        </w:rPr>
      </w:pPr>
      <w:r>
        <w:rPr>
          <w:b/>
          <w:spacing w:val="1"/>
        </w:rPr>
        <w:t xml:space="preserve">Южный федеральный округ. </w:t>
      </w:r>
      <w:r>
        <w:rPr>
          <w:spacing w:val="1"/>
        </w:rPr>
        <w:t>В Южном федеральном округе</w:t>
      </w:r>
      <w:r>
        <w:rPr>
          <w:color w:val="000000"/>
          <w:spacing w:val="1"/>
        </w:rPr>
        <w:t xml:space="preserve">  </w:t>
      </w:r>
      <w:r>
        <w:rPr>
          <w:spacing w:val="1"/>
        </w:rPr>
        <w:t>ЗМУ проводи</w:t>
      </w:r>
      <w:r>
        <w:rPr>
          <w:spacing w:val="1"/>
        </w:rPr>
        <w:t>т</w:t>
      </w:r>
      <w:r>
        <w:rPr>
          <w:spacing w:val="1"/>
        </w:rPr>
        <w:t>ся только в Республике Адыгея и в Астраханской области, причем особенности природных условий в обоих случаях не способс</w:t>
      </w:r>
      <w:r>
        <w:rPr>
          <w:spacing w:val="1"/>
        </w:rPr>
        <w:t>т</w:t>
      </w:r>
      <w:r>
        <w:rPr>
          <w:spacing w:val="1"/>
        </w:rPr>
        <w:t>вуют точности учета. Кроме того, значительную роль пополнения волч</w:t>
      </w:r>
      <w:r>
        <w:rPr>
          <w:spacing w:val="1"/>
        </w:rPr>
        <w:t>ь</w:t>
      </w:r>
      <w:r>
        <w:rPr>
          <w:spacing w:val="1"/>
        </w:rPr>
        <w:t>его поголовья в обоих регионах играют заповедники. В Адыгее, например, из 152 у</w:t>
      </w:r>
      <w:r>
        <w:rPr>
          <w:spacing w:val="1"/>
        </w:rPr>
        <w:t>ч</w:t>
      </w:r>
      <w:r>
        <w:rPr>
          <w:spacing w:val="1"/>
        </w:rPr>
        <w:t>тенных волков, 133 учтены в Майкопском районе, часть которого занимает Кавказский заповедник, к тому же проведение ЗМУ в горах затруднено, выдержать методические требования сложно. В о</w:t>
      </w:r>
      <w:r>
        <w:rPr>
          <w:spacing w:val="1"/>
        </w:rPr>
        <w:t>с</w:t>
      </w:r>
      <w:r>
        <w:rPr>
          <w:spacing w:val="1"/>
        </w:rPr>
        <w:t>тальных регионах численность дичи определяется методом прогона, что, в отношении волка, дает обычно заниженный результат. Поэтому ч</w:t>
      </w:r>
      <w:r>
        <w:rPr>
          <w:spacing w:val="1"/>
        </w:rPr>
        <w:t>а</w:t>
      </w:r>
      <w:r>
        <w:rPr>
          <w:spacing w:val="1"/>
        </w:rPr>
        <w:t>ще применяются оценки на основе опроса, что, конечно, описывает реал</w:t>
      </w:r>
      <w:r>
        <w:rPr>
          <w:spacing w:val="1"/>
        </w:rPr>
        <w:t>ь</w:t>
      </w:r>
      <w:r>
        <w:rPr>
          <w:spacing w:val="1"/>
        </w:rPr>
        <w:t xml:space="preserve">ность в первом приближении. </w:t>
      </w:r>
      <w:r>
        <w:rPr>
          <w:spacing w:val="1"/>
        </w:rPr>
        <w:lastRenderedPageBreak/>
        <w:t>Показатели добычи позволяют предпол</w:t>
      </w:r>
      <w:r>
        <w:rPr>
          <w:spacing w:val="1"/>
        </w:rPr>
        <w:t>а</w:t>
      </w:r>
      <w:r>
        <w:rPr>
          <w:spacing w:val="1"/>
        </w:rPr>
        <w:t>гать лишь нижние границы оценок, но и они неполны и нередко отсутствуют или труднодо</w:t>
      </w:r>
      <w:r>
        <w:rPr>
          <w:spacing w:val="1"/>
        </w:rPr>
        <w:t>с</w:t>
      </w:r>
      <w:r>
        <w:rPr>
          <w:spacing w:val="1"/>
        </w:rPr>
        <w:t>тупны.</w:t>
      </w:r>
    </w:p>
    <w:p w:rsidR="00332D30" w:rsidRDefault="00332D30" w:rsidP="00332D30">
      <w:pPr>
        <w:shd w:val="clear" w:color="auto" w:fill="FFFFFF"/>
        <w:ind w:firstLine="709"/>
        <w:jc w:val="both"/>
        <w:rPr>
          <w:spacing w:val="1"/>
        </w:rPr>
      </w:pPr>
      <w:r>
        <w:rPr>
          <w:spacing w:val="1"/>
        </w:rPr>
        <w:t xml:space="preserve">Из семи субъектов РФ, входящих в </w:t>
      </w:r>
      <w:r>
        <w:rPr>
          <w:b/>
          <w:spacing w:val="1"/>
        </w:rPr>
        <w:t>Северо-Кавказский  фед</w:t>
      </w:r>
      <w:r>
        <w:rPr>
          <w:b/>
          <w:spacing w:val="1"/>
        </w:rPr>
        <w:t>е</w:t>
      </w:r>
      <w:r>
        <w:rPr>
          <w:b/>
          <w:spacing w:val="1"/>
        </w:rPr>
        <w:t>ральном округе</w:t>
      </w:r>
      <w:r>
        <w:rPr>
          <w:spacing w:val="1"/>
        </w:rPr>
        <w:t>, в четырех проводится ЗМУ, однако, на равнинах снежный покров неустойчив, а в горах применение ЗМУ огран</w:t>
      </w:r>
      <w:r>
        <w:rPr>
          <w:spacing w:val="1"/>
        </w:rPr>
        <w:t>и</w:t>
      </w:r>
      <w:r>
        <w:rPr>
          <w:spacing w:val="1"/>
        </w:rPr>
        <w:t>чено. В целом оценки численности волка в этом федеральном округе следует считать приблизительными, тем более, что поступают они не из всех регионов и приходится их корректировать на основании косвенных свед</w:t>
      </w:r>
      <w:r>
        <w:rPr>
          <w:spacing w:val="1"/>
        </w:rPr>
        <w:t>е</w:t>
      </w:r>
      <w:r>
        <w:rPr>
          <w:spacing w:val="1"/>
        </w:rPr>
        <w:t>ний или давать экспертные оценки. Так, неясна численность волка в Ре</w:t>
      </w:r>
      <w:r>
        <w:rPr>
          <w:spacing w:val="1"/>
        </w:rPr>
        <w:t>с</w:t>
      </w:r>
      <w:r>
        <w:rPr>
          <w:spacing w:val="1"/>
        </w:rPr>
        <w:t>публике Калмыкия, хотя именно там эти данные особенно важны в связи с пр</w:t>
      </w:r>
      <w:r>
        <w:rPr>
          <w:spacing w:val="1"/>
        </w:rPr>
        <w:t>о</w:t>
      </w:r>
      <w:r>
        <w:rPr>
          <w:spacing w:val="1"/>
        </w:rPr>
        <w:t>блемой сайгака. В 1980-е годы волк обитал в этой республике практич</w:t>
      </w:r>
      <w:r>
        <w:rPr>
          <w:spacing w:val="1"/>
        </w:rPr>
        <w:t>е</w:t>
      </w:r>
      <w:r>
        <w:rPr>
          <w:spacing w:val="1"/>
        </w:rPr>
        <w:t>ски только на приморских территориях, «калмыцкий» сайгак сформир</w:t>
      </w:r>
      <w:r>
        <w:rPr>
          <w:spacing w:val="1"/>
        </w:rPr>
        <w:t>о</w:t>
      </w:r>
      <w:r>
        <w:rPr>
          <w:spacing w:val="1"/>
        </w:rPr>
        <w:t>вался при отсутствии этого хищника. В настоящее время волк есть почти везде; оценки его численности лежат в диап</w:t>
      </w:r>
      <w:r>
        <w:rPr>
          <w:spacing w:val="1"/>
        </w:rPr>
        <w:t>а</w:t>
      </w:r>
      <w:r>
        <w:rPr>
          <w:spacing w:val="1"/>
        </w:rPr>
        <w:t>зоне от 400 до 1000 особей. К сожалению, наличие заповедника и федеральных заказников не сп</w:t>
      </w:r>
      <w:r>
        <w:rPr>
          <w:spacing w:val="1"/>
        </w:rPr>
        <w:t>о</w:t>
      </w:r>
      <w:r>
        <w:rPr>
          <w:spacing w:val="1"/>
        </w:rPr>
        <w:t>собствует ни мониторингу, ни регуляции численности хищника. М</w:t>
      </w:r>
      <w:r>
        <w:rPr>
          <w:spacing w:val="1"/>
        </w:rPr>
        <w:t>е</w:t>
      </w:r>
      <w:r>
        <w:rPr>
          <w:spacing w:val="1"/>
        </w:rPr>
        <w:t>жду тем, именно в Калмыкии может оказаться реализованной одна из мод</w:t>
      </w:r>
      <w:r>
        <w:rPr>
          <w:spacing w:val="1"/>
        </w:rPr>
        <w:t>е</w:t>
      </w:r>
      <w:r>
        <w:rPr>
          <w:spacing w:val="1"/>
        </w:rPr>
        <w:t>лей уничтожения жертвы хищником. Избирательность охот волка в ст</w:t>
      </w:r>
      <w:r>
        <w:rPr>
          <w:spacing w:val="1"/>
        </w:rPr>
        <w:t>о</w:t>
      </w:r>
      <w:r>
        <w:rPr>
          <w:spacing w:val="1"/>
        </w:rPr>
        <w:t>рону роста добычи ослабленных гоном самцов (наряду с браконье</w:t>
      </w:r>
      <w:r>
        <w:rPr>
          <w:spacing w:val="1"/>
        </w:rPr>
        <w:t>р</w:t>
      </w:r>
      <w:r>
        <w:rPr>
          <w:spacing w:val="1"/>
        </w:rPr>
        <w:t>ским прессом на самцов) может вызвать их дефицит, что может привести к росту «гаремов», что в свою очередь, ведет к еще большему истощ</w:t>
      </w:r>
      <w:r>
        <w:rPr>
          <w:spacing w:val="1"/>
        </w:rPr>
        <w:t>е</w:t>
      </w:r>
      <w:r>
        <w:rPr>
          <w:spacing w:val="1"/>
        </w:rPr>
        <w:t>нию самцов – т.е. процесс автоматически может ускоряться. Расчет на снижение численности хи</w:t>
      </w:r>
      <w:r>
        <w:rPr>
          <w:spacing w:val="1"/>
        </w:rPr>
        <w:t>щ</w:t>
      </w:r>
      <w:r>
        <w:rPr>
          <w:spacing w:val="1"/>
        </w:rPr>
        <w:t>ника при изреживании жертв в данном случае не оправдан. Кормовая база волка в Калмыкии достаточна для подде</w:t>
      </w:r>
      <w:r>
        <w:rPr>
          <w:spacing w:val="1"/>
        </w:rPr>
        <w:t>р</w:t>
      </w:r>
      <w:r>
        <w:rPr>
          <w:spacing w:val="1"/>
        </w:rPr>
        <w:t>жания его поголовья и без сайгака (скот, падаль, зайцы, кабаны, енот</w:t>
      </w:r>
      <w:r>
        <w:rPr>
          <w:spacing w:val="1"/>
        </w:rPr>
        <w:t>о</w:t>
      </w:r>
      <w:r>
        <w:rPr>
          <w:spacing w:val="1"/>
        </w:rPr>
        <w:t>видные собаки и т.д.). Пресс хищников на сайгака скорее растет – корсак выте</w:t>
      </w:r>
      <w:r>
        <w:rPr>
          <w:spacing w:val="1"/>
        </w:rPr>
        <w:t>с</w:t>
      </w:r>
      <w:r>
        <w:rPr>
          <w:spacing w:val="1"/>
        </w:rPr>
        <w:t>няется более опасной во время отела лисицей, не снижается и числе</w:t>
      </w:r>
      <w:r>
        <w:rPr>
          <w:spacing w:val="1"/>
        </w:rPr>
        <w:t>н</w:t>
      </w:r>
      <w:r>
        <w:rPr>
          <w:spacing w:val="1"/>
        </w:rPr>
        <w:t>ность пернатых хищников и п</w:t>
      </w:r>
      <w:r>
        <w:rPr>
          <w:spacing w:val="1"/>
        </w:rPr>
        <w:t>а</w:t>
      </w:r>
      <w:r>
        <w:rPr>
          <w:spacing w:val="1"/>
        </w:rPr>
        <w:t xml:space="preserve">дальщиков. </w:t>
      </w:r>
    </w:p>
    <w:p w:rsidR="00332D30" w:rsidRDefault="00332D30" w:rsidP="00332D30">
      <w:pPr>
        <w:shd w:val="clear" w:color="auto" w:fill="FFFFFF"/>
        <w:ind w:firstLine="709"/>
        <w:jc w:val="both"/>
        <w:rPr>
          <w:b/>
          <w:spacing w:val="1"/>
        </w:rPr>
      </w:pPr>
      <w:r>
        <w:rPr>
          <w:spacing w:val="1"/>
        </w:rPr>
        <w:t xml:space="preserve">В целом есть основания предполагать, что реальная численность волка в </w:t>
      </w:r>
      <w:r>
        <w:rPr>
          <w:b/>
          <w:spacing w:val="1"/>
        </w:rPr>
        <w:t>Приволжском федеральном округе</w:t>
      </w:r>
      <w:r>
        <w:rPr>
          <w:color w:val="000000"/>
          <w:spacing w:val="1"/>
        </w:rPr>
        <w:t xml:space="preserve"> </w:t>
      </w:r>
      <w:r>
        <w:rPr>
          <w:spacing w:val="1"/>
        </w:rPr>
        <w:t>выше, чем это показыв</w:t>
      </w:r>
      <w:r>
        <w:rPr>
          <w:spacing w:val="1"/>
        </w:rPr>
        <w:t>а</w:t>
      </w:r>
      <w:r>
        <w:rPr>
          <w:spacing w:val="1"/>
        </w:rPr>
        <w:t>ют результаты ЗМУ. Так, в Кировской области этим методом учтено 0,24-0,26 тыс. волков (по «су</w:t>
      </w:r>
      <w:r>
        <w:rPr>
          <w:spacing w:val="1"/>
        </w:rPr>
        <w:t>м</w:t>
      </w:r>
      <w:r>
        <w:rPr>
          <w:spacing w:val="1"/>
        </w:rPr>
        <w:t>ме районов» и по «среднему»), в то время, как оценка сотрудников Управления - порядка 0,5 тыс. зверей; есть и более высокие оценки (0,6 тыс. особей). Картир</w:t>
      </w:r>
      <w:r>
        <w:rPr>
          <w:spacing w:val="1"/>
        </w:rPr>
        <w:t>о</w:t>
      </w:r>
      <w:r>
        <w:rPr>
          <w:spacing w:val="1"/>
        </w:rPr>
        <w:t>вание, проводившееся ранее в этой области, тоже давало более высокие, чем по ЗМУ, оценки. В табл</w:t>
      </w:r>
      <w:r>
        <w:rPr>
          <w:spacing w:val="1"/>
        </w:rPr>
        <w:t>и</w:t>
      </w:r>
      <w:r>
        <w:rPr>
          <w:spacing w:val="1"/>
        </w:rPr>
        <w:t>це нами предлагается некоторый средний вариант. В Республике Удму</w:t>
      </w:r>
      <w:r>
        <w:rPr>
          <w:spacing w:val="1"/>
        </w:rPr>
        <w:t>р</w:t>
      </w:r>
      <w:r>
        <w:rPr>
          <w:spacing w:val="1"/>
        </w:rPr>
        <w:t>тия картирование информации по волку ведется и в настоящее время, и в сочетании с довольно успешной регуляцией численности хищника, оценки представляются реальными.</w:t>
      </w:r>
    </w:p>
    <w:p w:rsidR="00332D30" w:rsidRDefault="00332D30" w:rsidP="00332D30">
      <w:pPr>
        <w:shd w:val="clear" w:color="auto" w:fill="FFFFFF"/>
        <w:ind w:firstLine="709"/>
        <w:jc w:val="both"/>
        <w:rPr>
          <w:spacing w:val="1"/>
        </w:rPr>
      </w:pPr>
      <w:r>
        <w:rPr>
          <w:spacing w:val="1"/>
        </w:rPr>
        <w:t xml:space="preserve">Оценки численности большинства регионов </w:t>
      </w:r>
      <w:r>
        <w:rPr>
          <w:b/>
          <w:spacing w:val="1"/>
        </w:rPr>
        <w:t>Уральского фед</w:t>
      </w:r>
      <w:r>
        <w:rPr>
          <w:b/>
          <w:spacing w:val="1"/>
        </w:rPr>
        <w:t>е</w:t>
      </w:r>
      <w:r>
        <w:rPr>
          <w:b/>
          <w:spacing w:val="1"/>
        </w:rPr>
        <w:t>рального округа</w:t>
      </w:r>
      <w:r>
        <w:rPr>
          <w:spacing w:val="1"/>
        </w:rPr>
        <w:t>, по-видимому, близки к действительности, причем получены они методом ЗМУ. Здесь наблюдается нечто вроде баланса между «европейским» занижением и «сибирским» з</w:t>
      </w:r>
      <w:r>
        <w:rPr>
          <w:spacing w:val="1"/>
        </w:rPr>
        <w:t>а</w:t>
      </w:r>
      <w:r>
        <w:rPr>
          <w:spacing w:val="1"/>
        </w:rPr>
        <w:t xml:space="preserve">вышением (см. </w:t>
      </w:r>
      <w:r>
        <w:rPr>
          <w:spacing w:val="1"/>
        </w:rPr>
        <w:lastRenderedPageBreak/>
        <w:t>ниже). Не исключено, однако, что занижены оценки по автономным округам. С другой стороны, следует принимать во внимание высоту снежного п</w:t>
      </w:r>
      <w:r>
        <w:rPr>
          <w:spacing w:val="1"/>
        </w:rPr>
        <w:t>о</w:t>
      </w:r>
      <w:r>
        <w:rPr>
          <w:spacing w:val="1"/>
        </w:rPr>
        <w:t>крова в Ханты-Мансийском а.о., неблагоприятную для волка, особенно при пониженной численности копытных и зайцев – не только с точки зрения наличия жертв, но и как фактор «проницаемости» или «пене</w:t>
      </w:r>
      <w:r>
        <w:rPr>
          <w:spacing w:val="1"/>
        </w:rPr>
        <w:t>т</w:t>
      </w:r>
      <w:r>
        <w:rPr>
          <w:spacing w:val="1"/>
        </w:rPr>
        <w:t>рантности» угодий (образование сети троп). Труднодоступность бол</w:t>
      </w:r>
      <w:r>
        <w:rPr>
          <w:spacing w:val="1"/>
        </w:rPr>
        <w:t>ь</w:t>
      </w:r>
      <w:r>
        <w:rPr>
          <w:spacing w:val="1"/>
        </w:rPr>
        <w:t>шей части территорий в автономных округах также сказывается на достове</w:t>
      </w:r>
      <w:r>
        <w:rPr>
          <w:spacing w:val="1"/>
        </w:rPr>
        <w:t>р</w:t>
      </w:r>
      <w:r>
        <w:rPr>
          <w:spacing w:val="1"/>
        </w:rPr>
        <w:t>ности учета.</w:t>
      </w:r>
    </w:p>
    <w:p w:rsidR="00332D30" w:rsidRDefault="00332D30" w:rsidP="00332D30">
      <w:pPr>
        <w:shd w:val="clear" w:color="auto" w:fill="FFFFFF"/>
        <w:ind w:firstLine="709"/>
        <w:jc w:val="both"/>
        <w:rPr>
          <w:color w:val="000000"/>
          <w:spacing w:val="1"/>
        </w:rPr>
      </w:pPr>
      <w:r>
        <w:rPr>
          <w:spacing w:val="1"/>
        </w:rPr>
        <w:t xml:space="preserve">Регионы </w:t>
      </w:r>
      <w:r>
        <w:rPr>
          <w:b/>
          <w:spacing w:val="1"/>
        </w:rPr>
        <w:t>Сибирского федерального округа</w:t>
      </w:r>
      <w:r>
        <w:rPr>
          <w:color w:val="000000"/>
          <w:spacing w:val="1"/>
        </w:rPr>
        <w:t xml:space="preserve"> можно разбить на две группы – юго-западную, где оценки численности близки к реальн</w:t>
      </w:r>
      <w:r>
        <w:rPr>
          <w:color w:val="000000"/>
          <w:spacing w:val="1"/>
        </w:rPr>
        <w:t>о</w:t>
      </w:r>
      <w:r>
        <w:rPr>
          <w:color w:val="000000"/>
          <w:spacing w:val="1"/>
        </w:rPr>
        <w:t>сти и регуляция численности достаточно интенсивна (равнинный рельеф, небольшая лесистость, сравнительно, для Сибири, повышенная пло</w:t>
      </w:r>
      <w:r>
        <w:rPr>
          <w:color w:val="000000"/>
          <w:spacing w:val="1"/>
        </w:rPr>
        <w:t>т</w:t>
      </w:r>
      <w:r>
        <w:rPr>
          <w:color w:val="000000"/>
          <w:spacing w:val="1"/>
        </w:rPr>
        <w:t>ность людского населения) и остальные, с горными территориями, ре</w:t>
      </w:r>
      <w:r>
        <w:rPr>
          <w:color w:val="000000"/>
          <w:spacing w:val="1"/>
        </w:rPr>
        <w:t>д</w:t>
      </w:r>
      <w:r>
        <w:rPr>
          <w:color w:val="000000"/>
          <w:spacing w:val="1"/>
        </w:rPr>
        <w:t>ким людским населением, огромными труднодоступными пространств</w:t>
      </w:r>
      <w:r>
        <w:rPr>
          <w:color w:val="000000"/>
          <w:spacing w:val="1"/>
        </w:rPr>
        <w:t>а</w:t>
      </w:r>
      <w:r>
        <w:rPr>
          <w:color w:val="000000"/>
          <w:spacing w:val="1"/>
        </w:rPr>
        <w:t>ми. Невозможность равномерной закладки маршрутов, совпадение те</w:t>
      </w:r>
      <w:r>
        <w:rPr>
          <w:color w:val="000000"/>
          <w:spacing w:val="1"/>
        </w:rPr>
        <w:t>р</w:t>
      </w:r>
      <w:r>
        <w:rPr>
          <w:color w:val="000000"/>
          <w:spacing w:val="1"/>
        </w:rPr>
        <w:t>риторий (преимущественно в придолинных ландшафтах), где деятел</w:t>
      </w:r>
      <w:r>
        <w:rPr>
          <w:color w:val="000000"/>
          <w:spacing w:val="1"/>
        </w:rPr>
        <w:t>ь</w:t>
      </w:r>
      <w:r>
        <w:rPr>
          <w:color w:val="000000"/>
          <w:spacing w:val="1"/>
        </w:rPr>
        <w:t>ность человека (в т.ч. по мониторингу) совпадает с наиболее благоприятными для волка угодьями, предрасполагает, посредством экс</w:t>
      </w:r>
      <w:r>
        <w:rPr>
          <w:color w:val="000000"/>
          <w:spacing w:val="1"/>
        </w:rPr>
        <w:t>т</w:t>
      </w:r>
      <w:r>
        <w:rPr>
          <w:color w:val="000000"/>
          <w:spacing w:val="1"/>
        </w:rPr>
        <w:t>раполяции на малопродуктивные земли, к завышению результатов. Особенно это касается Забайкальского края (возможно, и Иркутской области). Чрезв</w:t>
      </w:r>
      <w:r>
        <w:rPr>
          <w:color w:val="000000"/>
          <w:spacing w:val="1"/>
        </w:rPr>
        <w:t>ы</w:t>
      </w:r>
      <w:r>
        <w:rPr>
          <w:color w:val="000000"/>
          <w:spacing w:val="1"/>
        </w:rPr>
        <w:t>чайно высокую численность волка здесь не раз обсуждали в СМИ, имели место выступления высших должностных лиц субъектов РФ. Однако, доказательств особо высоких оценок (до 7 тыс. волков) нет, такому к</w:t>
      </w:r>
      <w:r>
        <w:rPr>
          <w:color w:val="000000"/>
          <w:spacing w:val="1"/>
        </w:rPr>
        <w:t>о</w:t>
      </w:r>
      <w:r>
        <w:rPr>
          <w:color w:val="000000"/>
          <w:spacing w:val="1"/>
        </w:rPr>
        <w:t>личеству хищников  нечем было бы кормиться. Не исключено, однако, что порядка тысячи волков проникли в Заба</w:t>
      </w:r>
      <w:r>
        <w:rPr>
          <w:color w:val="000000"/>
          <w:spacing w:val="1"/>
        </w:rPr>
        <w:t>й</w:t>
      </w:r>
      <w:r>
        <w:rPr>
          <w:color w:val="000000"/>
          <w:spacing w:val="1"/>
        </w:rPr>
        <w:t>кальский край из Монголии, «сопровождая» дзеренов (до 40 тыс. антилоп). Судя по материалам пре</w:t>
      </w:r>
      <w:r>
        <w:rPr>
          <w:color w:val="000000"/>
          <w:spacing w:val="1"/>
        </w:rPr>
        <w:t>с</w:t>
      </w:r>
      <w:r>
        <w:rPr>
          <w:color w:val="000000"/>
          <w:spacing w:val="1"/>
        </w:rPr>
        <w:t>сы, значительно увеличилась «заметность» волка, участились нападения на скот, но это еще не доказывает пропорционал</w:t>
      </w:r>
      <w:r>
        <w:rPr>
          <w:color w:val="000000"/>
          <w:spacing w:val="1"/>
        </w:rPr>
        <w:t>ь</w:t>
      </w:r>
      <w:r>
        <w:rPr>
          <w:color w:val="000000"/>
          <w:spacing w:val="1"/>
        </w:rPr>
        <w:t>ность увеличения его численности в крае в целом; даже данные ЗМУ, если судить по расчету по кормовой базе, по-видимому, завышены. З</w:t>
      </w:r>
      <w:r>
        <w:rPr>
          <w:color w:val="000000"/>
          <w:spacing w:val="1"/>
        </w:rPr>
        <w:t>а</w:t>
      </w:r>
      <w:r>
        <w:rPr>
          <w:color w:val="000000"/>
          <w:spacing w:val="1"/>
        </w:rPr>
        <w:t>вышение, возможно, было еще большим, если бы, согласно методике ЗМУ, каждый волчий след просматривался бы на предмет прохождения по нему нескольких волков; с разрешением проводить ЗМУ со снегоходов масштаб занижения по этой причине увеличивается – учетчики продолжают маршрут, не ост</w:t>
      </w:r>
      <w:r>
        <w:rPr>
          <w:color w:val="000000"/>
          <w:spacing w:val="1"/>
        </w:rPr>
        <w:t>а</w:t>
      </w:r>
      <w:r>
        <w:rPr>
          <w:color w:val="000000"/>
          <w:spacing w:val="1"/>
        </w:rPr>
        <w:t>навливаясь для проверки, следы мелких зверей, кроме соболя, вообще нередко не замечают или не отмечают – пр</w:t>
      </w:r>
      <w:r>
        <w:rPr>
          <w:color w:val="000000"/>
          <w:spacing w:val="1"/>
        </w:rPr>
        <w:t>и</w:t>
      </w:r>
      <w:r>
        <w:rPr>
          <w:color w:val="000000"/>
          <w:spacing w:val="1"/>
        </w:rPr>
        <w:t>мером могут быть первичные материалы ЗМУ из Республики Тыва, где отмечено неправдоподобно м</w:t>
      </w:r>
      <w:r>
        <w:rPr>
          <w:color w:val="000000"/>
          <w:spacing w:val="1"/>
        </w:rPr>
        <w:t>а</w:t>
      </w:r>
      <w:r>
        <w:rPr>
          <w:color w:val="000000"/>
          <w:spacing w:val="1"/>
        </w:rPr>
        <w:t>ло следов белки, зайца и т.п. В шести регионах ранее проводилось карт</w:t>
      </w:r>
      <w:r>
        <w:rPr>
          <w:color w:val="000000"/>
          <w:spacing w:val="1"/>
        </w:rPr>
        <w:t>и</w:t>
      </w:r>
      <w:r>
        <w:rPr>
          <w:color w:val="000000"/>
          <w:spacing w:val="1"/>
        </w:rPr>
        <w:t>рование населения волка (в Красноярском крае и др. – по участкам об</w:t>
      </w:r>
      <w:r>
        <w:rPr>
          <w:color w:val="000000"/>
          <w:spacing w:val="1"/>
        </w:rPr>
        <w:t>и</w:t>
      </w:r>
      <w:r>
        <w:rPr>
          <w:color w:val="000000"/>
          <w:spacing w:val="1"/>
        </w:rPr>
        <w:t>тания, в Бурятии – по зонам плотности и др.) и его результаты соответс</w:t>
      </w:r>
      <w:r>
        <w:rPr>
          <w:color w:val="000000"/>
          <w:spacing w:val="1"/>
        </w:rPr>
        <w:t>т</w:t>
      </w:r>
      <w:r>
        <w:rPr>
          <w:color w:val="000000"/>
          <w:spacing w:val="1"/>
        </w:rPr>
        <w:t>вовали изложенным выше закономерностям. Численность волка в Эве</w:t>
      </w:r>
      <w:r>
        <w:rPr>
          <w:color w:val="000000"/>
          <w:spacing w:val="1"/>
        </w:rPr>
        <w:t>н</w:t>
      </w:r>
      <w:r>
        <w:rPr>
          <w:color w:val="000000"/>
          <w:spacing w:val="1"/>
        </w:rPr>
        <w:t>кии ранее оценивалась в 3-4 тыс.волков; картирование (точнее, в</w:t>
      </w:r>
      <w:r>
        <w:rPr>
          <w:color w:val="000000"/>
          <w:spacing w:val="1"/>
        </w:rPr>
        <w:t>и</w:t>
      </w:r>
      <w:r>
        <w:rPr>
          <w:color w:val="000000"/>
          <w:spacing w:val="1"/>
        </w:rPr>
        <w:t xml:space="preserve">димо, «прикидка» по возможному расположению стай) показало результат </w:t>
      </w:r>
      <w:r>
        <w:rPr>
          <w:color w:val="000000"/>
          <w:spacing w:val="1"/>
        </w:rPr>
        <w:lastRenderedPageBreak/>
        <w:t>порядка 2 тыс. особей. Результат по ЗМУ-2010 по Эвенкии – 1,85 тыс. зверей (в таблице входят в общую сумму по Красноя</w:t>
      </w:r>
      <w:r>
        <w:rPr>
          <w:color w:val="000000"/>
          <w:spacing w:val="1"/>
        </w:rPr>
        <w:t>р</w:t>
      </w:r>
      <w:r>
        <w:rPr>
          <w:color w:val="000000"/>
          <w:spacing w:val="1"/>
        </w:rPr>
        <w:t>скому краю).</w:t>
      </w:r>
    </w:p>
    <w:p w:rsidR="00332D30" w:rsidRDefault="00332D30" w:rsidP="00332D30">
      <w:pPr>
        <w:shd w:val="clear" w:color="auto" w:fill="FFFFFF"/>
        <w:ind w:firstLine="709"/>
        <w:jc w:val="both"/>
        <w:rPr>
          <w:color w:val="000000"/>
          <w:spacing w:val="1"/>
        </w:rPr>
      </w:pPr>
      <w:r>
        <w:rPr>
          <w:b/>
          <w:spacing w:val="1"/>
        </w:rPr>
        <w:t>В Дальневосточном федеральном округе</w:t>
      </w:r>
      <w:r>
        <w:rPr>
          <w:spacing w:val="1"/>
        </w:rPr>
        <w:t xml:space="preserve"> возможно влияние на результаты ЗМУ того же феномена не полностью корректной экстрап</w:t>
      </w:r>
      <w:r>
        <w:rPr>
          <w:spacing w:val="1"/>
        </w:rPr>
        <w:t>о</w:t>
      </w:r>
      <w:r>
        <w:rPr>
          <w:spacing w:val="1"/>
        </w:rPr>
        <w:t>ляции, за исключением Магаданской области (оценки адекватны) и Пр</w:t>
      </w:r>
      <w:r>
        <w:rPr>
          <w:spacing w:val="1"/>
        </w:rPr>
        <w:t>и</w:t>
      </w:r>
      <w:r>
        <w:rPr>
          <w:spacing w:val="1"/>
        </w:rPr>
        <w:t>морского края. В последнем оценка делается на основании данных с площадок прогона (оценки меньше, чем указано в таблице)</w:t>
      </w:r>
      <w:r>
        <w:rPr>
          <w:color w:val="000000"/>
          <w:spacing w:val="1"/>
        </w:rPr>
        <w:t xml:space="preserve"> и опроса; все же маловероятно, что результат ЗМУ был в 10 раз меньше реальн</w:t>
      </w:r>
      <w:r>
        <w:rPr>
          <w:color w:val="000000"/>
          <w:spacing w:val="1"/>
        </w:rPr>
        <w:t>о</w:t>
      </w:r>
      <w:r>
        <w:rPr>
          <w:color w:val="000000"/>
          <w:spacing w:val="1"/>
        </w:rPr>
        <w:t xml:space="preserve">сти – или он проводится неверно(по ЗМУ- 44-80 волков). Основной источник завышения по </w:t>
      </w:r>
      <w:r>
        <w:rPr>
          <w:spacing w:val="1"/>
        </w:rPr>
        <w:t>федеральному округу в целом – Ре</w:t>
      </w:r>
      <w:r>
        <w:rPr>
          <w:spacing w:val="1"/>
        </w:rPr>
        <w:t>с</w:t>
      </w:r>
      <w:r>
        <w:rPr>
          <w:spacing w:val="1"/>
        </w:rPr>
        <w:t xml:space="preserve">публика Саха, где по нашим расчетам, не более 4-5 тысяч волков. Для 2002-2006 гг., кстати специалисты ВНИИОЗа </w:t>
      </w:r>
      <w:r>
        <w:rPr>
          <w:color w:val="000000"/>
          <w:spacing w:val="1"/>
        </w:rPr>
        <w:t>указывают численность волка в Якутии п</w:t>
      </w:r>
      <w:r>
        <w:rPr>
          <w:color w:val="000000"/>
          <w:spacing w:val="1"/>
        </w:rPr>
        <w:t>о</w:t>
      </w:r>
      <w:r>
        <w:rPr>
          <w:color w:val="000000"/>
          <w:spacing w:val="1"/>
        </w:rPr>
        <w:t>рядка 3,4-3,8 тыс. особей (Глушков и др., 2007). В таблице 25 приведены на</w:t>
      </w:r>
      <w:r>
        <w:rPr>
          <w:color w:val="000000"/>
          <w:spacing w:val="1"/>
        </w:rPr>
        <w:t>и</w:t>
      </w:r>
      <w:r>
        <w:rPr>
          <w:color w:val="000000"/>
          <w:spacing w:val="1"/>
        </w:rPr>
        <w:t>меньшие из региональных оценок, поскольку другими совреме</w:t>
      </w:r>
      <w:r>
        <w:rPr>
          <w:color w:val="000000"/>
          <w:spacing w:val="1"/>
        </w:rPr>
        <w:t>н</w:t>
      </w:r>
      <w:r>
        <w:rPr>
          <w:color w:val="000000"/>
          <w:spacing w:val="1"/>
        </w:rPr>
        <w:t>ными учетными данными мы не располагаем. В оценке численности по Ка</w:t>
      </w:r>
      <w:r>
        <w:rPr>
          <w:color w:val="000000"/>
          <w:spacing w:val="1"/>
        </w:rPr>
        <w:t>м</w:t>
      </w:r>
      <w:r>
        <w:rPr>
          <w:color w:val="000000"/>
          <w:spacing w:val="1"/>
        </w:rPr>
        <w:t>чатскому краю основная доля, порядка тысячи  волков, приходится на Коря</w:t>
      </w:r>
      <w:r>
        <w:rPr>
          <w:color w:val="000000"/>
          <w:spacing w:val="1"/>
        </w:rPr>
        <w:t>к</w:t>
      </w:r>
      <w:r>
        <w:rPr>
          <w:color w:val="000000"/>
          <w:spacing w:val="1"/>
        </w:rPr>
        <w:t>ский а.о.</w:t>
      </w:r>
    </w:p>
    <w:p w:rsidR="00332D30" w:rsidRDefault="00332D30" w:rsidP="00332D30">
      <w:pPr>
        <w:shd w:val="clear" w:color="auto" w:fill="FFFFFF"/>
        <w:ind w:firstLine="709"/>
        <w:jc w:val="both"/>
        <w:rPr>
          <w:color w:val="000000"/>
          <w:spacing w:val="1"/>
        </w:rPr>
      </w:pPr>
      <w:r>
        <w:rPr>
          <w:color w:val="000000"/>
          <w:spacing w:val="1"/>
        </w:rPr>
        <w:t>Как видно из таблицы, данные по добыче далеко не полны. Кроме того, материалы ранее поступавшей формы отчетности Д-4 свидетельс</w:t>
      </w:r>
      <w:r>
        <w:rPr>
          <w:color w:val="000000"/>
          <w:spacing w:val="1"/>
        </w:rPr>
        <w:t>т</w:t>
      </w:r>
      <w:r>
        <w:rPr>
          <w:color w:val="000000"/>
          <w:spacing w:val="1"/>
        </w:rPr>
        <w:t>вуют, что от 5 до 30% погибших «от руки человека» волков не отражае</w:t>
      </w:r>
      <w:r>
        <w:rPr>
          <w:color w:val="000000"/>
          <w:spacing w:val="1"/>
        </w:rPr>
        <w:t>т</w:t>
      </w:r>
      <w:r>
        <w:rPr>
          <w:color w:val="000000"/>
          <w:spacing w:val="1"/>
        </w:rPr>
        <w:t>ся в статистике. Во время административных перестроек в охо</w:t>
      </w:r>
      <w:r>
        <w:rPr>
          <w:color w:val="000000"/>
          <w:spacing w:val="1"/>
        </w:rPr>
        <w:t>т</w:t>
      </w:r>
      <w:r>
        <w:rPr>
          <w:color w:val="000000"/>
          <w:spacing w:val="1"/>
        </w:rPr>
        <w:t>ничьем хозяйстве функцию сбора  данных по добыче взял на себя Россельхо</w:t>
      </w:r>
      <w:r>
        <w:rPr>
          <w:color w:val="000000"/>
          <w:spacing w:val="1"/>
        </w:rPr>
        <w:t>з</w:t>
      </w:r>
      <w:r>
        <w:rPr>
          <w:color w:val="000000"/>
          <w:spacing w:val="1"/>
        </w:rPr>
        <w:t>надзор; иногда даже региональные УОХ не располагали ими. Соответс</w:t>
      </w:r>
      <w:r>
        <w:rPr>
          <w:color w:val="000000"/>
          <w:spacing w:val="1"/>
        </w:rPr>
        <w:t>т</w:t>
      </w:r>
      <w:r>
        <w:rPr>
          <w:color w:val="000000"/>
          <w:spacing w:val="1"/>
        </w:rPr>
        <w:t>венно, трудно судить о реальных изменениях размера добычи, тем более, что они зависят, кроме условий промысла, подвижности хищника, от с</w:t>
      </w:r>
      <w:r>
        <w:rPr>
          <w:color w:val="000000"/>
          <w:spacing w:val="1"/>
        </w:rPr>
        <w:t>о</w:t>
      </w:r>
      <w:r>
        <w:rPr>
          <w:color w:val="000000"/>
          <w:spacing w:val="1"/>
        </w:rPr>
        <w:t>циально-экономических, иногда быстро меняющихся обстоятельств – введения, отмены, изм</w:t>
      </w:r>
      <w:r>
        <w:rPr>
          <w:color w:val="000000"/>
          <w:spacing w:val="1"/>
        </w:rPr>
        <w:t>е</w:t>
      </w:r>
      <w:r>
        <w:rPr>
          <w:color w:val="000000"/>
          <w:spacing w:val="1"/>
        </w:rPr>
        <w:t>нений размеров премий, цен на бензин и т.д.</w:t>
      </w:r>
    </w:p>
    <w:p w:rsidR="00332D30" w:rsidRDefault="00332D30" w:rsidP="00332D30">
      <w:pPr>
        <w:shd w:val="clear" w:color="auto" w:fill="FFFFFF"/>
        <w:ind w:firstLine="709"/>
        <w:jc w:val="both"/>
        <w:rPr>
          <w:color w:val="000000"/>
          <w:spacing w:val="1"/>
        </w:rPr>
      </w:pPr>
      <w:r>
        <w:rPr>
          <w:color w:val="000000"/>
          <w:spacing w:val="1"/>
        </w:rPr>
        <w:t>Если считать волка экономически важным видом охотничьих ж</w:t>
      </w:r>
      <w:r>
        <w:rPr>
          <w:color w:val="000000"/>
          <w:spacing w:val="1"/>
        </w:rPr>
        <w:t>и</w:t>
      </w:r>
      <w:r>
        <w:rPr>
          <w:color w:val="000000"/>
          <w:spacing w:val="1"/>
        </w:rPr>
        <w:t>вотных, то очевидной представляется необходимость сбора и анализа всей информации, касающейся его, в том числе на федеральном уровне, где может оказаться полезными (а точнее – также необходимыми) ан</w:t>
      </w:r>
      <w:r>
        <w:rPr>
          <w:color w:val="000000"/>
          <w:spacing w:val="1"/>
        </w:rPr>
        <w:t>а</w:t>
      </w:r>
      <w:r>
        <w:rPr>
          <w:color w:val="000000"/>
          <w:spacing w:val="1"/>
        </w:rPr>
        <w:t>лиз и коррекция на межрегиональном уровне, в том числе – материалов картирования семейно-стайных территорий волка. Используя совр</w:t>
      </w:r>
      <w:r>
        <w:rPr>
          <w:color w:val="000000"/>
          <w:spacing w:val="1"/>
        </w:rPr>
        <w:t>е</w:t>
      </w:r>
      <w:r>
        <w:rPr>
          <w:color w:val="000000"/>
          <w:spacing w:val="1"/>
        </w:rPr>
        <w:t>менную терминологию, изучение всех источников информации по волку можно пре</w:t>
      </w:r>
      <w:r>
        <w:rPr>
          <w:color w:val="000000"/>
          <w:spacing w:val="1"/>
        </w:rPr>
        <w:t>д</w:t>
      </w:r>
      <w:r>
        <w:rPr>
          <w:color w:val="000000"/>
          <w:spacing w:val="1"/>
        </w:rPr>
        <w:t>ставить как контент-анализ, основой которого должны быть, кроме метода ЗМУ (до сих пор в отношении волка используемый только ча</w:t>
      </w:r>
      <w:r>
        <w:rPr>
          <w:color w:val="000000"/>
          <w:spacing w:val="1"/>
        </w:rPr>
        <w:t>с</w:t>
      </w:r>
      <w:r>
        <w:rPr>
          <w:color w:val="000000"/>
          <w:spacing w:val="1"/>
        </w:rPr>
        <w:t>тично), и другие методы учета. Достаточно полная информация по во</w:t>
      </w:r>
      <w:r>
        <w:rPr>
          <w:color w:val="000000"/>
          <w:spacing w:val="1"/>
        </w:rPr>
        <w:t>л</w:t>
      </w:r>
      <w:r>
        <w:rPr>
          <w:color w:val="000000"/>
          <w:spacing w:val="1"/>
        </w:rPr>
        <w:t>ку должна сопровождать материалы, направляемые на федеральный ур</w:t>
      </w:r>
      <w:r>
        <w:rPr>
          <w:color w:val="000000"/>
          <w:spacing w:val="1"/>
        </w:rPr>
        <w:t>о</w:t>
      </w:r>
      <w:r>
        <w:rPr>
          <w:color w:val="000000"/>
          <w:spacing w:val="1"/>
        </w:rPr>
        <w:t>вень в процессе согласования лимитов добычи копытных (одной оценки общей численности волка недостаточно); отсутствие требований данных по этому вопросу в руководящих документах и, соответственно, в мат</w:t>
      </w:r>
      <w:r>
        <w:rPr>
          <w:color w:val="000000"/>
          <w:spacing w:val="1"/>
        </w:rPr>
        <w:t>е</w:t>
      </w:r>
      <w:r>
        <w:rPr>
          <w:color w:val="000000"/>
          <w:spacing w:val="1"/>
        </w:rPr>
        <w:t xml:space="preserve">риалах, обосновывающих заявки на </w:t>
      </w:r>
      <w:r>
        <w:rPr>
          <w:color w:val="000000"/>
          <w:spacing w:val="1"/>
        </w:rPr>
        <w:lastRenderedPageBreak/>
        <w:t>лимиты добычи означает отрицание влияния волка на р</w:t>
      </w:r>
      <w:r>
        <w:rPr>
          <w:color w:val="000000"/>
          <w:spacing w:val="1"/>
        </w:rPr>
        <w:t>е</w:t>
      </w:r>
      <w:r>
        <w:rPr>
          <w:color w:val="000000"/>
          <w:spacing w:val="1"/>
        </w:rPr>
        <w:t>сурсы копытных животных.</w:t>
      </w:r>
    </w:p>
    <w:p w:rsidR="00332D30" w:rsidRDefault="00332D30" w:rsidP="00332D30">
      <w:pPr>
        <w:shd w:val="clear" w:color="auto" w:fill="FFFFFF"/>
        <w:jc w:val="both"/>
        <w:rPr>
          <w:color w:val="000000"/>
          <w:spacing w:val="1"/>
        </w:rPr>
      </w:pPr>
      <w:r>
        <w:rPr>
          <w:color w:val="000000"/>
          <w:spacing w:val="1"/>
        </w:rPr>
        <w:t xml:space="preserve">         По действующему законодательству, специально уполномоченные органы субъектов РФ не проводят учет в ООПТ федерального подчин</w:t>
      </w:r>
      <w:r>
        <w:rPr>
          <w:color w:val="000000"/>
          <w:spacing w:val="1"/>
        </w:rPr>
        <w:t>е</w:t>
      </w:r>
      <w:r>
        <w:rPr>
          <w:color w:val="000000"/>
          <w:spacing w:val="1"/>
        </w:rPr>
        <w:t>ния, где плотность населения волка, особенно в Европейской России, подчас выше. В ФГУ «Центрохотко</w:t>
      </w:r>
      <w:r>
        <w:rPr>
          <w:color w:val="000000"/>
          <w:spacing w:val="1"/>
        </w:rPr>
        <w:t>н</w:t>
      </w:r>
      <w:r>
        <w:rPr>
          <w:color w:val="000000"/>
          <w:spacing w:val="1"/>
        </w:rPr>
        <w:t>троль» данные от этих ООПТ также не поступают. Таким образом, общая численность волка, например, в Калужской области не менее чем в двое, может быть и более, в</w:t>
      </w:r>
      <w:r>
        <w:rPr>
          <w:color w:val="000000"/>
          <w:spacing w:val="1"/>
        </w:rPr>
        <w:t>ы</w:t>
      </w:r>
      <w:r>
        <w:rPr>
          <w:color w:val="000000"/>
          <w:spacing w:val="1"/>
        </w:rPr>
        <w:t>ше, чем указанные в таблице 25 для угодий регионального подчинения.</w:t>
      </w:r>
    </w:p>
    <w:p w:rsidR="00332D30" w:rsidRDefault="00332D30" w:rsidP="00332D30">
      <w:pPr>
        <w:shd w:val="clear" w:color="auto" w:fill="FFFFFF"/>
        <w:jc w:val="both"/>
        <w:rPr>
          <w:color w:val="000000"/>
          <w:sz w:val="22"/>
          <w:szCs w:val="22"/>
        </w:rPr>
      </w:pPr>
      <w:r>
        <w:rPr>
          <w:color w:val="000000"/>
          <w:spacing w:val="1"/>
        </w:rPr>
        <w:t xml:space="preserve">                                                                                                      </w:t>
      </w:r>
      <w:r>
        <w:rPr>
          <w:color w:val="000000"/>
          <w:sz w:val="22"/>
          <w:szCs w:val="22"/>
        </w:rPr>
        <w:t>Таблица 25.</w:t>
      </w:r>
    </w:p>
    <w:p w:rsidR="00332D30" w:rsidRDefault="00332D30" w:rsidP="00332D30">
      <w:pPr>
        <w:shd w:val="clear" w:color="auto" w:fill="FFFFFF"/>
        <w:spacing w:line="360" w:lineRule="auto"/>
        <w:jc w:val="center"/>
        <w:rPr>
          <w:b/>
          <w:color w:val="000000"/>
        </w:rPr>
      </w:pPr>
      <w:r>
        <w:rPr>
          <w:b/>
          <w:color w:val="000000"/>
        </w:rPr>
        <w:t>Численность и добыча волка в России</w:t>
      </w:r>
    </w:p>
    <w:tbl>
      <w:tblPr>
        <w:tblW w:w="7580" w:type="dxa"/>
        <w:tblInd w:w="103" w:type="dxa"/>
        <w:tblLayout w:type="fixed"/>
        <w:tblLook w:val="0000"/>
      </w:tblPr>
      <w:tblGrid>
        <w:gridCol w:w="2981"/>
        <w:gridCol w:w="984"/>
        <w:gridCol w:w="900"/>
        <w:gridCol w:w="900"/>
        <w:gridCol w:w="900"/>
        <w:gridCol w:w="915"/>
      </w:tblGrid>
      <w:tr w:rsidR="00332D30" w:rsidTr="00632382">
        <w:trPr>
          <w:cantSplit/>
          <w:trHeight w:val="360"/>
        </w:trPr>
        <w:tc>
          <w:tcPr>
            <w:tcW w:w="2981" w:type="dxa"/>
            <w:vMerge w:val="restart"/>
            <w:tcBorders>
              <w:top w:val="single" w:sz="4" w:space="0" w:color="auto"/>
              <w:left w:val="single" w:sz="4" w:space="0" w:color="auto"/>
              <w:bottom w:val="single" w:sz="4" w:space="0" w:color="000000"/>
              <w:right w:val="single" w:sz="4" w:space="0" w:color="auto"/>
            </w:tcBorders>
            <w:vAlign w:val="center"/>
          </w:tcPr>
          <w:p w:rsidR="00332D30" w:rsidRDefault="00332D30" w:rsidP="00632382">
            <w:pPr>
              <w:jc w:val="center"/>
              <w:rPr>
                <w:sz w:val="22"/>
                <w:szCs w:val="22"/>
              </w:rPr>
            </w:pPr>
            <w:r>
              <w:rPr>
                <w:sz w:val="22"/>
                <w:szCs w:val="22"/>
              </w:rPr>
              <w:t>Федеральные округа,                                   субъекты                                  Российской Федерации</w:t>
            </w:r>
          </w:p>
        </w:tc>
        <w:tc>
          <w:tcPr>
            <w:tcW w:w="2784" w:type="dxa"/>
            <w:gridSpan w:val="3"/>
            <w:vMerge w:val="restart"/>
            <w:tcBorders>
              <w:top w:val="single" w:sz="4" w:space="0" w:color="auto"/>
              <w:left w:val="nil"/>
              <w:bottom w:val="single" w:sz="4" w:space="0" w:color="000000"/>
              <w:right w:val="nil"/>
            </w:tcBorders>
            <w:vAlign w:val="center"/>
          </w:tcPr>
          <w:p w:rsidR="00332D30" w:rsidRDefault="00332D30" w:rsidP="00632382">
            <w:pPr>
              <w:jc w:val="center"/>
              <w:rPr>
                <w:sz w:val="22"/>
                <w:szCs w:val="22"/>
              </w:rPr>
            </w:pPr>
            <w:r>
              <w:rPr>
                <w:sz w:val="22"/>
                <w:szCs w:val="22"/>
              </w:rPr>
              <w:t>Численность волка в 1 кв.,  тыс. особей</w:t>
            </w:r>
          </w:p>
        </w:tc>
        <w:tc>
          <w:tcPr>
            <w:tcW w:w="1815" w:type="dxa"/>
            <w:gridSpan w:val="2"/>
            <w:vMerge w:val="restart"/>
            <w:tcBorders>
              <w:top w:val="single" w:sz="4" w:space="0" w:color="auto"/>
              <w:left w:val="single" w:sz="4" w:space="0" w:color="auto"/>
              <w:bottom w:val="single" w:sz="4" w:space="0" w:color="000000"/>
              <w:right w:val="single" w:sz="4" w:space="0" w:color="000000"/>
            </w:tcBorders>
            <w:vAlign w:val="center"/>
          </w:tcPr>
          <w:p w:rsidR="00332D30" w:rsidRDefault="00332D30" w:rsidP="00632382">
            <w:pPr>
              <w:jc w:val="center"/>
              <w:rPr>
                <w:sz w:val="22"/>
                <w:szCs w:val="22"/>
              </w:rPr>
            </w:pPr>
            <w:r>
              <w:rPr>
                <w:sz w:val="22"/>
                <w:szCs w:val="22"/>
              </w:rPr>
              <w:t>Добыча волка,</w:t>
            </w:r>
          </w:p>
          <w:p w:rsidR="00332D30" w:rsidRDefault="00332D30" w:rsidP="00632382">
            <w:pPr>
              <w:jc w:val="center"/>
              <w:rPr>
                <w:sz w:val="22"/>
                <w:szCs w:val="22"/>
              </w:rPr>
            </w:pPr>
            <w:r>
              <w:rPr>
                <w:sz w:val="22"/>
                <w:szCs w:val="22"/>
              </w:rPr>
              <w:t>ос</w:t>
            </w:r>
            <w:r>
              <w:rPr>
                <w:sz w:val="22"/>
                <w:szCs w:val="22"/>
              </w:rPr>
              <w:t>о</w:t>
            </w:r>
            <w:r>
              <w:rPr>
                <w:sz w:val="22"/>
                <w:szCs w:val="22"/>
              </w:rPr>
              <w:t xml:space="preserve">бей </w:t>
            </w:r>
          </w:p>
        </w:tc>
      </w:tr>
      <w:tr w:rsidR="00332D30" w:rsidTr="00632382">
        <w:trPr>
          <w:cantSplit/>
          <w:trHeight w:val="360"/>
        </w:trPr>
        <w:tc>
          <w:tcPr>
            <w:tcW w:w="2981" w:type="dxa"/>
            <w:vMerge/>
            <w:tcBorders>
              <w:top w:val="single" w:sz="4" w:space="0" w:color="auto"/>
              <w:left w:val="single" w:sz="4" w:space="0" w:color="auto"/>
              <w:bottom w:val="single" w:sz="4" w:space="0" w:color="000000"/>
              <w:right w:val="single" w:sz="4" w:space="0" w:color="auto"/>
            </w:tcBorders>
            <w:vAlign w:val="center"/>
          </w:tcPr>
          <w:p w:rsidR="00332D30" w:rsidRDefault="00332D30" w:rsidP="00632382">
            <w:pPr>
              <w:rPr>
                <w:sz w:val="22"/>
                <w:szCs w:val="22"/>
              </w:rPr>
            </w:pPr>
          </w:p>
        </w:tc>
        <w:tc>
          <w:tcPr>
            <w:tcW w:w="2784" w:type="dxa"/>
            <w:gridSpan w:val="3"/>
            <w:vMerge/>
            <w:tcBorders>
              <w:top w:val="single" w:sz="4" w:space="0" w:color="auto"/>
              <w:left w:val="nil"/>
              <w:bottom w:val="single" w:sz="4" w:space="0" w:color="000000"/>
              <w:right w:val="nil"/>
            </w:tcBorders>
            <w:vAlign w:val="center"/>
          </w:tcPr>
          <w:p w:rsidR="00332D30" w:rsidRDefault="00332D30" w:rsidP="00632382">
            <w:pPr>
              <w:rPr>
                <w:sz w:val="22"/>
                <w:szCs w:val="22"/>
              </w:rPr>
            </w:pPr>
          </w:p>
        </w:tc>
        <w:tc>
          <w:tcPr>
            <w:tcW w:w="1815" w:type="dxa"/>
            <w:gridSpan w:val="2"/>
            <w:vMerge/>
            <w:tcBorders>
              <w:top w:val="single" w:sz="4" w:space="0" w:color="auto"/>
              <w:left w:val="single" w:sz="4" w:space="0" w:color="auto"/>
              <w:bottom w:val="single" w:sz="4" w:space="0" w:color="000000"/>
              <w:right w:val="single" w:sz="4" w:space="0" w:color="000000"/>
            </w:tcBorders>
            <w:vAlign w:val="center"/>
          </w:tcPr>
          <w:p w:rsidR="00332D30" w:rsidRDefault="00332D30" w:rsidP="00632382">
            <w:pPr>
              <w:rPr>
                <w:rFonts w:ascii="Arial CYR" w:hAnsi="Arial CYR" w:cs="Arial CYR"/>
                <w:sz w:val="20"/>
                <w:szCs w:val="20"/>
              </w:rPr>
            </w:pPr>
          </w:p>
        </w:tc>
      </w:tr>
      <w:tr w:rsidR="00332D30" w:rsidTr="00632382">
        <w:trPr>
          <w:cantSplit/>
          <w:trHeight w:val="450"/>
        </w:trPr>
        <w:tc>
          <w:tcPr>
            <w:tcW w:w="2981" w:type="dxa"/>
            <w:vMerge/>
            <w:tcBorders>
              <w:top w:val="single" w:sz="4" w:space="0" w:color="auto"/>
              <w:left w:val="single" w:sz="4" w:space="0" w:color="auto"/>
              <w:bottom w:val="single" w:sz="4" w:space="0" w:color="000000"/>
              <w:right w:val="single" w:sz="4" w:space="0" w:color="auto"/>
            </w:tcBorders>
            <w:vAlign w:val="center"/>
          </w:tcPr>
          <w:p w:rsidR="00332D30" w:rsidRDefault="00332D30" w:rsidP="00632382">
            <w:pPr>
              <w:rPr>
                <w:sz w:val="22"/>
                <w:szCs w:val="22"/>
              </w:rPr>
            </w:pPr>
          </w:p>
        </w:tc>
        <w:tc>
          <w:tcPr>
            <w:tcW w:w="984"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8 г"/>
              </w:smartTagPr>
              <w:r>
                <w:rPr>
                  <w:sz w:val="22"/>
                  <w:szCs w:val="22"/>
                </w:rPr>
                <w:t>2008 г</w:t>
              </w:r>
            </w:smartTag>
            <w:r>
              <w:rPr>
                <w:sz w:val="22"/>
                <w:szCs w:val="22"/>
              </w:rPr>
              <w:t>.</w:t>
            </w:r>
          </w:p>
        </w:tc>
        <w:tc>
          <w:tcPr>
            <w:tcW w:w="90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9 г"/>
              </w:smartTagPr>
              <w:r>
                <w:rPr>
                  <w:sz w:val="22"/>
                  <w:szCs w:val="22"/>
                </w:rPr>
                <w:t>2009 г</w:t>
              </w:r>
            </w:smartTag>
            <w:r>
              <w:rPr>
                <w:sz w:val="22"/>
                <w:szCs w:val="22"/>
              </w:rPr>
              <w:t>.</w:t>
            </w:r>
          </w:p>
        </w:tc>
        <w:tc>
          <w:tcPr>
            <w:tcW w:w="90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10 г"/>
              </w:smartTagPr>
              <w:r>
                <w:rPr>
                  <w:sz w:val="22"/>
                  <w:szCs w:val="22"/>
                </w:rPr>
                <w:t>2010 г</w:t>
              </w:r>
            </w:smartTag>
            <w:r>
              <w:rPr>
                <w:sz w:val="22"/>
                <w:szCs w:val="22"/>
              </w:rPr>
              <w:t>.</w:t>
            </w:r>
          </w:p>
        </w:tc>
        <w:tc>
          <w:tcPr>
            <w:tcW w:w="900" w:type="dxa"/>
            <w:tcBorders>
              <w:top w:val="nil"/>
              <w:left w:val="nil"/>
              <w:bottom w:val="single" w:sz="4" w:space="0" w:color="auto"/>
              <w:right w:val="single" w:sz="4" w:space="0" w:color="auto"/>
            </w:tcBorders>
            <w:vAlign w:val="center"/>
          </w:tcPr>
          <w:p w:rsidR="00332D30" w:rsidRDefault="00332D30" w:rsidP="00632382">
            <w:pPr>
              <w:jc w:val="center"/>
              <w:rPr>
                <w:sz w:val="22"/>
                <w:szCs w:val="22"/>
              </w:rPr>
            </w:pPr>
            <w:smartTag w:uri="urn:schemas-microsoft-com:office:smarttags" w:element="metricconverter">
              <w:smartTagPr>
                <w:attr w:name="ProductID" w:val="2008 г"/>
              </w:smartTagPr>
              <w:r>
                <w:rPr>
                  <w:sz w:val="22"/>
                  <w:szCs w:val="22"/>
                </w:rPr>
                <w:t>2008 г</w:t>
              </w:r>
            </w:smartTag>
            <w:r>
              <w:rPr>
                <w:sz w:val="22"/>
                <w:szCs w:val="22"/>
              </w:rPr>
              <w:t>.</w:t>
            </w:r>
          </w:p>
        </w:tc>
        <w:tc>
          <w:tcPr>
            <w:tcW w:w="915" w:type="dxa"/>
            <w:tcBorders>
              <w:top w:val="nil"/>
              <w:left w:val="nil"/>
              <w:bottom w:val="single" w:sz="4" w:space="0" w:color="auto"/>
              <w:right w:val="single" w:sz="4" w:space="0" w:color="auto"/>
            </w:tcBorders>
            <w:vAlign w:val="center"/>
          </w:tcPr>
          <w:p w:rsidR="00332D30" w:rsidRDefault="00332D30" w:rsidP="00632382">
            <w:pPr>
              <w:jc w:val="center"/>
              <w:rPr>
                <w:sz w:val="22"/>
                <w:szCs w:val="22"/>
              </w:rPr>
            </w:pPr>
            <w:smartTag w:uri="urn:schemas-microsoft-com:office:smarttags" w:element="metricconverter">
              <w:smartTagPr>
                <w:attr w:name="ProductID" w:val="2009 г"/>
              </w:smartTagPr>
              <w:r>
                <w:rPr>
                  <w:sz w:val="22"/>
                  <w:szCs w:val="22"/>
                </w:rPr>
                <w:t>2009 г</w:t>
              </w:r>
            </w:smartTag>
            <w:r>
              <w:rPr>
                <w:sz w:val="22"/>
                <w:szCs w:val="22"/>
              </w:rPr>
              <w:t>.</w:t>
            </w:r>
          </w:p>
        </w:tc>
      </w:tr>
      <w:tr w:rsidR="00332D30" w:rsidTr="00632382">
        <w:trPr>
          <w:trHeight w:val="300"/>
        </w:trPr>
        <w:tc>
          <w:tcPr>
            <w:tcW w:w="2981" w:type="dxa"/>
            <w:tcBorders>
              <w:top w:val="nil"/>
              <w:left w:val="nil"/>
              <w:bottom w:val="nil"/>
              <w:right w:val="nil"/>
            </w:tcBorders>
            <w:vAlign w:val="center"/>
          </w:tcPr>
          <w:p w:rsidR="00332D30" w:rsidRDefault="00332D30" w:rsidP="00632382">
            <w:pPr>
              <w:jc w:val="center"/>
              <w:rPr>
                <w:sz w:val="22"/>
                <w:szCs w:val="22"/>
              </w:rPr>
            </w:pPr>
          </w:p>
        </w:tc>
        <w:tc>
          <w:tcPr>
            <w:tcW w:w="984" w:type="dxa"/>
            <w:tcBorders>
              <w:top w:val="nil"/>
              <w:left w:val="nil"/>
              <w:bottom w:val="nil"/>
              <w:right w:val="nil"/>
            </w:tcBorders>
            <w:vAlign w:val="bottom"/>
          </w:tcPr>
          <w:p w:rsidR="00332D30" w:rsidRDefault="00332D30" w:rsidP="00632382">
            <w:pPr>
              <w:jc w:val="center"/>
              <w:rPr>
                <w:sz w:val="22"/>
                <w:szCs w:val="22"/>
              </w:rPr>
            </w:pPr>
          </w:p>
        </w:tc>
        <w:tc>
          <w:tcPr>
            <w:tcW w:w="900" w:type="dxa"/>
            <w:tcBorders>
              <w:top w:val="nil"/>
              <w:left w:val="nil"/>
              <w:bottom w:val="nil"/>
              <w:right w:val="nil"/>
            </w:tcBorders>
            <w:noWrap/>
            <w:vAlign w:val="bottom"/>
          </w:tcPr>
          <w:p w:rsidR="00332D30" w:rsidRDefault="00332D30" w:rsidP="00632382">
            <w:pPr>
              <w:jc w:val="center"/>
              <w:rPr>
                <w:sz w:val="22"/>
                <w:szCs w:val="22"/>
              </w:rPr>
            </w:pPr>
          </w:p>
        </w:tc>
        <w:tc>
          <w:tcPr>
            <w:tcW w:w="900" w:type="dxa"/>
            <w:tcBorders>
              <w:top w:val="nil"/>
              <w:left w:val="nil"/>
              <w:bottom w:val="nil"/>
              <w:right w:val="nil"/>
            </w:tcBorders>
            <w:noWrap/>
            <w:vAlign w:val="bottom"/>
          </w:tcPr>
          <w:p w:rsidR="00332D30" w:rsidRDefault="00332D30" w:rsidP="00632382">
            <w:pPr>
              <w:jc w:val="center"/>
              <w:rPr>
                <w:sz w:val="22"/>
                <w:szCs w:val="22"/>
              </w:rPr>
            </w:pPr>
          </w:p>
        </w:tc>
        <w:tc>
          <w:tcPr>
            <w:tcW w:w="900" w:type="dxa"/>
            <w:tcBorders>
              <w:top w:val="nil"/>
              <w:left w:val="nil"/>
              <w:bottom w:val="nil"/>
              <w:right w:val="nil"/>
            </w:tcBorders>
            <w:noWrap/>
            <w:vAlign w:val="bottom"/>
          </w:tcPr>
          <w:p w:rsidR="00332D30" w:rsidRDefault="00332D30" w:rsidP="00632382">
            <w:pPr>
              <w:jc w:val="center"/>
              <w:rPr>
                <w:sz w:val="22"/>
                <w:szCs w:val="22"/>
              </w:rPr>
            </w:pPr>
          </w:p>
        </w:tc>
        <w:tc>
          <w:tcPr>
            <w:tcW w:w="915" w:type="dxa"/>
            <w:tcBorders>
              <w:top w:val="nil"/>
              <w:left w:val="nil"/>
              <w:bottom w:val="nil"/>
              <w:right w:val="nil"/>
            </w:tcBorders>
            <w:noWrap/>
            <w:vAlign w:val="bottom"/>
          </w:tcPr>
          <w:p w:rsidR="00332D30" w:rsidRDefault="00332D30" w:rsidP="00632382">
            <w:pPr>
              <w:jc w:val="center"/>
              <w:rPr>
                <w:sz w:val="22"/>
                <w:szCs w:val="22"/>
              </w:rPr>
            </w:pP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b/>
                <w:bCs/>
                <w:sz w:val="20"/>
                <w:szCs w:val="20"/>
              </w:rPr>
            </w:pPr>
            <w:r>
              <w:rPr>
                <w:b/>
                <w:bCs/>
                <w:sz w:val="20"/>
                <w:szCs w:val="20"/>
              </w:rPr>
              <w:t>РОССИЯ</w:t>
            </w:r>
          </w:p>
        </w:tc>
        <w:tc>
          <w:tcPr>
            <w:tcW w:w="984"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48,41</w:t>
            </w:r>
          </w:p>
        </w:tc>
        <w:tc>
          <w:tcPr>
            <w:tcW w:w="90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48,72</w:t>
            </w:r>
          </w:p>
        </w:tc>
        <w:tc>
          <w:tcPr>
            <w:tcW w:w="90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49,65</w:t>
            </w:r>
          </w:p>
        </w:tc>
        <w:tc>
          <w:tcPr>
            <w:tcW w:w="90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5991</w:t>
            </w:r>
          </w:p>
        </w:tc>
        <w:tc>
          <w:tcPr>
            <w:tcW w:w="915"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7047</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p>
        </w:tc>
        <w:tc>
          <w:tcPr>
            <w:tcW w:w="984" w:type="dxa"/>
            <w:tcBorders>
              <w:top w:val="nil"/>
              <w:left w:val="nil"/>
              <w:bottom w:val="nil"/>
              <w:right w:val="nil"/>
            </w:tcBorders>
            <w:noWrap/>
            <w:vAlign w:val="bottom"/>
          </w:tcPr>
          <w:p w:rsidR="00332D30" w:rsidRDefault="00332D30" w:rsidP="00632382">
            <w:pPr>
              <w:jc w:val="right"/>
              <w:rPr>
                <w:sz w:val="22"/>
                <w:szCs w:val="22"/>
              </w:rPr>
            </w:pPr>
          </w:p>
        </w:tc>
        <w:tc>
          <w:tcPr>
            <w:tcW w:w="900" w:type="dxa"/>
            <w:tcBorders>
              <w:top w:val="nil"/>
              <w:left w:val="nil"/>
              <w:bottom w:val="nil"/>
              <w:right w:val="nil"/>
            </w:tcBorders>
            <w:noWrap/>
            <w:vAlign w:val="bottom"/>
          </w:tcPr>
          <w:p w:rsidR="00332D30" w:rsidRDefault="00332D30" w:rsidP="00632382">
            <w:pPr>
              <w:jc w:val="right"/>
              <w:rPr>
                <w:sz w:val="22"/>
                <w:szCs w:val="22"/>
              </w:rPr>
            </w:pPr>
          </w:p>
        </w:tc>
        <w:tc>
          <w:tcPr>
            <w:tcW w:w="900" w:type="dxa"/>
            <w:tcBorders>
              <w:top w:val="nil"/>
              <w:left w:val="nil"/>
              <w:bottom w:val="nil"/>
              <w:right w:val="nil"/>
            </w:tcBorders>
            <w:noWrap/>
            <w:vAlign w:val="bottom"/>
          </w:tcPr>
          <w:p w:rsidR="00332D30" w:rsidRDefault="00332D30" w:rsidP="00632382">
            <w:pPr>
              <w:jc w:val="right"/>
              <w:rPr>
                <w:sz w:val="22"/>
                <w:szCs w:val="22"/>
              </w:rPr>
            </w:pPr>
          </w:p>
        </w:tc>
        <w:tc>
          <w:tcPr>
            <w:tcW w:w="900" w:type="dxa"/>
            <w:tcBorders>
              <w:top w:val="nil"/>
              <w:left w:val="nil"/>
              <w:bottom w:val="nil"/>
              <w:right w:val="nil"/>
            </w:tcBorders>
            <w:noWrap/>
            <w:vAlign w:val="bottom"/>
          </w:tcPr>
          <w:p w:rsidR="00332D30" w:rsidRDefault="00332D30" w:rsidP="00632382">
            <w:pPr>
              <w:jc w:val="right"/>
              <w:rPr>
                <w:sz w:val="22"/>
                <w:szCs w:val="22"/>
              </w:rPr>
            </w:pPr>
          </w:p>
        </w:tc>
        <w:tc>
          <w:tcPr>
            <w:tcW w:w="915" w:type="dxa"/>
            <w:tcBorders>
              <w:top w:val="nil"/>
              <w:left w:val="nil"/>
              <w:bottom w:val="nil"/>
              <w:right w:val="nil"/>
            </w:tcBorders>
            <w:noWrap/>
            <w:vAlign w:val="bottom"/>
          </w:tcPr>
          <w:p w:rsidR="00332D30" w:rsidRDefault="00332D30" w:rsidP="00632382">
            <w:pPr>
              <w:jc w:val="right"/>
              <w:rPr>
                <w:sz w:val="22"/>
                <w:szCs w:val="22"/>
              </w:rPr>
            </w:pP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b/>
                <w:bCs/>
                <w:sz w:val="20"/>
                <w:szCs w:val="20"/>
              </w:rPr>
            </w:pPr>
            <w:r>
              <w:rPr>
                <w:b/>
                <w:bCs/>
                <w:sz w:val="20"/>
                <w:szCs w:val="20"/>
              </w:rPr>
              <w:t>ЦЕНТРАЛЬНЫЙ</w:t>
            </w:r>
          </w:p>
        </w:tc>
        <w:tc>
          <w:tcPr>
            <w:tcW w:w="984"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1,07</w:t>
            </w:r>
          </w:p>
        </w:tc>
        <w:tc>
          <w:tcPr>
            <w:tcW w:w="90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0,99</w:t>
            </w:r>
          </w:p>
        </w:tc>
        <w:tc>
          <w:tcPr>
            <w:tcW w:w="90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1,27</w:t>
            </w:r>
          </w:p>
        </w:tc>
        <w:tc>
          <w:tcPr>
            <w:tcW w:w="90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603</w:t>
            </w:r>
          </w:p>
        </w:tc>
        <w:tc>
          <w:tcPr>
            <w:tcW w:w="915"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690</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Белгородская область</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0,02</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0,03</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0,03</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6</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 xml:space="preserve"> н.д.*</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Брянская область</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0,07</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0,05</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0,07</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37</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33</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Владимирская область</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0,02</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0,01</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0,02</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7</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6</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Воронежская область</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0,2</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0,18</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0,2</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209</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180</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Ивановская область</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0,02</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0,02</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0,02</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Калужская область</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0,02</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0,03</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0,03</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12</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9</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Костромская область</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0,12</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0,17</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22</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68</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Курская область</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0,02</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0,02</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0,02</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23</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11</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Липецкая область</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0,01</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0,01</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0,01</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Московская область</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0,02</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0,02</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0,03</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Орловская область</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0,01</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0,01</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0,01</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1</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1</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Рязанская область</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0,04</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0,03</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0,04</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24</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18</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Смоленская область</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0,15</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0,14</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0,25</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94</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197</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Тамбовская область</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0,01</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0,01</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0,01</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Тверская область</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0,27</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0,24</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0,25</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85</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133</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Тульская область</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0,01</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0,01</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0,01</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6</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5</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Ярославская область</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0,08</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0,06</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77</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29</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p>
        </w:tc>
        <w:tc>
          <w:tcPr>
            <w:tcW w:w="984"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 </w:t>
            </w:r>
          </w:p>
        </w:tc>
        <w:tc>
          <w:tcPr>
            <w:tcW w:w="90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 </w:t>
            </w:r>
          </w:p>
        </w:tc>
        <w:tc>
          <w:tcPr>
            <w:tcW w:w="900" w:type="dxa"/>
            <w:tcBorders>
              <w:top w:val="nil"/>
              <w:left w:val="nil"/>
              <w:bottom w:val="nil"/>
              <w:right w:val="nil"/>
            </w:tcBorders>
            <w:noWrap/>
            <w:vAlign w:val="bottom"/>
          </w:tcPr>
          <w:p w:rsidR="00332D30" w:rsidRDefault="00332D30" w:rsidP="00632382">
            <w:pPr>
              <w:jc w:val="right"/>
              <w:rPr>
                <w:sz w:val="22"/>
                <w:szCs w:val="22"/>
              </w:rPr>
            </w:pPr>
          </w:p>
        </w:tc>
        <w:tc>
          <w:tcPr>
            <w:tcW w:w="900" w:type="dxa"/>
            <w:tcBorders>
              <w:top w:val="nil"/>
              <w:left w:val="nil"/>
              <w:bottom w:val="nil"/>
              <w:right w:val="nil"/>
            </w:tcBorders>
            <w:noWrap/>
            <w:vAlign w:val="bottom"/>
          </w:tcPr>
          <w:p w:rsidR="00332D30" w:rsidRDefault="00332D30" w:rsidP="00632382">
            <w:pPr>
              <w:jc w:val="right"/>
              <w:rPr>
                <w:sz w:val="22"/>
                <w:szCs w:val="22"/>
              </w:rPr>
            </w:pPr>
          </w:p>
        </w:tc>
        <w:tc>
          <w:tcPr>
            <w:tcW w:w="915" w:type="dxa"/>
            <w:tcBorders>
              <w:top w:val="nil"/>
              <w:left w:val="nil"/>
              <w:bottom w:val="nil"/>
              <w:right w:val="nil"/>
            </w:tcBorders>
            <w:noWrap/>
            <w:vAlign w:val="bottom"/>
          </w:tcPr>
          <w:p w:rsidR="00332D30" w:rsidRDefault="00332D30" w:rsidP="00632382">
            <w:pPr>
              <w:jc w:val="right"/>
              <w:rPr>
                <w:sz w:val="22"/>
                <w:szCs w:val="22"/>
              </w:rPr>
            </w:pP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b/>
                <w:bCs/>
                <w:sz w:val="20"/>
                <w:szCs w:val="20"/>
              </w:rPr>
            </w:pPr>
            <w:r>
              <w:rPr>
                <w:b/>
                <w:bCs/>
                <w:sz w:val="20"/>
                <w:szCs w:val="20"/>
              </w:rPr>
              <w:t>СЕВЕРО-ЗАПАДНЫЙ</w:t>
            </w:r>
          </w:p>
        </w:tc>
        <w:tc>
          <w:tcPr>
            <w:tcW w:w="984"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2,80</w:t>
            </w:r>
          </w:p>
        </w:tc>
        <w:tc>
          <w:tcPr>
            <w:tcW w:w="90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2,89</w:t>
            </w:r>
          </w:p>
        </w:tc>
        <w:tc>
          <w:tcPr>
            <w:tcW w:w="90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2,85</w:t>
            </w:r>
          </w:p>
        </w:tc>
        <w:tc>
          <w:tcPr>
            <w:tcW w:w="90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754</w:t>
            </w:r>
          </w:p>
        </w:tc>
        <w:tc>
          <w:tcPr>
            <w:tcW w:w="915"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902</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Карелия </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0,47</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0,48</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0,46</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82</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92</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Коми </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0,3</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0,42</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0,4</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13</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30</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lastRenderedPageBreak/>
              <w:t>Архангельская область</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0,7</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0,7</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0,73</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143</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137</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Вологодская область</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0,3</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0,3</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0,26</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141</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192</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Калининградская область</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0,06</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0,06</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0,05</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22</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27</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Ленинградская область</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0,39</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0,41</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0,35</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132</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135</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Мурманская область</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3</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3</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Новгородская область</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0,22</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0,18</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0,2</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119</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168</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Псковская область</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0,26</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0,24</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0,3</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99</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118</w:t>
            </w:r>
          </w:p>
        </w:tc>
      </w:tr>
    </w:tbl>
    <w:p w:rsidR="00332D30" w:rsidRDefault="00332D30" w:rsidP="00332D30">
      <w:pPr>
        <w:shd w:val="clear" w:color="auto" w:fill="FFFFFF"/>
        <w:spacing w:line="360" w:lineRule="auto"/>
        <w:jc w:val="center"/>
        <w:rPr>
          <w:color w:val="000000"/>
          <w:sz w:val="22"/>
          <w:szCs w:val="22"/>
        </w:rPr>
      </w:pPr>
    </w:p>
    <w:p w:rsidR="00332D30" w:rsidRDefault="00332D30" w:rsidP="00332D30">
      <w:pPr>
        <w:shd w:val="clear" w:color="auto" w:fill="FFFFFF"/>
        <w:spacing w:line="360" w:lineRule="auto"/>
        <w:jc w:val="right"/>
        <w:rPr>
          <w:color w:val="000000"/>
          <w:sz w:val="22"/>
          <w:szCs w:val="22"/>
        </w:rPr>
      </w:pPr>
    </w:p>
    <w:p w:rsidR="00332D30" w:rsidRDefault="00332D30" w:rsidP="00332D30">
      <w:pPr>
        <w:shd w:val="clear" w:color="auto" w:fill="FFFFFF"/>
        <w:spacing w:line="360" w:lineRule="auto"/>
        <w:jc w:val="right"/>
        <w:rPr>
          <w:color w:val="000000"/>
          <w:sz w:val="22"/>
          <w:szCs w:val="22"/>
        </w:rPr>
      </w:pPr>
      <w:r>
        <w:rPr>
          <w:color w:val="000000"/>
          <w:sz w:val="22"/>
          <w:szCs w:val="22"/>
        </w:rPr>
        <w:t>Продолжение таблицы 25.</w:t>
      </w:r>
    </w:p>
    <w:tbl>
      <w:tblPr>
        <w:tblW w:w="7580" w:type="dxa"/>
        <w:tblInd w:w="103" w:type="dxa"/>
        <w:tblLayout w:type="fixed"/>
        <w:tblLook w:val="0000"/>
      </w:tblPr>
      <w:tblGrid>
        <w:gridCol w:w="2981"/>
        <w:gridCol w:w="984"/>
        <w:gridCol w:w="868"/>
        <w:gridCol w:w="932"/>
        <w:gridCol w:w="900"/>
        <w:gridCol w:w="915"/>
      </w:tblGrid>
      <w:tr w:rsidR="00332D30" w:rsidTr="00632382">
        <w:trPr>
          <w:cantSplit/>
          <w:trHeight w:val="360"/>
        </w:trPr>
        <w:tc>
          <w:tcPr>
            <w:tcW w:w="2981" w:type="dxa"/>
            <w:vMerge w:val="restart"/>
            <w:tcBorders>
              <w:top w:val="single" w:sz="4" w:space="0" w:color="auto"/>
              <w:left w:val="single" w:sz="4" w:space="0" w:color="auto"/>
              <w:bottom w:val="single" w:sz="4" w:space="0" w:color="000000"/>
              <w:right w:val="single" w:sz="4" w:space="0" w:color="auto"/>
            </w:tcBorders>
            <w:vAlign w:val="center"/>
          </w:tcPr>
          <w:p w:rsidR="00332D30" w:rsidRDefault="00332D30" w:rsidP="00632382">
            <w:pPr>
              <w:jc w:val="center"/>
              <w:rPr>
                <w:sz w:val="22"/>
                <w:szCs w:val="22"/>
              </w:rPr>
            </w:pPr>
            <w:r>
              <w:rPr>
                <w:sz w:val="22"/>
                <w:szCs w:val="22"/>
              </w:rPr>
              <w:t>Федеральные округа,                                   субъекты                                  Российской Федерации</w:t>
            </w:r>
          </w:p>
        </w:tc>
        <w:tc>
          <w:tcPr>
            <w:tcW w:w="2784" w:type="dxa"/>
            <w:gridSpan w:val="3"/>
            <w:vMerge w:val="restart"/>
            <w:tcBorders>
              <w:top w:val="single" w:sz="4" w:space="0" w:color="auto"/>
              <w:left w:val="nil"/>
              <w:bottom w:val="single" w:sz="4" w:space="0" w:color="000000"/>
              <w:right w:val="nil"/>
            </w:tcBorders>
            <w:vAlign w:val="center"/>
          </w:tcPr>
          <w:p w:rsidR="00332D30" w:rsidRDefault="00332D30" w:rsidP="00632382">
            <w:pPr>
              <w:jc w:val="center"/>
              <w:rPr>
                <w:sz w:val="22"/>
                <w:szCs w:val="22"/>
              </w:rPr>
            </w:pPr>
            <w:r>
              <w:rPr>
                <w:sz w:val="22"/>
                <w:szCs w:val="22"/>
              </w:rPr>
              <w:t>Численность волка в 1 кв.,           тыс. особей</w:t>
            </w:r>
          </w:p>
        </w:tc>
        <w:tc>
          <w:tcPr>
            <w:tcW w:w="1815" w:type="dxa"/>
            <w:gridSpan w:val="2"/>
            <w:vMerge w:val="restart"/>
            <w:tcBorders>
              <w:top w:val="single" w:sz="4" w:space="0" w:color="auto"/>
              <w:left w:val="single" w:sz="4" w:space="0" w:color="auto"/>
              <w:bottom w:val="single" w:sz="4" w:space="0" w:color="000000"/>
              <w:right w:val="single" w:sz="4" w:space="0" w:color="000000"/>
            </w:tcBorders>
            <w:vAlign w:val="center"/>
          </w:tcPr>
          <w:p w:rsidR="00332D30" w:rsidRDefault="00332D30" w:rsidP="00632382">
            <w:pPr>
              <w:jc w:val="center"/>
              <w:rPr>
                <w:sz w:val="22"/>
                <w:szCs w:val="22"/>
              </w:rPr>
            </w:pPr>
            <w:r>
              <w:rPr>
                <w:sz w:val="22"/>
                <w:szCs w:val="22"/>
              </w:rPr>
              <w:t>Добыча волка в сезон охоты, ос</w:t>
            </w:r>
            <w:r>
              <w:rPr>
                <w:sz w:val="22"/>
                <w:szCs w:val="22"/>
              </w:rPr>
              <w:t>о</w:t>
            </w:r>
            <w:r>
              <w:rPr>
                <w:sz w:val="22"/>
                <w:szCs w:val="22"/>
              </w:rPr>
              <w:t xml:space="preserve">бей </w:t>
            </w:r>
          </w:p>
        </w:tc>
      </w:tr>
      <w:tr w:rsidR="00332D30" w:rsidTr="00632382">
        <w:trPr>
          <w:cantSplit/>
          <w:trHeight w:val="360"/>
        </w:trPr>
        <w:tc>
          <w:tcPr>
            <w:tcW w:w="2981" w:type="dxa"/>
            <w:vMerge/>
            <w:tcBorders>
              <w:top w:val="single" w:sz="4" w:space="0" w:color="auto"/>
              <w:left w:val="single" w:sz="4" w:space="0" w:color="auto"/>
              <w:bottom w:val="single" w:sz="4" w:space="0" w:color="000000"/>
              <w:right w:val="single" w:sz="4" w:space="0" w:color="auto"/>
            </w:tcBorders>
            <w:vAlign w:val="center"/>
          </w:tcPr>
          <w:p w:rsidR="00332D30" w:rsidRDefault="00332D30" w:rsidP="00632382">
            <w:pPr>
              <w:rPr>
                <w:sz w:val="22"/>
                <w:szCs w:val="22"/>
              </w:rPr>
            </w:pPr>
          </w:p>
        </w:tc>
        <w:tc>
          <w:tcPr>
            <w:tcW w:w="2784" w:type="dxa"/>
            <w:gridSpan w:val="3"/>
            <w:vMerge/>
            <w:tcBorders>
              <w:top w:val="single" w:sz="4" w:space="0" w:color="auto"/>
              <w:left w:val="nil"/>
              <w:bottom w:val="single" w:sz="4" w:space="0" w:color="000000"/>
              <w:right w:val="nil"/>
            </w:tcBorders>
            <w:vAlign w:val="center"/>
          </w:tcPr>
          <w:p w:rsidR="00332D30" w:rsidRDefault="00332D30" w:rsidP="00632382">
            <w:pPr>
              <w:rPr>
                <w:sz w:val="22"/>
                <w:szCs w:val="22"/>
              </w:rPr>
            </w:pPr>
          </w:p>
        </w:tc>
        <w:tc>
          <w:tcPr>
            <w:tcW w:w="1815" w:type="dxa"/>
            <w:gridSpan w:val="2"/>
            <w:vMerge/>
            <w:tcBorders>
              <w:top w:val="single" w:sz="4" w:space="0" w:color="auto"/>
              <w:left w:val="single" w:sz="4" w:space="0" w:color="auto"/>
              <w:bottom w:val="single" w:sz="4" w:space="0" w:color="000000"/>
              <w:right w:val="single" w:sz="4" w:space="0" w:color="000000"/>
            </w:tcBorders>
            <w:vAlign w:val="center"/>
          </w:tcPr>
          <w:p w:rsidR="00332D30" w:rsidRDefault="00332D30" w:rsidP="00632382">
            <w:pPr>
              <w:rPr>
                <w:rFonts w:ascii="Arial CYR" w:hAnsi="Arial CYR" w:cs="Arial CYR"/>
                <w:sz w:val="20"/>
                <w:szCs w:val="20"/>
              </w:rPr>
            </w:pPr>
          </w:p>
        </w:tc>
      </w:tr>
      <w:tr w:rsidR="00332D30" w:rsidTr="00632382">
        <w:trPr>
          <w:cantSplit/>
          <w:trHeight w:val="450"/>
        </w:trPr>
        <w:tc>
          <w:tcPr>
            <w:tcW w:w="2981" w:type="dxa"/>
            <w:vMerge/>
            <w:tcBorders>
              <w:top w:val="single" w:sz="4" w:space="0" w:color="auto"/>
              <w:left w:val="single" w:sz="4" w:space="0" w:color="auto"/>
              <w:bottom w:val="single" w:sz="4" w:space="0" w:color="000000"/>
              <w:right w:val="single" w:sz="4" w:space="0" w:color="auto"/>
            </w:tcBorders>
            <w:vAlign w:val="center"/>
          </w:tcPr>
          <w:p w:rsidR="00332D30" w:rsidRDefault="00332D30" w:rsidP="00632382">
            <w:pPr>
              <w:rPr>
                <w:sz w:val="22"/>
                <w:szCs w:val="22"/>
              </w:rPr>
            </w:pPr>
          </w:p>
        </w:tc>
        <w:tc>
          <w:tcPr>
            <w:tcW w:w="984"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8 г"/>
              </w:smartTagPr>
              <w:r>
                <w:rPr>
                  <w:sz w:val="22"/>
                  <w:szCs w:val="22"/>
                </w:rPr>
                <w:t>2008 г</w:t>
              </w:r>
            </w:smartTag>
            <w:r>
              <w:rPr>
                <w:sz w:val="22"/>
                <w:szCs w:val="22"/>
              </w:rPr>
              <w:t>.</w:t>
            </w:r>
          </w:p>
        </w:tc>
        <w:tc>
          <w:tcPr>
            <w:tcW w:w="868"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9 г"/>
              </w:smartTagPr>
              <w:r>
                <w:rPr>
                  <w:sz w:val="22"/>
                  <w:szCs w:val="22"/>
                </w:rPr>
                <w:t>2009 г</w:t>
              </w:r>
            </w:smartTag>
            <w:r>
              <w:rPr>
                <w:sz w:val="22"/>
                <w:szCs w:val="22"/>
              </w:rPr>
              <w:t>.</w:t>
            </w:r>
          </w:p>
        </w:tc>
        <w:tc>
          <w:tcPr>
            <w:tcW w:w="932"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10 г"/>
              </w:smartTagPr>
              <w:r>
                <w:rPr>
                  <w:sz w:val="22"/>
                  <w:szCs w:val="22"/>
                </w:rPr>
                <w:t>2010 г</w:t>
              </w:r>
            </w:smartTag>
            <w:r>
              <w:rPr>
                <w:sz w:val="22"/>
                <w:szCs w:val="22"/>
              </w:rPr>
              <w:t>.</w:t>
            </w:r>
          </w:p>
        </w:tc>
        <w:tc>
          <w:tcPr>
            <w:tcW w:w="900" w:type="dxa"/>
            <w:tcBorders>
              <w:top w:val="nil"/>
              <w:left w:val="nil"/>
              <w:bottom w:val="single" w:sz="4" w:space="0" w:color="auto"/>
              <w:right w:val="single" w:sz="4" w:space="0" w:color="auto"/>
            </w:tcBorders>
            <w:vAlign w:val="center"/>
          </w:tcPr>
          <w:p w:rsidR="00332D30" w:rsidRDefault="00332D30" w:rsidP="00632382">
            <w:pPr>
              <w:jc w:val="center"/>
              <w:rPr>
                <w:sz w:val="22"/>
                <w:szCs w:val="22"/>
              </w:rPr>
            </w:pPr>
            <w:smartTag w:uri="urn:schemas-microsoft-com:office:smarttags" w:element="metricconverter">
              <w:smartTagPr>
                <w:attr w:name="ProductID" w:val="2008 г"/>
              </w:smartTagPr>
              <w:r>
                <w:rPr>
                  <w:sz w:val="22"/>
                  <w:szCs w:val="22"/>
                </w:rPr>
                <w:t>2008 г</w:t>
              </w:r>
            </w:smartTag>
            <w:r>
              <w:rPr>
                <w:sz w:val="22"/>
                <w:szCs w:val="22"/>
              </w:rPr>
              <w:t>.</w:t>
            </w:r>
          </w:p>
        </w:tc>
        <w:tc>
          <w:tcPr>
            <w:tcW w:w="915" w:type="dxa"/>
            <w:tcBorders>
              <w:top w:val="nil"/>
              <w:left w:val="nil"/>
              <w:bottom w:val="single" w:sz="4" w:space="0" w:color="auto"/>
              <w:right w:val="single" w:sz="4" w:space="0" w:color="auto"/>
            </w:tcBorders>
            <w:vAlign w:val="center"/>
          </w:tcPr>
          <w:p w:rsidR="00332D30" w:rsidRDefault="00332D30" w:rsidP="00632382">
            <w:pPr>
              <w:jc w:val="center"/>
              <w:rPr>
                <w:sz w:val="22"/>
                <w:szCs w:val="22"/>
              </w:rPr>
            </w:pPr>
            <w:smartTag w:uri="urn:schemas-microsoft-com:office:smarttags" w:element="metricconverter">
              <w:smartTagPr>
                <w:attr w:name="ProductID" w:val="2009 г"/>
              </w:smartTagPr>
              <w:r>
                <w:rPr>
                  <w:sz w:val="22"/>
                  <w:szCs w:val="22"/>
                </w:rPr>
                <w:t>2009 г</w:t>
              </w:r>
            </w:smartTag>
            <w:r>
              <w:rPr>
                <w:sz w:val="22"/>
                <w:szCs w:val="22"/>
              </w:rPr>
              <w:t>.</w:t>
            </w:r>
          </w:p>
        </w:tc>
      </w:tr>
      <w:tr w:rsidR="00332D30" w:rsidTr="00632382">
        <w:trPr>
          <w:trHeight w:val="300"/>
        </w:trPr>
        <w:tc>
          <w:tcPr>
            <w:tcW w:w="2981" w:type="dxa"/>
            <w:tcBorders>
              <w:top w:val="nil"/>
              <w:left w:val="nil"/>
              <w:bottom w:val="nil"/>
              <w:right w:val="nil"/>
            </w:tcBorders>
            <w:vAlign w:val="center"/>
          </w:tcPr>
          <w:p w:rsidR="00332D30" w:rsidRDefault="00332D30" w:rsidP="00632382">
            <w:pPr>
              <w:jc w:val="center"/>
              <w:rPr>
                <w:sz w:val="22"/>
                <w:szCs w:val="22"/>
              </w:rPr>
            </w:pPr>
          </w:p>
        </w:tc>
        <w:tc>
          <w:tcPr>
            <w:tcW w:w="984" w:type="dxa"/>
            <w:tcBorders>
              <w:top w:val="nil"/>
              <w:left w:val="nil"/>
              <w:bottom w:val="nil"/>
              <w:right w:val="nil"/>
            </w:tcBorders>
            <w:vAlign w:val="bottom"/>
          </w:tcPr>
          <w:p w:rsidR="00332D30" w:rsidRDefault="00332D30" w:rsidP="00632382">
            <w:pPr>
              <w:jc w:val="center"/>
              <w:rPr>
                <w:sz w:val="22"/>
                <w:szCs w:val="22"/>
              </w:rPr>
            </w:pPr>
          </w:p>
        </w:tc>
        <w:tc>
          <w:tcPr>
            <w:tcW w:w="868" w:type="dxa"/>
            <w:tcBorders>
              <w:top w:val="nil"/>
              <w:left w:val="nil"/>
              <w:bottom w:val="nil"/>
              <w:right w:val="nil"/>
            </w:tcBorders>
            <w:noWrap/>
            <w:vAlign w:val="bottom"/>
          </w:tcPr>
          <w:p w:rsidR="00332D30" w:rsidRDefault="00332D30" w:rsidP="00632382">
            <w:pPr>
              <w:jc w:val="center"/>
              <w:rPr>
                <w:sz w:val="22"/>
                <w:szCs w:val="22"/>
              </w:rPr>
            </w:pPr>
          </w:p>
        </w:tc>
        <w:tc>
          <w:tcPr>
            <w:tcW w:w="932" w:type="dxa"/>
            <w:tcBorders>
              <w:top w:val="nil"/>
              <w:left w:val="nil"/>
              <w:bottom w:val="nil"/>
              <w:right w:val="nil"/>
            </w:tcBorders>
            <w:noWrap/>
            <w:vAlign w:val="bottom"/>
          </w:tcPr>
          <w:p w:rsidR="00332D30" w:rsidRDefault="00332D30" w:rsidP="00632382">
            <w:pPr>
              <w:jc w:val="center"/>
              <w:rPr>
                <w:sz w:val="22"/>
                <w:szCs w:val="22"/>
              </w:rPr>
            </w:pPr>
          </w:p>
        </w:tc>
        <w:tc>
          <w:tcPr>
            <w:tcW w:w="900" w:type="dxa"/>
            <w:tcBorders>
              <w:top w:val="nil"/>
              <w:left w:val="nil"/>
              <w:bottom w:val="nil"/>
              <w:right w:val="nil"/>
            </w:tcBorders>
            <w:noWrap/>
            <w:vAlign w:val="bottom"/>
          </w:tcPr>
          <w:p w:rsidR="00332D30" w:rsidRDefault="00332D30" w:rsidP="00632382">
            <w:pPr>
              <w:jc w:val="center"/>
              <w:rPr>
                <w:sz w:val="22"/>
                <w:szCs w:val="22"/>
              </w:rPr>
            </w:pPr>
          </w:p>
        </w:tc>
        <w:tc>
          <w:tcPr>
            <w:tcW w:w="915" w:type="dxa"/>
            <w:tcBorders>
              <w:top w:val="nil"/>
              <w:left w:val="nil"/>
              <w:bottom w:val="nil"/>
              <w:right w:val="nil"/>
            </w:tcBorders>
            <w:noWrap/>
            <w:vAlign w:val="bottom"/>
          </w:tcPr>
          <w:p w:rsidR="00332D30" w:rsidRDefault="00332D30" w:rsidP="00632382">
            <w:pPr>
              <w:jc w:val="center"/>
              <w:rPr>
                <w:sz w:val="22"/>
                <w:szCs w:val="22"/>
              </w:rPr>
            </w:pP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b/>
                <w:bCs/>
                <w:sz w:val="20"/>
                <w:szCs w:val="20"/>
              </w:rPr>
            </w:pPr>
            <w:r>
              <w:rPr>
                <w:b/>
                <w:bCs/>
                <w:sz w:val="20"/>
                <w:szCs w:val="20"/>
              </w:rPr>
              <w:t>СЕВЕРО-КАВКАЗСКИЙ</w:t>
            </w:r>
          </w:p>
        </w:tc>
        <w:tc>
          <w:tcPr>
            <w:tcW w:w="984"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3,38</w:t>
            </w:r>
          </w:p>
        </w:tc>
        <w:tc>
          <w:tcPr>
            <w:tcW w:w="868"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3,61</w:t>
            </w:r>
          </w:p>
        </w:tc>
        <w:tc>
          <w:tcPr>
            <w:tcW w:w="932"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3,68</w:t>
            </w:r>
          </w:p>
        </w:tc>
        <w:tc>
          <w:tcPr>
            <w:tcW w:w="90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524</w:t>
            </w:r>
          </w:p>
        </w:tc>
        <w:tc>
          <w:tcPr>
            <w:tcW w:w="915"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490</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Респ. Дагестан</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1,2</w:t>
            </w:r>
          </w:p>
        </w:tc>
        <w:tc>
          <w:tcPr>
            <w:tcW w:w="868" w:type="dxa"/>
            <w:tcBorders>
              <w:top w:val="nil"/>
              <w:left w:val="nil"/>
              <w:bottom w:val="nil"/>
              <w:right w:val="nil"/>
            </w:tcBorders>
            <w:noWrap/>
            <w:vAlign w:val="bottom"/>
          </w:tcPr>
          <w:p w:rsidR="00332D30" w:rsidRDefault="00332D30" w:rsidP="00632382">
            <w:pPr>
              <w:jc w:val="right"/>
              <w:rPr>
                <w:sz w:val="22"/>
                <w:szCs w:val="22"/>
              </w:rPr>
            </w:pPr>
            <w:r>
              <w:rPr>
                <w:sz w:val="22"/>
                <w:szCs w:val="22"/>
              </w:rPr>
              <w:t>1,28</w:t>
            </w:r>
          </w:p>
        </w:tc>
        <w:tc>
          <w:tcPr>
            <w:tcW w:w="932" w:type="dxa"/>
            <w:tcBorders>
              <w:top w:val="nil"/>
              <w:left w:val="nil"/>
              <w:bottom w:val="nil"/>
              <w:right w:val="nil"/>
            </w:tcBorders>
            <w:noWrap/>
            <w:vAlign w:val="bottom"/>
          </w:tcPr>
          <w:p w:rsidR="00332D30" w:rsidRDefault="00332D30" w:rsidP="00632382">
            <w:pPr>
              <w:jc w:val="right"/>
              <w:rPr>
                <w:sz w:val="22"/>
                <w:szCs w:val="22"/>
              </w:rPr>
            </w:pPr>
            <w:r>
              <w:rPr>
                <w:sz w:val="22"/>
                <w:szCs w:val="22"/>
              </w:rPr>
              <w:t>1,28</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350</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382</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Респ. Ингушетия</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c>
          <w:tcPr>
            <w:tcW w:w="868"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c>
          <w:tcPr>
            <w:tcW w:w="932"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 xml:space="preserve">Кабардино-Балкарская Респ. </w:t>
            </w:r>
          </w:p>
        </w:tc>
        <w:tc>
          <w:tcPr>
            <w:tcW w:w="984"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0,25</w:t>
            </w:r>
          </w:p>
        </w:tc>
        <w:tc>
          <w:tcPr>
            <w:tcW w:w="868"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0,4</w:t>
            </w:r>
          </w:p>
        </w:tc>
        <w:tc>
          <w:tcPr>
            <w:tcW w:w="932" w:type="dxa"/>
            <w:tcBorders>
              <w:top w:val="nil"/>
              <w:left w:val="nil"/>
              <w:bottom w:val="nil"/>
              <w:right w:val="nil"/>
            </w:tcBorders>
            <w:noWrap/>
            <w:vAlign w:val="bottom"/>
          </w:tcPr>
          <w:p w:rsidR="00332D30" w:rsidRDefault="00332D30" w:rsidP="00632382">
            <w:pPr>
              <w:jc w:val="right"/>
              <w:rPr>
                <w:sz w:val="22"/>
                <w:szCs w:val="22"/>
              </w:rPr>
            </w:pPr>
            <w:r>
              <w:rPr>
                <w:sz w:val="22"/>
                <w:szCs w:val="22"/>
              </w:rPr>
              <w:t>0,4</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51</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71</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Карачаево-Черкесская Респ.</w:t>
            </w:r>
          </w:p>
        </w:tc>
        <w:tc>
          <w:tcPr>
            <w:tcW w:w="984"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0,36</w:t>
            </w:r>
          </w:p>
        </w:tc>
        <w:tc>
          <w:tcPr>
            <w:tcW w:w="868"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0,39</w:t>
            </w:r>
          </w:p>
        </w:tc>
        <w:tc>
          <w:tcPr>
            <w:tcW w:w="932" w:type="dxa"/>
            <w:tcBorders>
              <w:top w:val="nil"/>
              <w:left w:val="nil"/>
              <w:bottom w:val="nil"/>
              <w:right w:val="nil"/>
            </w:tcBorders>
            <w:noWrap/>
            <w:vAlign w:val="bottom"/>
          </w:tcPr>
          <w:p w:rsidR="00332D30" w:rsidRDefault="00332D30" w:rsidP="00632382">
            <w:pPr>
              <w:jc w:val="right"/>
              <w:rPr>
                <w:sz w:val="22"/>
                <w:szCs w:val="22"/>
              </w:rPr>
            </w:pPr>
            <w:r>
              <w:rPr>
                <w:sz w:val="22"/>
                <w:szCs w:val="22"/>
              </w:rPr>
              <w:t>0,28</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Респ. Северная Осетия-Алания</w:t>
            </w:r>
          </w:p>
        </w:tc>
        <w:tc>
          <w:tcPr>
            <w:tcW w:w="984" w:type="dxa"/>
            <w:tcBorders>
              <w:top w:val="nil"/>
              <w:left w:val="nil"/>
              <w:bottom w:val="nil"/>
              <w:right w:val="nil"/>
            </w:tcBorders>
            <w:noWrap/>
            <w:vAlign w:val="center"/>
          </w:tcPr>
          <w:p w:rsidR="00332D30" w:rsidRDefault="00332D30" w:rsidP="00632382">
            <w:pPr>
              <w:jc w:val="right"/>
              <w:rPr>
                <w:sz w:val="22"/>
                <w:szCs w:val="22"/>
              </w:rPr>
            </w:pPr>
            <w:r>
              <w:rPr>
                <w:sz w:val="22"/>
                <w:szCs w:val="22"/>
              </w:rPr>
              <w:t>0,07</w:t>
            </w:r>
          </w:p>
        </w:tc>
        <w:tc>
          <w:tcPr>
            <w:tcW w:w="868" w:type="dxa"/>
            <w:tcBorders>
              <w:top w:val="nil"/>
              <w:left w:val="nil"/>
              <w:bottom w:val="nil"/>
              <w:right w:val="nil"/>
            </w:tcBorders>
            <w:noWrap/>
            <w:vAlign w:val="center"/>
          </w:tcPr>
          <w:p w:rsidR="00332D30" w:rsidRDefault="00332D30" w:rsidP="00632382">
            <w:pPr>
              <w:jc w:val="right"/>
              <w:rPr>
                <w:sz w:val="22"/>
                <w:szCs w:val="22"/>
              </w:rPr>
            </w:pPr>
            <w:r>
              <w:rPr>
                <w:sz w:val="22"/>
                <w:szCs w:val="22"/>
              </w:rPr>
              <w:t>0,07</w:t>
            </w:r>
          </w:p>
        </w:tc>
        <w:tc>
          <w:tcPr>
            <w:tcW w:w="932" w:type="dxa"/>
            <w:tcBorders>
              <w:top w:val="nil"/>
              <w:left w:val="nil"/>
              <w:bottom w:val="nil"/>
              <w:right w:val="nil"/>
            </w:tcBorders>
            <w:noWrap/>
            <w:vAlign w:val="center"/>
          </w:tcPr>
          <w:p w:rsidR="00332D30" w:rsidRDefault="00332D30" w:rsidP="00632382">
            <w:pPr>
              <w:jc w:val="right"/>
              <w:rPr>
                <w:sz w:val="22"/>
                <w:szCs w:val="22"/>
              </w:rPr>
            </w:pPr>
            <w:r>
              <w:rPr>
                <w:sz w:val="22"/>
                <w:szCs w:val="22"/>
              </w:rPr>
              <w:t>0,16</w:t>
            </w:r>
          </w:p>
        </w:tc>
        <w:tc>
          <w:tcPr>
            <w:tcW w:w="900" w:type="dxa"/>
            <w:tcBorders>
              <w:top w:val="nil"/>
              <w:left w:val="nil"/>
              <w:bottom w:val="nil"/>
              <w:right w:val="nil"/>
            </w:tcBorders>
            <w:noWrap/>
            <w:vAlign w:val="center"/>
          </w:tcPr>
          <w:p w:rsidR="00332D30" w:rsidRDefault="00332D30" w:rsidP="00632382">
            <w:pPr>
              <w:jc w:val="right"/>
              <w:rPr>
                <w:sz w:val="22"/>
                <w:szCs w:val="22"/>
              </w:rPr>
            </w:pPr>
            <w:r>
              <w:rPr>
                <w:sz w:val="22"/>
                <w:szCs w:val="22"/>
              </w:rPr>
              <w:t>123</w:t>
            </w:r>
          </w:p>
        </w:tc>
        <w:tc>
          <w:tcPr>
            <w:tcW w:w="915" w:type="dxa"/>
            <w:tcBorders>
              <w:top w:val="nil"/>
              <w:left w:val="nil"/>
              <w:bottom w:val="nil"/>
              <w:right w:val="nil"/>
            </w:tcBorders>
            <w:noWrap/>
            <w:vAlign w:val="center"/>
          </w:tcPr>
          <w:p w:rsidR="00332D30" w:rsidRDefault="00332D30" w:rsidP="00632382">
            <w:pPr>
              <w:jc w:val="right"/>
              <w:rPr>
                <w:sz w:val="22"/>
                <w:szCs w:val="22"/>
              </w:rPr>
            </w:pPr>
            <w:r>
              <w:rPr>
                <w:sz w:val="22"/>
                <w:szCs w:val="22"/>
              </w:rPr>
              <w:t>37</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Чеченская   Респ.</w:t>
            </w:r>
          </w:p>
        </w:tc>
        <w:tc>
          <w:tcPr>
            <w:tcW w:w="984"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0,5</w:t>
            </w:r>
          </w:p>
        </w:tc>
        <w:tc>
          <w:tcPr>
            <w:tcW w:w="868"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0,57</w:t>
            </w:r>
          </w:p>
        </w:tc>
        <w:tc>
          <w:tcPr>
            <w:tcW w:w="932" w:type="dxa"/>
            <w:tcBorders>
              <w:top w:val="nil"/>
              <w:left w:val="nil"/>
              <w:bottom w:val="nil"/>
              <w:right w:val="nil"/>
            </w:tcBorders>
            <w:noWrap/>
            <w:vAlign w:val="bottom"/>
          </w:tcPr>
          <w:p w:rsidR="00332D30" w:rsidRDefault="00332D30" w:rsidP="00632382">
            <w:pPr>
              <w:jc w:val="right"/>
              <w:rPr>
                <w:sz w:val="22"/>
                <w:szCs w:val="22"/>
              </w:rPr>
            </w:pPr>
            <w:r>
              <w:rPr>
                <w:sz w:val="22"/>
                <w:szCs w:val="22"/>
              </w:rPr>
              <w:t>0,66</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Ставропольский край</w:t>
            </w:r>
          </w:p>
        </w:tc>
        <w:tc>
          <w:tcPr>
            <w:tcW w:w="984"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0,9</w:t>
            </w:r>
          </w:p>
        </w:tc>
        <w:tc>
          <w:tcPr>
            <w:tcW w:w="868"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0,8</w:t>
            </w:r>
          </w:p>
        </w:tc>
        <w:tc>
          <w:tcPr>
            <w:tcW w:w="932" w:type="dxa"/>
            <w:tcBorders>
              <w:top w:val="nil"/>
              <w:left w:val="nil"/>
              <w:bottom w:val="nil"/>
              <w:right w:val="nil"/>
            </w:tcBorders>
            <w:noWrap/>
            <w:vAlign w:val="bottom"/>
          </w:tcPr>
          <w:p w:rsidR="00332D30" w:rsidRDefault="00332D30" w:rsidP="00632382">
            <w:pPr>
              <w:jc w:val="right"/>
              <w:rPr>
                <w:sz w:val="22"/>
                <w:szCs w:val="22"/>
              </w:rPr>
            </w:pPr>
            <w:r>
              <w:rPr>
                <w:sz w:val="22"/>
                <w:szCs w:val="22"/>
              </w:rPr>
              <w:t>0,8</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p>
        </w:tc>
        <w:tc>
          <w:tcPr>
            <w:tcW w:w="984" w:type="dxa"/>
            <w:tcBorders>
              <w:top w:val="nil"/>
              <w:left w:val="nil"/>
              <w:bottom w:val="nil"/>
              <w:right w:val="nil"/>
            </w:tcBorders>
            <w:noWrap/>
            <w:vAlign w:val="center"/>
          </w:tcPr>
          <w:p w:rsidR="00332D30" w:rsidRDefault="00332D30" w:rsidP="00632382">
            <w:pPr>
              <w:rPr>
                <w:sz w:val="22"/>
                <w:szCs w:val="22"/>
              </w:rPr>
            </w:pPr>
          </w:p>
        </w:tc>
        <w:tc>
          <w:tcPr>
            <w:tcW w:w="868" w:type="dxa"/>
            <w:tcBorders>
              <w:top w:val="nil"/>
              <w:left w:val="nil"/>
              <w:bottom w:val="nil"/>
              <w:right w:val="nil"/>
            </w:tcBorders>
            <w:noWrap/>
            <w:vAlign w:val="bottom"/>
          </w:tcPr>
          <w:p w:rsidR="00332D30" w:rsidRDefault="00332D30" w:rsidP="00632382">
            <w:pPr>
              <w:jc w:val="right"/>
              <w:rPr>
                <w:sz w:val="22"/>
                <w:szCs w:val="22"/>
              </w:rPr>
            </w:pPr>
          </w:p>
        </w:tc>
        <w:tc>
          <w:tcPr>
            <w:tcW w:w="932" w:type="dxa"/>
            <w:tcBorders>
              <w:top w:val="nil"/>
              <w:left w:val="nil"/>
              <w:bottom w:val="nil"/>
              <w:right w:val="nil"/>
            </w:tcBorders>
            <w:noWrap/>
            <w:vAlign w:val="bottom"/>
          </w:tcPr>
          <w:p w:rsidR="00332D30" w:rsidRDefault="00332D30" w:rsidP="00632382">
            <w:pPr>
              <w:jc w:val="right"/>
              <w:rPr>
                <w:sz w:val="22"/>
                <w:szCs w:val="22"/>
              </w:rPr>
            </w:pPr>
          </w:p>
        </w:tc>
        <w:tc>
          <w:tcPr>
            <w:tcW w:w="900" w:type="dxa"/>
            <w:tcBorders>
              <w:top w:val="nil"/>
              <w:left w:val="nil"/>
              <w:bottom w:val="nil"/>
              <w:right w:val="nil"/>
            </w:tcBorders>
            <w:noWrap/>
            <w:vAlign w:val="bottom"/>
          </w:tcPr>
          <w:p w:rsidR="00332D30" w:rsidRDefault="00332D30" w:rsidP="00632382">
            <w:pPr>
              <w:jc w:val="right"/>
              <w:rPr>
                <w:sz w:val="22"/>
                <w:szCs w:val="22"/>
              </w:rPr>
            </w:pPr>
          </w:p>
        </w:tc>
        <w:tc>
          <w:tcPr>
            <w:tcW w:w="915" w:type="dxa"/>
            <w:tcBorders>
              <w:top w:val="nil"/>
              <w:left w:val="nil"/>
              <w:bottom w:val="nil"/>
              <w:right w:val="nil"/>
            </w:tcBorders>
            <w:noWrap/>
            <w:vAlign w:val="bottom"/>
          </w:tcPr>
          <w:p w:rsidR="00332D30" w:rsidRDefault="00332D30" w:rsidP="00632382">
            <w:pPr>
              <w:jc w:val="right"/>
              <w:rPr>
                <w:sz w:val="22"/>
                <w:szCs w:val="22"/>
              </w:rPr>
            </w:pP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b/>
                <w:bCs/>
                <w:sz w:val="20"/>
                <w:szCs w:val="20"/>
              </w:rPr>
            </w:pPr>
            <w:r>
              <w:rPr>
                <w:b/>
                <w:bCs/>
                <w:sz w:val="20"/>
                <w:szCs w:val="20"/>
              </w:rPr>
              <w:t>ЮЖНЫЙ</w:t>
            </w:r>
          </w:p>
        </w:tc>
        <w:tc>
          <w:tcPr>
            <w:tcW w:w="984"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3,76</w:t>
            </w:r>
          </w:p>
        </w:tc>
        <w:tc>
          <w:tcPr>
            <w:tcW w:w="868"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2,93</w:t>
            </w:r>
          </w:p>
        </w:tc>
        <w:tc>
          <w:tcPr>
            <w:tcW w:w="932"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3,38</w:t>
            </w:r>
          </w:p>
        </w:tc>
        <w:tc>
          <w:tcPr>
            <w:tcW w:w="90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806</w:t>
            </w:r>
          </w:p>
        </w:tc>
        <w:tc>
          <w:tcPr>
            <w:tcW w:w="915"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1894</w:t>
            </w:r>
          </w:p>
        </w:tc>
      </w:tr>
      <w:tr w:rsidR="00332D30" w:rsidTr="00632382">
        <w:trPr>
          <w:trHeight w:val="300"/>
        </w:trPr>
        <w:tc>
          <w:tcPr>
            <w:tcW w:w="2981" w:type="dxa"/>
            <w:tcBorders>
              <w:top w:val="nil"/>
              <w:left w:val="nil"/>
              <w:bottom w:val="nil"/>
              <w:right w:val="nil"/>
            </w:tcBorders>
            <w:vAlign w:val="bottom"/>
          </w:tcPr>
          <w:p w:rsidR="00332D30" w:rsidRDefault="00332D30" w:rsidP="00632382">
            <w:pPr>
              <w:rPr>
                <w:sz w:val="22"/>
                <w:szCs w:val="22"/>
              </w:rPr>
            </w:pPr>
            <w:r>
              <w:rPr>
                <w:sz w:val="22"/>
                <w:szCs w:val="22"/>
              </w:rPr>
              <w:t>Респ. Адыгея</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0,16</w:t>
            </w:r>
          </w:p>
        </w:tc>
        <w:tc>
          <w:tcPr>
            <w:tcW w:w="868" w:type="dxa"/>
            <w:tcBorders>
              <w:top w:val="nil"/>
              <w:left w:val="nil"/>
              <w:bottom w:val="nil"/>
              <w:right w:val="nil"/>
            </w:tcBorders>
            <w:noWrap/>
            <w:vAlign w:val="bottom"/>
          </w:tcPr>
          <w:p w:rsidR="00332D30" w:rsidRDefault="00332D30" w:rsidP="00632382">
            <w:pPr>
              <w:jc w:val="right"/>
              <w:rPr>
                <w:sz w:val="22"/>
                <w:szCs w:val="22"/>
              </w:rPr>
            </w:pPr>
            <w:r>
              <w:rPr>
                <w:sz w:val="22"/>
                <w:szCs w:val="22"/>
              </w:rPr>
              <w:t>0,15</w:t>
            </w:r>
          </w:p>
        </w:tc>
        <w:tc>
          <w:tcPr>
            <w:tcW w:w="932" w:type="dxa"/>
            <w:tcBorders>
              <w:top w:val="nil"/>
              <w:left w:val="nil"/>
              <w:bottom w:val="nil"/>
              <w:right w:val="nil"/>
            </w:tcBorders>
            <w:noWrap/>
            <w:vAlign w:val="bottom"/>
          </w:tcPr>
          <w:p w:rsidR="00332D30" w:rsidRDefault="00332D30" w:rsidP="00632382">
            <w:pPr>
              <w:jc w:val="right"/>
              <w:rPr>
                <w:sz w:val="22"/>
                <w:szCs w:val="22"/>
              </w:rPr>
            </w:pPr>
            <w:r>
              <w:rPr>
                <w:sz w:val="22"/>
                <w:szCs w:val="22"/>
              </w:rPr>
              <w:t>0,15</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53</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Калмыкия </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0,9</w:t>
            </w:r>
          </w:p>
        </w:tc>
        <w:tc>
          <w:tcPr>
            <w:tcW w:w="868" w:type="dxa"/>
            <w:tcBorders>
              <w:top w:val="nil"/>
              <w:left w:val="nil"/>
              <w:bottom w:val="nil"/>
              <w:right w:val="nil"/>
            </w:tcBorders>
            <w:noWrap/>
            <w:vAlign w:val="bottom"/>
          </w:tcPr>
          <w:p w:rsidR="00332D30" w:rsidRDefault="00332D30" w:rsidP="00632382">
            <w:pPr>
              <w:jc w:val="right"/>
              <w:rPr>
                <w:sz w:val="22"/>
                <w:szCs w:val="22"/>
              </w:rPr>
            </w:pPr>
            <w:r>
              <w:rPr>
                <w:sz w:val="22"/>
                <w:szCs w:val="22"/>
              </w:rPr>
              <w:t>0,6</w:t>
            </w:r>
          </w:p>
        </w:tc>
        <w:tc>
          <w:tcPr>
            <w:tcW w:w="932" w:type="dxa"/>
            <w:tcBorders>
              <w:top w:val="nil"/>
              <w:left w:val="nil"/>
              <w:bottom w:val="nil"/>
              <w:right w:val="nil"/>
            </w:tcBorders>
            <w:noWrap/>
            <w:vAlign w:val="bottom"/>
          </w:tcPr>
          <w:p w:rsidR="00332D30" w:rsidRDefault="00332D30" w:rsidP="00632382">
            <w:pPr>
              <w:jc w:val="right"/>
              <w:rPr>
                <w:sz w:val="22"/>
                <w:szCs w:val="22"/>
              </w:rPr>
            </w:pPr>
            <w:r>
              <w:rPr>
                <w:sz w:val="22"/>
                <w:szCs w:val="22"/>
              </w:rPr>
              <w:t>0,7</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Краснодарский край</w:t>
            </w:r>
          </w:p>
        </w:tc>
        <w:tc>
          <w:tcPr>
            <w:tcW w:w="984"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0,49</w:t>
            </w:r>
          </w:p>
        </w:tc>
        <w:tc>
          <w:tcPr>
            <w:tcW w:w="868"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0,41</w:t>
            </w:r>
          </w:p>
        </w:tc>
        <w:tc>
          <w:tcPr>
            <w:tcW w:w="932" w:type="dxa"/>
            <w:tcBorders>
              <w:top w:val="nil"/>
              <w:left w:val="nil"/>
              <w:bottom w:val="nil"/>
              <w:right w:val="nil"/>
            </w:tcBorders>
            <w:noWrap/>
            <w:vAlign w:val="bottom"/>
          </w:tcPr>
          <w:p w:rsidR="00332D30" w:rsidRDefault="00332D30" w:rsidP="00632382">
            <w:pPr>
              <w:jc w:val="right"/>
              <w:rPr>
                <w:sz w:val="22"/>
                <w:szCs w:val="22"/>
              </w:rPr>
            </w:pPr>
            <w:r>
              <w:rPr>
                <w:sz w:val="22"/>
                <w:szCs w:val="22"/>
              </w:rPr>
              <w:t>0,53</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205</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273</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Астраханская область</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1,0</w:t>
            </w:r>
          </w:p>
        </w:tc>
        <w:tc>
          <w:tcPr>
            <w:tcW w:w="868" w:type="dxa"/>
            <w:tcBorders>
              <w:top w:val="nil"/>
              <w:left w:val="nil"/>
              <w:bottom w:val="nil"/>
              <w:right w:val="nil"/>
            </w:tcBorders>
            <w:noWrap/>
            <w:vAlign w:val="bottom"/>
          </w:tcPr>
          <w:p w:rsidR="00332D30" w:rsidRDefault="00332D30" w:rsidP="00632382">
            <w:pPr>
              <w:jc w:val="right"/>
              <w:rPr>
                <w:sz w:val="22"/>
                <w:szCs w:val="22"/>
              </w:rPr>
            </w:pPr>
            <w:r>
              <w:rPr>
                <w:sz w:val="22"/>
                <w:szCs w:val="22"/>
              </w:rPr>
              <w:t>1,0</w:t>
            </w:r>
          </w:p>
        </w:tc>
        <w:tc>
          <w:tcPr>
            <w:tcW w:w="932" w:type="dxa"/>
            <w:tcBorders>
              <w:top w:val="nil"/>
              <w:left w:val="nil"/>
              <w:bottom w:val="nil"/>
              <w:right w:val="nil"/>
            </w:tcBorders>
            <w:noWrap/>
            <w:vAlign w:val="bottom"/>
          </w:tcPr>
          <w:p w:rsidR="00332D30" w:rsidRDefault="00332D30" w:rsidP="00632382">
            <w:pPr>
              <w:jc w:val="right"/>
              <w:rPr>
                <w:sz w:val="22"/>
                <w:szCs w:val="22"/>
              </w:rPr>
            </w:pPr>
            <w:r>
              <w:rPr>
                <w:sz w:val="22"/>
                <w:szCs w:val="22"/>
              </w:rPr>
              <w:t>1,0</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 xml:space="preserve"> -</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692</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Волгоградская область</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0,6</w:t>
            </w:r>
          </w:p>
        </w:tc>
        <w:tc>
          <w:tcPr>
            <w:tcW w:w="868" w:type="dxa"/>
            <w:tcBorders>
              <w:top w:val="nil"/>
              <w:left w:val="nil"/>
              <w:bottom w:val="nil"/>
              <w:right w:val="nil"/>
            </w:tcBorders>
            <w:noWrap/>
            <w:vAlign w:val="bottom"/>
          </w:tcPr>
          <w:p w:rsidR="00332D30" w:rsidRDefault="00332D30" w:rsidP="00632382">
            <w:pPr>
              <w:jc w:val="right"/>
              <w:rPr>
                <w:sz w:val="22"/>
                <w:szCs w:val="22"/>
              </w:rPr>
            </w:pPr>
            <w:r>
              <w:rPr>
                <w:sz w:val="22"/>
                <w:szCs w:val="22"/>
              </w:rPr>
              <w:t>0,3</w:t>
            </w:r>
          </w:p>
        </w:tc>
        <w:tc>
          <w:tcPr>
            <w:tcW w:w="932" w:type="dxa"/>
            <w:tcBorders>
              <w:top w:val="nil"/>
              <w:left w:val="nil"/>
              <w:bottom w:val="nil"/>
              <w:right w:val="nil"/>
            </w:tcBorders>
            <w:noWrap/>
            <w:vAlign w:val="bottom"/>
          </w:tcPr>
          <w:p w:rsidR="00332D30" w:rsidRDefault="00332D30" w:rsidP="00632382">
            <w:pPr>
              <w:jc w:val="right"/>
              <w:rPr>
                <w:sz w:val="22"/>
                <w:szCs w:val="22"/>
              </w:rPr>
            </w:pPr>
            <w:r>
              <w:rPr>
                <w:sz w:val="22"/>
                <w:szCs w:val="22"/>
              </w:rPr>
              <w:t>0,35</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548</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314</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Ростовская область</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0,61</w:t>
            </w:r>
          </w:p>
        </w:tc>
        <w:tc>
          <w:tcPr>
            <w:tcW w:w="868" w:type="dxa"/>
            <w:tcBorders>
              <w:top w:val="nil"/>
              <w:left w:val="nil"/>
              <w:bottom w:val="nil"/>
              <w:right w:val="nil"/>
            </w:tcBorders>
            <w:noWrap/>
            <w:vAlign w:val="bottom"/>
          </w:tcPr>
          <w:p w:rsidR="00332D30" w:rsidRDefault="00332D30" w:rsidP="00632382">
            <w:pPr>
              <w:jc w:val="right"/>
              <w:rPr>
                <w:sz w:val="22"/>
                <w:szCs w:val="22"/>
              </w:rPr>
            </w:pPr>
            <w:r>
              <w:rPr>
                <w:sz w:val="22"/>
                <w:szCs w:val="22"/>
              </w:rPr>
              <w:t>0,47</w:t>
            </w:r>
          </w:p>
        </w:tc>
        <w:tc>
          <w:tcPr>
            <w:tcW w:w="932" w:type="dxa"/>
            <w:tcBorders>
              <w:top w:val="nil"/>
              <w:left w:val="nil"/>
              <w:bottom w:val="nil"/>
              <w:right w:val="nil"/>
            </w:tcBorders>
            <w:noWrap/>
            <w:vAlign w:val="bottom"/>
          </w:tcPr>
          <w:p w:rsidR="00332D30" w:rsidRDefault="00332D30" w:rsidP="00632382">
            <w:pPr>
              <w:jc w:val="right"/>
              <w:rPr>
                <w:sz w:val="22"/>
                <w:szCs w:val="22"/>
              </w:rPr>
            </w:pPr>
            <w:r>
              <w:rPr>
                <w:sz w:val="22"/>
                <w:szCs w:val="22"/>
              </w:rPr>
              <w:t>0,65</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615</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p>
        </w:tc>
        <w:tc>
          <w:tcPr>
            <w:tcW w:w="984" w:type="dxa"/>
            <w:tcBorders>
              <w:top w:val="nil"/>
              <w:left w:val="nil"/>
              <w:bottom w:val="nil"/>
              <w:right w:val="nil"/>
            </w:tcBorders>
            <w:noWrap/>
            <w:vAlign w:val="center"/>
          </w:tcPr>
          <w:p w:rsidR="00332D30" w:rsidRDefault="00332D30" w:rsidP="00632382">
            <w:pPr>
              <w:rPr>
                <w:sz w:val="22"/>
                <w:szCs w:val="22"/>
              </w:rPr>
            </w:pPr>
          </w:p>
        </w:tc>
        <w:tc>
          <w:tcPr>
            <w:tcW w:w="868" w:type="dxa"/>
            <w:tcBorders>
              <w:top w:val="nil"/>
              <w:left w:val="nil"/>
              <w:bottom w:val="nil"/>
              <w:right w:val="nil"/>
            </w:tcBorders>
            <w:noWrap/>
            <w:vAlign w:val="bottom"/>
          </w:tcPr>
          <w:p w:rsidR="00332D30" w:rsidRDefault="00332D30" w:rsidP="00632382">
            <w:pPr>
              <w:jc w:val="right"/>
              <w:rPr>
                <w:sz w:val="22"/>
                <w:szCs w:val="22"/>
              </w:rPr>
            </w:pPr>
          </w:p>
        </w:tc>
        <w:tc>
          <w:tcPr>
            <w:tcW w:w="932" w:type="dxa"/>
            <w:tcBorders>
              <w:top w:val="nil"/>
              <w:left w:val="nil"/>
              <w:bottom w:val="nil"/>
              <w:right w:val="nil"/>
            </w:tcBorders>
            <w:noWrap/>
            <w:vAlign w:val="bottom"/>
          </w:tcPr>
          <w:p w:rsidR="00332D30" w:rsidRDefault="00332D30" w:rsidP="00632382">
            <w:pPr>
              <w:jc w:val="right"/>
              <w:rPr>
                <w:sz w:val="22"/>
                <w:szCs w:val="22"/>
              </w:rPr>
            </w:pPr>
          </w:p>
        </w:tc>
        <w:tc>
          <w:tcPr>
            <w:tcW w:w="900" w:type="dxa"/>
            <w:tcBorders>
              <w:top w:val="nil"/>
              <w:left w:val="nil"/>
              <w:bottom w:val="nil"/>
              <w:right w:val="nil"/>
            </w:tcBorders>
            <w:noWrap/>
            <w:vAlign w:val="bottom"/>
          </w:tcPr>
          <w:p w:rsidR="00332D30" w:rsidRDefault="00332D30" w:rsidP="00632382">
            <w:pPr>
              <w:jc w:val="right"/>
              <w:rPr>
                <w:sz w:val="22"/>
                <w:szCs w:val="22"/>
              </w:rPr>
            </w:pPr>
          </w:p>
        </w:tc>
        <w:tc>
          <w:tcPr>
            <w:tcW w:w="915" w:type="dxa"/>
            <w:tcBorders>
              <w:top w:val="nil"/>
              <w:left w:val="nil"/>
              <w:bottom w:val="nil"/>
              <w:right w:val="nil"/>
            </w:tcBorders>
            <w:noWrap/>
            <w:vAlign w:val="bottom"/>
          </w:tcPr>
          <w:p w:rsidR="00332D30" w:rsidRDefault="00332D30" w:rsidP="00632382">
            <w:pPr>
              <w:jc w:val="right"/>
              <w:rPr>
                <w:sz w:val="22"/>
                <w:szCs w:val="22"/>
              </w:rPr>
            </w:pP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b/>
                <w:bCs/>
                <w:sz w:val="20"/>
                <w:szCs w:val="20"/>
              </w:rPr>
            </w:pPr>
            <w:r>
              <w:rPr>
                <w:b/>
                <w:bCs/>
                <w:sz w:val="20"/>
                <w:szCs w:val="20"/>
              </w:rPr>
              <w:t>ПРИВОЛЖСКИЙ</w:t>
            </w:r>
          </w:p>
        </w:tc>
        <w:tc>
          <w:tcPr>
            <w:tcW w:w="984"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1,67</w:t>
            </w:r>
          </w:p>
        </w:tc>
        <w:tc>
          <w:tcPr>
            <w:tcW w:w="868"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1,71</w:t>
            </w:r>
          </w:p>
        </w:tc>
        <w:tc>
          <w:tcPr>
            <w:tcW w:w="932"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1,92</w:t>
            </w:r>
          </w:p>
        </w:tc>
        <w:tc>
          <w:tcPr>
            <w:tcW w:w="90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418</w:t>
            </w:r>
          </w:p>
        </w:tc>
        <w:tc>
          <w:tcPr>
            <w:tcW w:w="915"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476</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Башкортостан </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0,4</w:t>
            </w:r>
          </w:p>
        </w:tc>
        <w:tc>
          <w:tcPr>
            <w:tcW w:w="868" w:type="dxa"/>
            <w:tcBorders>
              <w:top w:val="nil"/>
              <w:left w:val="nil"/>
              <w:bottom w:val="nil"/>
              <w:right w:val="nil"/>
            </w:tcBorders>
            <w:noWrap/>
            <w:vAlign w:val="bottom"/>
          </w:tcPr>
          <w:p w:rsidR="00332D30" w:rsidRDefault="00332D30" w:rsidP="00632382">
            <w:pPr>
              <w:jc w:val="right"/>
              <w:rPr>
                <w:sz w:val="22"/>
                <w:szCs w:val="22"/>
              </w:rPr>
            </w:pPr>
            <w:r>
              <w:rPr>
                <w:sz w:val="22"/>
                <w:szCs w:val="22"/>
              </w:rPr>
              <w:t>0,51</w:t>
            </w:r>
          </w:p>
        </w:tc>
        <w:tc>
          <w:tcPr>
            <w:tcW w:w="932" w:type="dxa"/>
            <w:tcBorders>
              <w:top w:val="nil"/>
              <w:left w:val="nil"/>
              <w:bottom w:val="nil"/>
              <w:right w:val="nil"/>
            </w:tcBorders>
            <w:noWrap/>
            <w:vAlign w:val="bottom"/>
          </w:tcPr>
          <w:p w:rsidR="00332D30" w:rsidRDefault="00332D30" w:rsidP="00632382">
            <w:pPr>
              <w:jc w:val="right"/>
              <w:rPr>
                <w:sz w:val="22"/>
                <w:szCs w:val="22"/>
              </w:rPr>
            </w:pPr>
            <w:r>
              <w:rPr>
                <w:sz w:val="22"/>
                <w:szCs w:val="22"/>
              </w:rPr>
              <w:t>0,5</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37</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59</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Марий Эл    </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0,06</w:t>
            </w:r>
          </w:p>
        </w:tc>
        <w:tc>
          <w:tcPr>
            <w:tcW w:w="868" w:type="dxa"/>
            <w:tcBorders>
              <w:top w:val="nil"/>
              <w:left w:val="nil"/>
              <w:bottom w:val="nil"/>
              <w:right w:val="nil"/>
            </w:tcBorders>
            <w:noWrap/>
            <w:vAlign w:val="bottom"/>
          </w:tcPr>
          <w:p w:rsidR="00332D30" w:rsidRDefault="00332D30" w:rsidP="00632382">
            <w:pPr>
              <w:jc w:val="right"/>
              <w:rPr>
                <w:sz w:val="22"/>
                <w:szCs w:val="22"/>
              </w:rPr>
            </w:pPr>
            <w:r>
              <w:rPr>
                <w:sz w:val="22"/>
                <w:szCs w:val="22"/>
              </w:rPr>
              <w:t>0,04</w:t>
            </w:r>
          </w:p>
        </w:tc>
        <w:tc>
          <w:tcPr>
            <w:tcW w:w="932" w:type="dxa"/>
            <w:tcBorders>
              <w:top w:val="nil"/>
              <w:left w:val="nil"/>
              <w:bottom w:val="nil"/>
              <w:right w:val="nil"/>
            </w:tcBorders>
            <w:noWrap/>
            <w:vAlign w:val="bottom"/>
          </w:tcPr>
          <w:p w:rsidR="00332D30" w:rsidRDefault="00332D30" w:rsidP="00632382">
            <w:pPr>
              <w:jc w:val="right"/>
              <w:rPr>
                <w:sz w:val="22"/>
                <w:szCs w:val="22"/>
              </w:rPr>
            </w:pPr>
            <w:r>
              <w:rPr>
                <w:sz w:val="22"/>
                <w:szCs w:val="22"/>
              </w:rPr>
              <w:t>0,05</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13</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14</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Мордовия   </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0,05</w:t>
            </w:r>
          </w:p>
        </w:tc>
        <w:tc>
          <w:tcPr>
            <w:tcW w:w="868" w:type="dxa"/>
            <w:tcBorders>
              <w:top w:val="nil"/>
              <w:left w:val="nil"/>
              <w:bottom w:val="nil"/>
              <w:right w:val="nil"/>
            </w:tcBorders>
            <w:noWrap/>
            <w:vAlign w:val="bottom"/>
          </w:tcPr>
          <w:p w:rsidR="00332D30" w:rsidRDefault="00332D30" w:rsidP="00632382">
            <w:pPr>
              <w:jc w:val="right"/>
              <w:rPr>
                <w:sz w:val="22"/>
                <w:szCs w:val="22"/>
              </w:rPr>
            </w:pPr>
            <w:r>
              <w:rPr>
                <w:sz w:val="22"/>
                <w:szCs w:val="22"/>
              </w:rPr>
              <w:t>0,03</w:t>
            </w:r>
          </w:p>
        </w:tc>
        <w:tc>
          <w:tcPr>
            <w:tcW w:w="932" w:type="dxa"/>
            <w:tcBorders>
              <w:top w:val="nil"/>
              <w:left w:val="nil"/>
              <w:bottom w:val="nil"/>
              <w:right w:val="nil"/>
            </w:tcBorders>
            <w:noWrap/>
            <w:vAlign w:val="bottom"/>
          </w:tcPr>
          <w:p w:rsidR="00332D30" w:rsidRDefault="00332D30" w:rsidP="00632382">
            <w:pPr>
              <w:jc w:val="right"/>
              <w:rPr>
                <w:sz w:val="22"/>
                <w:szCs w:val="22"/>
              </w:rPr>
            </w:pPr>
            <w:r>
              <w:rPr>
                <w:sz w:val="22"/>
                <w:szCs w:val="22"/>
              </w:rPr>
              <w:t>0,04</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r>
      <w:tr w:rsidR="00332D30" w:rsidTr="00632382">
        <w:trPr>
          <w:trHeight w:val="300"/>
        </w:trPr>
        <w:tc>
          <w:tcPr>
            <w:tcW w:w="2981" w:type="dxa"/>
            <w:tcBorders>
              <w:top w:val="nil"/>
              <w:left w:val="nil"/>
              <w:bottom w:val="nil"/>
              <w:right w:val="nil"/>
            </w:tcBorders>
            <w:vAlign w:val="bottom"/>
          </w:tcPr>
          <w:p w:rsidR="00332D30" w:rsidRDefault="00332D30" w:rsidP="00632382">
            <w:pPr>
              <w:rPr>
                <w:sz w:val="22"/>
                <w:szCs w:val="22"/>
              </w:rPr>
            </w:pPr>
            <w:r>
              <w:rPr>
                <w:sz w:val="22"/>
                <w:szCs w:val="22"/>
              </w:rPr>
              <w:t xml:space="preserve">Респ. Татарстан  </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0,02</w:t>
            </w:r>
          </w:p>
        </w:tc>
        <w:tc>
          <w:tcPr>
            <w:tcW w:w="868" w:type="dxa"/>
            <w:tcBorders>
              <w:top w:val="nil"/>
              <w:left w:val="nil"/>
              <w:bottom w:val="nil"/>
              <w:right w:val="nil"/>
            </w:tcBorders>
            <w:noWrap/>
            <w:vAlign w:val="bottom"/>
          </w:tcPr>
          <w:p w:rsidR="00332D30" w:rsidRDefault="00332D30" w:rsidP="00632382">
            <w:pPr>
              <w:jc w:val="right"/>
              <w:rPr>
                <w:sz w:val="22"/>
                <w:szCs w:val="22"/>
              </w:rPr>
            </w:pPr>
            <w:r>
              <w:rPr>
                <w:sz w:val="22"/>
                <w:szCs w:val="22"/>
              </w:rPr>
              <w:t>0,03</w:t>
            </w:r>
          </w:p>
        </w:tc>
        <w:tc>
          <w:tcPr>
            <w:tcW w:w="932" w:type="dxa"/>
            <w:tcBorders>
              <w:top w:val="nil"/>
              <w:left w:val="nil"/>
              <w:bottom w:val="nil"/>
              <w:right w:val="nil"/>
            </w:tcBorders>
            <w:noWrap/>
            <w:vAlign w:val="bottom"/>
          </w:tcPr>
          <w:p w:rsidR="00332D30" w:rsidRDefault="00332D30" w:rsidP="00632382">
            <w:pPr>
              <w:jc w:val="right"/>
              <w:rPr>
                <w:sz w:val="22"/>
                <w:szCs w:val="22"/>
              </w:rPr>
            </w:pPr>
            <w:r>
              <w:rPr>
                <w:sz w:val="22"/>
                <w:szCs w:val="22"/>
              </w:rPr>
              <w:t>0,03</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47</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15</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 xml:space="preserve">Удмуртская Респ. </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0,06</w:t>
            </w:r>
          </w:p>
        </w:tc>
        <w:tc>
          <w:tcPr>
            <w:tcW w:w="868" w:type="dxa"/>
            <w:tcBorders>
              <w:top w:val="nil"/>
              <w:left w:val="nil"/>
              <w:bottom w:val="nil"/>
              <w:right w:val="nil"/>
            </w:tcBorders>
            <w:noWrap/>
            <w:vAlign w:val="bottom"/>
          </w:tcPr>
          <w:p w:rsidR="00332D30" w:rsidRDefault="00332D30" w:rsidP="00632382">
            <w:pPr>
              <w:jc w:val="right"/>
              <w:rPr>
                <w:sz w:val="22"/>
                <w:szCs w:val="22"/>
              </w:rPr>
            </w:pPr>
            <w:r>
              <w:rPr>
                <w:sz w:val="22"/>
                <w:szCs w:val="22"/>
              </w:rPr>
              <w:t>0,07</w:t>
            </w:r>
          </w:p>
        </w:tc>
        <w:tc>
          <w:tcPr>
            <w:tcW w:w="932" w:type="dxa"/>
            <w:tcBorders>
              <w:top w:val="nil"/>
              <w:left w:val="nil"/>
              <w:bottom w:val="nil"/>
              <w:right w:val="nil"/>
            </w:tcBorders>
            <w:noWrap/>
            <w:vAlign w:val="bottom"/>
          </w:tcPr>
          <w:p w:rsidR="00332D30" w:rsidRDefault="00332D30" w:rsidP="00632382">
            <w:pPr>
              <w:jc w:val="right"/>
              <w:rPr>
                <w:sz w:val="22"/>
                <w:szCs w:val="22"/>
              </w:rPr>
            </w:pPr>
            <w:r>
              <w:rPr>
                <w:sz w:val="22"/>
                <w:szCs w:val="22"/>
              </w:rPr>
              <w:t>0,05</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73</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57</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Чувашская Респ.</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0,02</w:t>
            </w:r>
          </w:p>
        </w:tc>
        <w:tc>
          <w:tcPr>
            <w:tcW w:w="868" w:type="dxa"/>
            <w:tcBorders>
              <w:top w:val="nil"/>
              <w:left w:val="nil"/>
              <w:bottom w:val="nil"/>
              <w:right w:val="nil"/>
            </w:tcBorders>
            <w:noWrap/>
            <w:vAlign w:val="bottom"/>
          </w:tcPr>
          <w:p w:rsidR="00332D30" w:rsidRDefault="00332D30" w:rsidP="00632382">
            <w:pPr>
              <w:jc w:val="right"/>
              <w:rPr>
                <w:sz w:val="22"/>
                <w:szCs w:val="22"/>
              </w:rPr>
            </w:pPr>
            <w:r>
              <w:rPr>
                <w:sz w:val="22"/>
                <w:szCs w:val="22"/>
              </w:rPr>
              <w:t>0,03</w:t>
            </w:r>
          </w:p>
        </w:tc>
        <w:tc>
          <w:tcPr>
            <w:tcW w:w="932" w:type="dxa"/>
            <w:tcBorders>
              <w:top w:val="nil"/>
              <w:left w:val="nil"/>
              <w:bottom w:val="nil"/>
              <w:right w:val="nil"/>
            </w:tcBorders>
            <w:noWrap/>
            <w:vAlign w:val="bottom"/>
          </w:tcPr>
          <w:p w:rsidR="00332D30" w:rsidRDefault="00332D30" w:rsidP="00632382">
            <w:pPr>
              <w:jc w:val="right"/>
              <w:rPr>
                <w:sz w:val="22"/>
                <w:szCs w:val="22"/>
              </w:rPr>
            </w:pPr>
            <w:r>
              <w:rPr>
                <w:sz w:val="22"/>
                <w:szCs w:val="22"/>
              </w:rPr>
              <w:t>0,02</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11</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 xml:space="preserve"> н.д.</w:t>
            </w:r>
          </w:p>
        </w:tc>
      </w:tr>
      <w:tr w:rsidR="00332D30" w:rsidTr="00632382">
        <w:trPr>
          <w:trHeight w:val="300"/>
        </w:trPr>
        <w:tc>
          <w:tcPr>
            <w:tcW w:w="2981" w:type="dxa"/>
            <w:tcBorders>
              <w:top w:val="nil"/>
              <w:left w:val="nil"/>
              <w:bottom w:val="nil"/>
              <w:right w:val="nil"/>
            </w:tcBorders>
            <w:vAlign w:val="bottom"/>
          </w:tcPr>
          <w:p w:rsidR="00332D30" w:rsidRDefault="00332D30" w:rsidP="00632382">
            <w:pPr>
              <w:rPr>
                <w:sz w:val="22"/>
                <w:szCs w:val="22"/>
              </w:rPr>
            </w:pPr>
            <w:r>
              <w:rPr>
                <w:sz w:val="22"/>
                <w:szCs w:val="22"/>
              </w:rPr>
              <w:lastRenderedPageBreak/>
              <w:t xml:space="preserve">Пермский край </w:t>
            </w:r>
          </w:p>
        </w:tc>
        <w:tc>
          <w:tcPr>
            <w:tcW w:w="984"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0,22</w:t>
            </w:r>
          </w:p>
        </w:tc>
        <w:tc>
          <w:tcPr>
            <w:tcW w:w="868"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0,19</w:t>
            </w:r>
          </w:p>
        </w:tc>
        <w:tc>
          <w:tcPr>
            <w:tcW w:w="932" w:type="dxa"/>
            <w:tcBorders>
              <w:top w:val="nil"/>
              <w:left w:val="nil"/>
              <w:bottom w:val="nil"/>
              <w:right w:val="nil"/>
            </w:tcBorders>
            <w:noWrap/>
            <w:vAlign w:val="bottom"/>
          </w:tcPr>
          <w:p w:rsidR="00332D30" w:rsidRDefault="00332D30" w:rsidP="00632382">
            <w:pPr>
              <w:jc w:val="right"/>
              <w:rPr>
                <w:sz w:val="22"/>
                <w:szCs w:val="22"/>
              </w:rPr>
            </w:pPr>
            <w:r>
              <w:rPr>
                <w:sz w:val="22"/>
                <w:szCs w:val="22"/>
              </w:rPr>
              <w:t>0,2</w:t>
            </w:r>
          </w:p>
        </w:tc>
        <w:tc>
          <w:tcPr>
            <w:tcW w:w="90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89</w:t>
            </w:r>
          </w:p>
        </w:tc>
        <w:tc>
          <w:tcPr>
            <w:tcW w:w="915"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56</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Кировская область</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0,4</w:t>
            </w:r>
          </w:p>
        </w:tc>
        <w:tc>
          <w:tcPr>
            <w:tcW w:w="868" w:type="dxa"/>
            <w:tcBorders>
              <w:top w:val="nil"/>
              <w:left w:val="nil"/>
              <w:bottom w:val="nil"/>
              <w:right w:val="nil"/>
            </w:tcBorders>
            <w:noWrap/>
            <w:vAlign w:val="bottom"/>
          </w:tcPr>
          <w:p w:rsidR="00332D30" w:rsidRDefault="00332D30" w:rsidP="00632382">
            <w:pPr>
              <w:jc w:val="right"/>
              <w:rPr>
                <w:sz w:val="22"/>
                <w:szCs w:val="22"/>
              </w:rPr>
            </w:pPr>
            <w:r>
              <w:rPr>
                <w:sz w:val="22"/>
                <w:szCs w:val="22"/>
              </w:rPr>
              <w:t>0,4</w:t>
            </w:r>
          </w:p>
        </w:tc>
        <w:tc>
          <w:tcPr>
            <w:tcW w:w="932" w:type="dxa"/>
            <w:tcBorders>
              <w:top w:val="nil"/>
              <w:left w:val="nil"/>
              <w:bottom w:val="nil"/>
              <w:right w:val="nil"/>
            </w:tcBorders>
            <w:noWrap/>
            <w:vAlign w:val="bottom"/>
          </w:tcPr>
          <w:p w:rsidR="00332D30" w:rsidRDefault="00332D30" w:rsidP="00632382">
            <w:pPr>
              <w:jc w:val="right"/>
              <w:rPr>
                <w:sz w:val="22"/>
                <w:szCs w:val="22"/>
              </w:rPr>
            </w:pPr>
            <w:r>
              <w:rPr>
                <w:sz w:val="22"/>
                <w:szCs w:val="22"/>
              </w:rPr>
              <w:t>0,5</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83</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78</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Нижегородская область</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0,06</w:t>
            </w:r>
          </w:p>
        </w:tc>
        <w:tc>
          <w:tcPr>
            <w:tcW w:w="868" w:type="dxa"/>
            <w:tcBorders>
              <w:top w:val="nil"/>
              <w:left w:val="nil"/>
              <w:bottom w:val="nil"/>
              <w:right w:val="nil"/>
            </w:tcBorders>
            <w:noWrap/>
            <w:vAlign w:val="bottom"/>
          </w:tcPr>
          <w:p w:rsidR="00332D30" w:rsidRDefault="00332D30" w:rsidP="00632382">
            <w:pPr>
              <w:jc w:val="right"/>
              <w:rPr>
                <w:sz w:val="22"/>
                <w:szCs w:val="22"/>
              </w:rPr>
            </w:pPr>
            <w:r>
              <w:rPr>
                <w:sz w:val="22"/>
                <w:szCs w:val="22"/>
              </w:rPr>
              <w:t>0,08</w:t>
            </w:r>
          </w:p>
        </w:tc>
        <w:tc>
          <w:tcPr>
            <w:tcW w:w="932"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39</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23</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Оренбургская область</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0,13</w:t>
            </w:r>
          </w:p>
        </w:tc>
        <w:tc>
          <w:tcPr>
            <w:tcW w:w="868"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c>
          <w:tcPr>
            <w:tcW w:w="932"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r>
      <w:tr w:rsidR="00332D30" w:rsidTr="00632382">
        <w:trPr>
          <w:trHeight w:val="300"/>
        </w:trPr>
        <w:tc>
          <w:tcPr>
            <w:tcW w:w="2981" w:type="dxa"/>
            <w:tcBorders>
              <w:top w:val="nil"/>
              <w:left w:val="nil"/>
              <w:bottom w:val="nil"/>
              <w:right w:val="nil"/>
            </w:tcBorders>
            <w:vAlign w:val="bottom"/>
          </w:tcPr>
          <w:p w:rsidR="00332D30" w:rsidRDefault="00332D30" w:rsidP="00632382">
            <w:pPr>
              <w:rPr>
                <w:sz w:val="22"/>
                <w:szCs w:val="22"/>
              </w:rPr>
            </w:pPr>
            <w:r>
              <w:rPr>
                <w:sz w:val="22"/>
                <w:szCs w:val="22"/>
              </w:rPr>
              <w:t>Пензенская область</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0,03</w:t>
            </w:r>
          </w:p>
        </w:tc>
        <w:tc>
          <w:tcPr>
            <w:tcW w:w="868" w:type="dxa"/>
            <w:tcBorders>
              <w:top w:val="nil"/>
              <w:left w:val="nil"/>
              <w:bottom w:val="nil"/>
              <w:right w:val="nil"/>
            </w:tcBorders>
            <w:noWrap/>
            <w:vAlign w:val="bottom"/>
          </w:tcPr>
          <w:p w:rsidR="00332D30" w:rsidRDefault="00332D30" w:rsidP="00632382">
            <w:pPr>
              <w:jc w:val="right"/>
              <w:rPr>
                <w:sz w:val="22"/>
                <w:szCs w:val="22"/>
              </w:rPr>
            </w:pPr>
            <w:r>
              <w:rPr>
                <w:sz w:val="22"/>
                <w:szCs w:val="22"/>
              </w:rPr>
              <w:t>0,02</w:t>
            </w:r>
          </w:p>
        </w:tc>
        <w:tc>
          <w:tcPr>
            <w:tcW w:w="932" w:type="dxa"/>
            <w:tcBorders>
              <w:top w:val="nil"/>
              <w:left w:val="nil"/>
              <w:bottom w:val="nil"/>
              <w:right w:val="nil"/>
            </w:tcBorders>
            <w:noWrap/>
            <w:vAlign w:val="bottom"/>
          </w:tcPr>
          <w:p w:rsidR="00332D30" w:rsidRDefault="00332D30" w:rsidP="00632382">
            <w:pPr>
              <w:jc w:val="right"/>
              <w:rPr>
                <w:sz w:val="22"/>
                <w:szCs w:val="22"/>
              </w:rPr>
            </w:pPr>
            <w:r>
              <w:rPr>
                <w:sz w:val="22"/>
                <w:szCs w:val="22"/>
              </w:rPr>
              <w:t>0,02</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11</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12</w:t>
            </w:r>
          </w:p>
        </w:tc>
      </w:tr>
      <w:tr w:rsidR="00332D30" w:rsidTr="00632382">
        <w:trPr>
          <w:trHeight w:val="300"/>
        </w:trPr>
        <w:tc>
          <w:tcPr>
            <w:tcW w:w="2981" w:type="dxa"/>
            <w:tcBorders>
              <w:top w:val="nil"/>
              <w:left w:val="nil"/>
              <w:bottom w:val="nil"/>
              <w:right w:val="nil"/>
            </w:tcBorders>
            <w:vAlign w:val="bottom"/>
          </w:tcPr>
          <w:p w:rsidR="00332D30" w:rsidRDefault="00332D30" w:rsidP="00632382">
            <w:pPr>
              <w:rPr>
                <w:sz w:val="22"/>
                <w:szCs w:val="22"/>
              </w:rPr>
            </w:pPr>
            <w:r>
              <w:rPr>
                <w:sz w:val="22"/>
                <w:szCs w:val="22"/>
              </w:rPr>
              <w:t>Самарская область</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0,03</w:t>
            </w:r>
          </w:p>
        </w:tc>
        <w:tc>
          <w:tcPr>
            <w:tcW w:w="868" w:type="dxa"/>
            <w:tcBorders>
              <w:top w:val="nil"/>
              <w:left w:val="nil"/>
              <w:bottom w:val="nil"/>
              <w:right w:val="nil"/>
            </w:tcBorders>
            <w:noWrap/>
            <w:vAlign w:val="bottom"/>
          </w:tcPr>
          <w:p w:rsidR="00332D30" w:rsidRDefault="00332D30" w:rsidP="00632382">
            <w:pPr>
              <w:jc w:val="right"/>
              <w:rPr>
                <w:sz w:val="22"/>
                <w:szCs w:val="22"/>
              </w:rPr>
            </w:pPr>
            <w:r>
              <w:rPr>
                <w:sz w:val="22"/>
                <w:szCs w:val="22"/>
              </w:rPr>
              <w:t>0,02</w:t>
            </w:r>
          </w:p>
        </w:tc>
        <w:tc>
          <w:tcPr>
            <w:tcW w:w="932" w:type="dxa"/>
            <w:tcBorders>
              <w:top w:val="nil"/>
              <w:left w:val="nil"/>
              <w:bottom w:val="nil"/>
              <w:right w:val="nil"/>
            </w:tcBorders>
            <w:noWrap/>
            <w:vAlign w:val="bottom"/>
          </w:tcPr>
          <w:p w:rsidR="00332D30" w:rsidRDefault="00332D30" w:rsidP="00632382">
            <w:pPr>
              <w:jc w:val="right"/>
              <w:rPr>
                <w:sz w:val="22"/>
                <w:szCs w:val="22"/>
              </w:rPr>
            </w:pPr>
            <w:r>
              <w:rPr>
                <w:sz w:val="22"/>
                <w:szCs w:val="22"/>
              </w:rPr>
              <w:t>0,02</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5</w:t>
            </w:r>
          </w:p>
        </w:tc>
      </w:tr>
      <w:tr w:rsidR="00332D30" w:rsidTr="00632382">
        <w:trPr>
          <w:trHeight w:val="300"/>
        </w:trPr>
        <w:tc>
          <w:tcPr>
            <w:tcW w:w="2981" w:type="dxa"/>
            <w:tcBorders>
              <w:top w:val="nil"/>
              <w:left w:val="nil"/>
              <w:bottom w:val="nil"/>
              <w:right w:val="nil"/>
            </w:tcBorders>
            <w:vAlign w:val="bottom"/>
          </w:tcPr>
          <w:p w:rsidR="00332D30" w:rsidRDefault="00332D30" w:rsidP="00632382">
            <w:pPr>
              <w:rPr>
                <w:sz w:val="22"/>
                <w:szCs w:val="22"/>
              </w:rPr>
            </w:pPr>
            <w:r>
              <w:rPr>
                <w:sz w:val="22"/>
                <w:szCs w:val="22"/>
              </w:rPr>
              <w:t>Саратовская область</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0,15</w:t>
            </w:r>
          </w:p>
        </w:tc>
        <w:tc>
          <w:tcPr>
            <w:tcW w:w="868" w:type="dxa"/>
            <w:tcBorders>
              <w:top w:val="nil"/>
              <w:left w:val="nil"/>
              <w:bottom w:val="nil"/>
              <w:right w:val="nil"/>
            </w:tcBorders>
            <w:noWrap/>
            <w:vAlign w:val="bottom"/>
          </w:tcPr>
          <w:p w:rsidR="00332D30" w:rsidRDefault="00332D30" w:rsidP="00632382">
            <w:pPr>
              <w:jc w:val="right"/>
              <w:rPr>
                <w:sz w:val="22"/>
                <w:szCs w:val="22"/>
              </w:rPr>
            </w:pPr>
            <w:r>
              <w:rPr>
                <w:sz w:val="22"/>
                <w:szCs w:val="22"/>
              </w:rPr>
              <w:t>0,15</w:t>
            </w:r>
          </w:p>
        </w:tc>
        <w:tc>
          <w:tcPr>
            <w:tcW w:w="932" w:type="dxa"/>
            <w:tcBorders>
              <w:top w:val="nil"/>
              <w:left w:val="nil"/>
              <w:bottom w:val="nil"/>
              <w:right w:val="nil"/>
            </w:tcBorders>
            <w:noWrap/>
            <w:vAlign w:val="bottom"/>
          </w:tcPr>
          <w:p w:rsidR="00332D30" w:rsidRDefault="00332D30" w:rsidP="00632382">
            <w:pPr>
              <w:jc w:val="right"/>
              <w:rPr>
                <w:sz w:val="22"/>
                <w:szCs w:val="22"/>
              </w:rPr>
            </w:pPr>
            <w:r>
              <w:rPr>
                <w:sz w:val="22"/>
                <w:szCs w:val="22"/>
              </w:rPr>
              <w:t>0,25</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915"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141</w:t>
            </w:r>
          </w:p>
        </w:tc>
      </w:tr>
      <w:tr w:rsidR="00332D30" w:rsidTr="00632382">
        <w:trPr>
          <w:trHeight w:val="300"/>
        </w:trPr>
        <w:tc>
          <w:tcPr>
            <w:tcW w:w="2981" w:type="dxa"/>
            <w:tcBorders>
              <w:top w:val="nil"/>
              <w:left w:val="nil"/>
              <w:bottom w:val="nil"/>
              <w:right w:val="nil"/>
            </w:tcBorders>
            <w:vAlign w:val="bottom"/>
          </w:tcPr>
          <w:p w:rsidR="00332D30" w:rsidRDefault="00332D30" w:rsidP="00632382">
            <w:pPr>
              <w:rPr>
                <w:sz w:val="22"/>
                <w:szCs w:val="22"/>
              </w:rPr>
            </w:pPr>
            <w:r>
              <w:rPr>
                <w:sz w:val="22"/>
                <w:szCs w:val="22"/>
              </w:rPr>
              <w:t>Ульяновская область</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0,04</w:t>
            </w:r>
          </w:p>
        </w:tc>
        <w:tc>
          <w:tcPr>
            <w:tcW w:w="868" w:type="dxa"/>
            <w:tcBorders>
              <w:top w:val="nil"/>
              <w:left w:val="nil"/>
              <w:bottom w:val="nil"/>
              <w:right w:val="nil"/>
            </w:tcBorders>
            <w:noWrap/>
            <w:vAlign w:val="bottom"/>
          </w:tcPr>
          <w:p w:rsidR="00332D30" w:rsidRDefault="00332D30" w:rsidP="00632382">
            <w:pPr>
              <w:jc w:val="right"/>
              <w:rPr>
                <w:sz w:val="22"/>
                <w:szCs w:val="22"/>
              </w:rPr>
            </w:pPr>
            <w:r>
              <w:rPr>
                <w:sz w:val="22"/>
                <w:szCs w:val="22"/>
              </w:rPr>
              <w:t>0,04</w:t>
            </w:r>
          </w:p>
        </w:tc>
        <w:tc>
          <w:tcPr>
            <w:tcW w:w="932" w:type="dxa"/>
            <w:tcBorders>
              <w:top w:val="nil"/>
              <w:left w:val="nil"/>
              <w:bottom w:val="nil"/>
              <w:right w:val="nil"/>
            </w:tcBorders>
            <w:noWrap/>
            <w:vAlign w:val="bottom"/>
          </w:tcPr>
          <w:p w:rsidR="00332D30" w:rsidRDefault="00332D30" w:rsidP="00632382">
            <w:pPr>
              <w:jc w:val="right"/>
              <w:rPr>
                <w:sz w:val="22"/>
                <w:szCs w:val="22"/>
              </w:rPr>
            </w:pPr>
            <w:r>
              <w:rPr>
                <w:sz w:val="22"/>
                <w:szCs w:val="22"/>
              </w:rPr>
              <w:t>0,04</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15</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16</w:t>
            </w:r>
          </w:p>
        </w:tc>
      </w:tr>
    </w:tbl>
    <w:p w:rsidR="00332D30" w:rsidRDefault="00332D30" w:rsidP="00332D30">
      <w:pPr>
        <w:shd w:val="clear" w:color="auto" w:fill="FFFFFF"/>
        <w:spacing w:line="360" w:lineRule="auto"/>
        <w:jc w:val="center"/>
        <w:rPr>
          <w:color w:val="000000"/>
          <w:sz w:val="22"/>
          <w:szCs w:val="22"/>
        </w:rPr>
      </w:pPr>
    </w:p>
    <w:p w:rsidR="00332D30" w:rsidRDefault="00332D30" w:rsidP="00332D30">
      <w:pPr>
        <w:shd w:val="clear" w:color="auto" w:fill="FFFFFF"/>
        <w:spacing w:line="360" w:lineRule="auto"/>
        <w:jc w:val="right"/>
        <w:rPr>
          <w:color w:val="000000"/>
          <w:sz w:val="22"/>
          <w:szCs w:val="22"/>
        </w:rPr>
      </w:pPr>
      <w:r>
        <w:rPr>
          <w:color w:val="000000"/>
          <w:sz w:val="22"/>
          <w:szCs w:val="22"/>
        </w:rPr>
        <w:t>Окончание таблицы 25.</w:t>
      </w:r>
    </w:p>
    <w:tbl>
      <w:tblPr>
        <w:tblW w:w="7580" w:type="dxa"/>
        <w:tblInd w:w="103" w:type="dxa"/>
        <w:tblLayout w:type="fixed"/>
        <w:tblLook w:val="0000"/>
      </w:tblPr>
      <w:tblGrid>
        <w:gridCol w:w="2981"/>
        <w:gridCol w:w="984"/>
        <w:gridCol w:w="868"/>
        <w:gridCol w:w="932"/>
        <w:gridCol w:w="900"/>
        <w:gridCol w:w="915"/>
      </w:tblGrid>
      <w:tr w:rsidR="00332D30" w:rsidTr="00632382">
        <w:trPr>
          <w:cantSplit/>
          <w:trHeight w:val="360"/>
        </w:trPr>
        <w:tc>
          <w:tcPr>
            <w:tcW w:w="2981" w:type="dxa"/>
            <w:vMerge w:val="restart"/>
            <w:tcBorders>
              <w:top w:val="single" w:sz="4" w:space="0" w:color="auto"/>
              <w:left w:val="single" w:sz="4" w:space="0" w:color="auto"/>
              <w:bottom w:val="single" w:sz="4" w:space="0" w:color="000000"/>
              <w:right w:val="single" w:sz="4" w:space="0" w:color="auto"/>
            </w:tcBorders>
            <w:vAlign w:val="center"/>
          </w:tcPr>
          <w:p w:rsidR="00332D30" w:rsidRDefault="00332D30" w:rsidP="00632382">
            <w:pPr>
              <w:jc w:val="center"/>
              <w:rPr>
                <w:sz w:val="22"/>
                <w:szCs w:val="22"/>
              </w:rPr>
            </w:pPr>
            <w:r>
              <w:rPr>
                <w:sz w:val="22"/>
                <w:szCs w:val="22"/>
              </w:rPr>
              <w:t>Федеральные округа,                                   субъекты                                  Российской Федерации</w:t>
            </w:r>
          </w:p>
        </w:tc>
        <w:tc>
          <w:tcPr>
            <w:tcW w:w="2784" w:type="dxa"/>
            <w:gridSpan w:val="3"/>
            <w:vMerge w:val="restart"/>
            <w:tcBorders>
              <w:top w:val="single" w:sz="4" w:space="0" w:color="auto"/>
              <w:left w:val="nil"/>
              <w:bottom w:val="single" w:sz="4" w:space="0" w:color="000000"/>
              <w:right w:val="nil"/>
            </w:tcBorders>
            <w:vAlign w:val="center"/>
          </w:tcPr>
          <w:p w:rsidR="00332D30" w:rsidRDefault="00332D30" w:rsidP="00632382">
            <w:pPr>
              <w:jc w:val="center"/>
              <w:rPr>
                <w:sz w:val="22"/>
                <w:szCs w:val="22"/>
              </w:rPr>
            </w:pPr>
            <w:r>
              <w:rPr>
                <w:sz w:val="22"/>
                <w:szCs w:val="22"/>
              </w:rPr>
              <w:t>Численность волка в 1 кв.,           тыс. особей</w:t>
            </w:r>
          </w:p>
        </w:tc>
        <w:tc>
          <w:tcPr>
            <w:tcW w:w="1815" w:type="dxa"/>
            <w:gridSpan w:val="2"/>
            <w:vMerge w:val="restart"/>
            <w:tcBorders>
              <w:top w:val="single" w:sz="4" w:space="0" w:color="auto"/>
              <w:left w:val="single" w:sz="4" w:space="0" w:color="auto"/>
              <w:bottom w:val="single" w:sz="4" w:space="0" w:color="000000"/>
              <w:right w:val="single" w:sz="4" w:space="0" w:color="000000"/>
            </w:tcBorders>
            <w:vAlign w:val="center"/>
          </w:tcPr>
          <w:p w:rsidR="00332D30" w:rsidRDefault="00332D30" w:rsidP="00632382">
            <w:pPr>
              <w:jc w:val="center"/>
              <w:rPr>
                <w:sz w:val="22"/>
                <w:szCs w:val="22"/>
              </w:rPr>
            </w:pPr>
            <w:r>
              <w:rPr>
                <w:sz w:val="22"/>
                <w:szCs w:val="22"/>
              </w:rPr>
              <w:t xml:space="preserve">Добыча волка в сезон охоты, </w:t>
            </w:r>
          </w:p>
          <w:p w:rsidR="00332D30" w:rsidRDefault="00332D30" w:rsidP="00632382">
            <w:pPr>
              <w:jc w:val="center"/>
              <w:rPr>
                <w:sz w:val="22"/>
                <w:szCs w:val="22"/>
              </w:rPr>
            </w:pPr>
            <w:r>
              <w:rPr>
                <w:sz w:val="22"/>
                <w:szCs w:val="22"/>
              </w:rPr>
              <w:t>ос</w:t>
            </w:r>
            <w:r>
              <w:rPr>
                <w:sz w:val="22"/>
                <w:szCs w:val="22"/>
              </w:rPr>
              <w:t>о</w:t>
            </w:r>
            <w:r>
              <w:rPr>
                <w:sz w:val="22"/>
                <w:szCs w:val="22"/>
              </w:rPr>
              <w:t xml:space="preserve">бей </w:t>
            </w:r>
          </w:p>
        </w:tc>
      </w:tr>
      <w:tr w:rsidR="00332D30" w:rsidTr="00632382">
        <w:trPr>
          <w:cantSplit/>
          <w:trHeight w:val="360"/>
        </w:trPr>
        <w:tc>
          <w:tcPr>
            <w:tcW w:w="2981" w:type="dxa"/>
            <w:vMerge/>
            <w:tcBorders>
              <w:top w:val="single" w:sz="4" w:space="0" w:color="auto"/>
              <w:left w:val="single" w:sz="4" w:space="0" w:color="auto"/>
              <w:bottom w:val="single" w:sz="4" w:space="0" w:color="000000"/>
              <w:right w:val="single" w:sz="4" w:space="0" w:color="auto"/>
            </w:tcBorders>
            <w:vAlign w:val="center"/>
          </w:tcPr>
          <w:p w:rsidR="00332D30" w:rsidRDefault="00332D30" w:rsidP="00632382">
            <w:pPr>
              <w:rPr>
                <w:sz w:val="22"/>
                <w:szCs w:val="22"/>
              </w:rPr>
            </w:pPr>
          </w:p>
        </w:tc>
        <w:tc>
          <w:tcPr>
            <w:tcW w:w="2784" w:type="dxa"/>
            <w:gridSpan w:val="3"/>
            <w:vMerge/>
            <w:tcBorders>
              <w:top w:val="single" w:sz="4" w:space="0" w:color="auto"/>
              <w:left w:val="nil"/>
              <w:bottom w:val="single" w:sz="4" w:space="0" w:color="000000"/>
              <w:right w:val="nil"/>
            </w:tcBorders>
            <w:vAlign w:val="center"/>
          </w:tcPr>
          <w:p w:rsidR="00332D30" w:rsidRDefault="00332D30" w:rsidP="00632382">
            <w:pPr>
              <w:rPr>
                <w:sz w:val="22"/>
                <w:szCs w:val="22"/>
              </w:rPr>
            </w:pPr>
          </w:p>
        </w:tc>
        <w:tc>
          <w:tcPr>
            <w:tcW w:w="1815" w:type="dxa"/>
            <w:gridSpan w:val="2"/>
            <w:vMerge/>
            <w:tcBorders>
              <w:top w:val="single" w:sz="4" w:space="0" w:color="auto"/>
              <w:left w:val="single" w:sz="4" w:space="0" w:color="auto"/>
              <w:bottom w:val="single" w:sz="4" w:space="0" w:color="000000"/>
              <w:right w:val="single" w:sz="4" w:space="0" w:color="000000"/>
            </w:tcBorders>
            <w:vAlign w:val="center"/>
          </w:tcPr>
          <w:p w:rsidR="00332D30" w:rsidRDefault="00332D30" w:rsidP="00632382">
            <w:pPr>
              <w:rPr>
                <w:rFonts w:ascii="Arial CYR" w:hAnsi="Arial CYR" w:cs="Arial CYR"/>
                <w:sz w:val="20"/>
                <w:szCs w:val="20"/>
              </w:rPr>
            </w:pPr>
          </w:p>
        </w:tc>
      </w:tr>
      <w:tr w:rsidR="00332D30" w:rsidTr="00632382">
        <w:trPr>
          <w:cantSplit/>
          <w:trHeight w:val="450"/>
        </w:trPr>
        <w:tc>
          <w:tcPr>
            <w:tcW w:w="2981" w:type="dxa"/>
            <w:vMerge/>
            <w:tcBorders>
              <w:top w:val="single" w:sz="4" w:space="0" w:color="auto"/>
              <w:left w:val="single" w:sz="4" w:space="0" w:color="auto"/>
              <w:bottom w:val="single" w:sz="4" w:space="0" w:color="000000"/>
              <w:right w:val="single" w:sz="4" w:space="0" w:color="auto"/>
            </w:tcBorders>
            <w:vAlign w:val="center"/>
          </w:tcPr>
          <w:p w:rsidR="00332D30" w:rsidRDefault="00332D30" w:rsidP="00632382">
            <w:pPr>
              <w:rPr>
                <w:sz w:val="22"/>
                <w:szCs w:val="22"/>
              </w:rPr>
            </w:pPr>
          </w:p>
        </w:tc>
        <w:tc>
          <w:tcPr>
            <w:tcW w:w="984"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8 г"/>
              </w:smartTagPr>
              <w:r>
                <w:rPr>
                  <w:sz w:val="22"/>
                  <w:szCs w:val="22"/>
                </w:rPr>
                <w:t>2008 г</w:t>
              </w:r>
            </w:smartTag>
            <w:r>
              <w:rPr>
                <w:sz w:val="22"/>
                <w:szCs w:val="22"/>
              </w:rPr>
              <w:t>.</w:t>
            </w:r>
          </w:p>
        </w:tc>
        <w:tc>
          <w:tcPr>
            <w:tcW w:w="868"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9 г"/>
              </w:smartTagPr>
              <w:r>
                <w:rPr>
                  <w:sz w:val="22"/>
                  <w:szCs w:val="22"/>
                </w:rPr>
                <w:t>2009 г</w:t>
              </w:r>
            </w:smartTag>
            <w:r>
              <w:rPr>
                <w:sz w:val="22"/>
                <w:szCs w:val="22"/>
              </w:rPr>
              <w:t>.</w:t>
            </w:r>
          </w:p>
        </w:tc>
        <w:tc>
          <w:tcPr>
            <w:tcW w:w="932"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10 г"/>
              </w:smartTagPr>
              <w:r>
                <w:rPr>
                  <w:sz w:val="22"/>
                  <w:szCs w:val="22"/>
                </w:rPr>
                <w:t>2010 г</w:t>
              </w:r>
            </w:smartTag>
            <w:r>
              <w:rPr>
                <w:sz w:val="22"/>
                <w:szCs w:val="22"/>
              </w:rPr>
              <w:t>.</w:t>
            </w:r>
          </w:p>
        </w:tc>
        <w:tc>
          <w:tcPr>
            <w:tcW w:w="900" w:type="dxa"/>
            <w:tcBorders>
              <w:top w:val="nil"/>
              <w:left w:val="nil"/>
              <w:bottom w:val="single" w:sz="4" w:space="0" w:color="auto"/>
              <w:right w:val="single" w:sz="4" w:space="0" w:color="auto"/>
            </w:tcBorders>
            <w:vAlign w:val="center"/>
          </w:tcPr>
          <w:p w:rsidR="00332D30" w:rsidRDefault="00332D30" w:rsidP="00632382">
            <w:pPr>
              <w:jc w:val="center"/>
              <w:rPr>
                <w:sz w:val="22"/>
                <w:szCs w:val="22"/>
              </w:rPr>
            </w:pPr>
            <w:smartTag w:uri="urn:schemas-microsoft-com:office:smarttags" w:element="metricconverter">
              <w:smartTagPr>
                <w:attr w:name="ProductID" w:val="2008 г"/>
              </w:smartTagPr>
              <w:r>
                <w:rPr>
                  <w:sz w:val="22"/>
                  <w:szCs w:val="22"/>
                </w:rPr>
                <w:t>2008 г</w:t>
              </w:r>
            </w:smartTag>
            <w:r>
              <w:rPr>
                <w:sz w:val="22"/>
                <w:szCs w:val="22"/>
              </w:rPr>
              <w:t>.</w:t>
            </w:r>
          </w:p>
        </w:tc>
        <w:tc>
          <w:tcPr>
            <w:tcW w:w="915" w:type="dxa"/>
            <w:tcBorders>
              <w:top w:val="nil"/>
              <w:left w:val="nil"/>
              <w:bottom w:val="single" w:sz="4" w:space="0" w:color="auto"/>
              <w:right w:val="single" w:sz="4" w:space="0" w:color="auto"/>
            </w:tcBorders>
            <w:vAlign w:val="center"/>
          </w:tcPr>
          <w:p w:rsidR="00332D30" w:rsidRDefault="00332D30" w:rsidP="00632382">
            <w:pPr>
              <w:jc w:val="center"/>
              <w:rPr>
                <w:sz w:val="22"/>
                <w:szCs w:val="22"/>
              </w:rPr>
            </w:pPr>
            <w:smartTag w:uri="urn:schemas-microsoft-com:office:smarttags" w:element="metricconverter">
              <w:smartTagPr>
                <w:attr w:name="ProductID" w:val="2009 г"/>
              </w:smartTagPr>
              <w:r>
                <w:rPr>
                  <w:sz w:val="22"/>
                  <w:szCs w:val="22"/>
                </w:rPr>
                <w:t>2009 г</w:t>
              </w:r>
            </w:smartTag>
            <w:r>
              <w:rPr>
                <w:sz w:val="22"/>
                <w:szCs w:val="22"/>
              </w:rPr>
              <w:t>.</w:t>
            </w:r>
          </w:p>
        </w:tc>
      </w:tr>
      <w:tr w:rsidR="00332D30" w:rsidTr="00632382">
        <w:trPr>
          <w:trHeight w:val="300"/>
        </w:trPr>
        <w:tc>
          <w:tcPr>
            <w:tcW w:w="2981" w:type="dxa"/>
            <w:tcBorders>
              <w:top w:val="nil"/>
              <w:left w:val="nil"/>
              <w:bottom w:val="nil"/>
              <w:right w:val="nil"/>
            </w:tcBorders>
            <w:vAlign w:val="center"/>
          </w:tcPr>
          <w:p w:rsidR="00332D30" w:rsidRDefault="00332D30" w:rsidP="00632382">
            <w:pPr>
              <w:jc w:val="center"/>
              <w:rPr>
                <w:sz w:val="22"/>
                <w:szCs w:val="22"/>
              </w:rPr>
            </w:pPr>
          </w:p>
        </w:tc>
        <w:tc>
          <w:tcPr>
            <w:tcW w:w="984" w:type="dxa"/>
            <w:tcBorders>
              <w:top w:val="nil"/>
              <w:left w:val="nil"/>
              <w:bottom w:val="nil"/>
              <w:right w:val="nil"/>
            </w:tcBorders>
            <w:vAlign w:val="bottom"/>
          </w:tcPr>
          <w:p w:rsidR="00332D30" w:rsidRDefault="00332D30" w:rsidP="00632382">
            <w:pPr>
              <w:jc w:val="center"/>
              <w:rPr>
                <w:sz w:val="22"/>
                <w:szCs w:val="22"/>
              </w:rPr>
            </w:pPr>
          </w:p>
        </w:tc>
        <w:tc>
          <w:tcPr>
            <w:tcW w:w="868" w:type="dxa"/>
            <w:tcBorders>
              <w:top w:val="nil"/>
              <w:left w:val="nil"/>
              <w:bottom w:val="nil"/>
              <w:right w:val="nil"/>
            </w:tcBorders>
            <w:noWrap/>
            <w:vAlign w:val="bottom"/>
          </w:tcPr>
          <w:p w:rsidR="00332D30" w:rsidRDefault="00332D30" w:rsidP="00632382">
            <w:pPr>
              <w:jc w:val="center"/>
              <w:rPr>
                <w:sz w:val="22"/>
                <w:szCs w:val="22"/>
              </w:rPr>
            </w:pPr>
          </w:p>
        </w:tc>
        <w:tc>
          <w:tcPr>
            <w:tcW w:w="932" w:type="dxa"/>
            <w:tcBorders>
              <w:top w:val="nil"/>
              <w:left w:val="nil"/>
              <w:bottom w:val="nil"/>
              <w:right w:val="nil"/>
            </w:tcBorders>
            <w:noWrap/>
            <w:vAlign w:val="bottom"/>
          </w:tcPr>
          <w:p w:rsidR="00332D30" w:rsidRDefault="00332D30" w:rsidP="00632382">
            <w:pPr>
              <w:jc w:val="center"/>
              <w:rPr>
                <w:sz w:val="22"/>
                <w:szCs w:val="22"/>
              </w:rPr>
            </w:pPr>
          </w:p>
        </w:tc>
        <w:tc>
          <w:tcPr>
            <w:tcW w:w="900" w:type="dxa"/>
            <w:tcBorders>
              <w:top w:val="nil"/>
              <w:left w:val="nil"/>
              <w:bottom w:val="nil"/>
              <w:right w:val="nil"/>
            </w:tcBorders>
            <w:noWrap/>
            <w:vAlign w:val="bottom"/>
          </w:tcPr>
          <w:p w:rsidR="00332D30" w:rsidRDefault="00332D30" w:rsidP="00632382">
            <w:pPr>
              <w:jc w:val="center"/>
              <w:rPr>
                <w:sz w:val="22"/>
                <w:szCs w:val="22"/>
              </w:rPr>
            </w:pPr>
          </w:p>
        </w:tc>
        <w:tc>
          <w:tcPr>
            <w:tcW w:w="915" w:type="dxa"/>
            <w:tcBorders>
              <w:top w:val="nil"/>
              <w:left w:val="nil"/>
              <w:bottom w:val="nil"/>
              <w:right w:val="nil"/>
            </w:tcBorders>
            <w:noWrap/>
            <w:vAlign w:val="bottom"/>
          </w:tcPr>
          <w:p w:rsidR="00332D30" w:rsidRDefault="00332D30" w:rsidP="00632382">
            <w:pPr>
              <w:jc w:val="center"/>
              <w:rPr>
                <w:sz w:val="22"/>
                <w:szCs w:val="22"/>
              </w:rPr>
            </w:pP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b/>
                <w:bCs/>
                <w:sz w:val="20"/>
                <w:szCs w:val="20"/>
              </w:rPr>
            </w:pPr>
            <w:r>
              <w:rPr>
                <w:b/>
                <w:bCs/>
                <w:sz w:val="20"/>
                <w:szCs w:val="20"/>
              </w:rPr>
              <w:t xml:space="preserve">УРАЛЬСКИЙ </w:t>
            </w:r>
          </w:p>
        </w:tc>
        <w:tc>
          <w:tcPr>
            <w:tcW w:w="984"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1,57</w:t>
            </w:r>
          </w:p>
        </w:tc>
        <w:tc>
          <w:tcPr>
            <w:tcW w:w="868"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1,51</w:t>
            </w:r>
          </w:p>
        </w:tc>
        <w:tc>
          <w:tcPr>
            <w:tcW w:w="932"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1,75</w:t>
            </w:r>
          </w:p>
        </w:tc>
        <w:tc>
          <w:tcPr>
            <w:tcW w:w="90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130</w:t>
            </w:r>
          </w:p>
        </w:tc>
        <w:tc>
          <w:tcPr>
            <w:tcW w:w="915"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164</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Курганская область</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0,03</w:t>
            </w:r>
          </w:p>
        </w:tc>
        <w:tc>
          <w:tcPr>
            <w:tcW w:w="868" w:type="dxa"/>
            <w:tcBorders>
              <w:top w:val="nil"/>
              <w:left w:val="nil"/>
              <w:bottom w:val="nil"/>
              <w:right w:val="nil"/>
            </w:tcBorders>
            <w:noWrap/>
            <w:vAlign w:val="bottom"/>
          </w:tcPr>
          <w:p w:rsidR="00332D30" w:rsidRDefault="00332D30" w:rsidP="00632382">
            <w:pPr>
              <w:jc w:val="right"/>
              <w:rPr>
                <w:sz w:val="22"/>
                <w:szCs w:val="22"/>
              </w:rPr>
            </w:pPr>
            <w:r>
              <w:rPr>
                <w:sz w:val="22"/>
                <w:szCs w:val="22"/>
              </w:rPr>
              <w:t>0,02</w:t>
            </w:r>
          </w:p>
        </w:tc>
        <w:tc>
          <w:tcPr>
            <w:tcW w:w="932" w:type="dxa"/>
            <w:tcBorders>
              <w:top w:val="nil"/>
              <w:left w:val="nil"/>
              <w:bottom w:val="nil"/>
              <w:right w:val="nil"/>
            </w:tcBorders>
            <w:noWrap/>
            <w:vAlign w:val="bottom"/>
          </w:tcPr>
          <w:p w:rsidR="00332D30" w:rsidRDefault="00332D30" w:rsidP="00632382">
            <w:pPr>
              <w:jc w:val="right"/>
              <w:rPr>
                <w:sz w:val="22"/>
                <w:szCs w:val="22"/>
              </w:rPr>
            </w:pPr>
            <w:r>
              <w:rPr>
                <w:sz w:val="22"/>
                <w:szCs w:val="22"/>
              </w:rPr>
              <w:t>0,02</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6</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16</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Свердловская область</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0,52</w:t>
            </w:r>
          </w:p>
        </w:tc>
        <w:tc>
          <w:tcPr>
            <w:tcW w:w="868" w:type="dxa"/>
            <w:tcBorders>
              <w:top w:val="nil"/>
              <w:left w:val="nil"/>
              <w:bottom w:val="nil"/>
              <w:right w:val="nil"/>
            </w:tcBorders>
            <w:noWrap/>
            <w:vAlign w:val="bottom"/>
          </w:tcPr>
          <w:p w:rsidR="00332D30" w:rsidRDefault="00332D30" w:rsidP="00632382">
            <w:pPr>
              <w:jc w:val="right"/>
              <w:rPr>
                <w:sz w:val="22"/>
                <w:szCs w:val="22"/>
              </w:rPr>
            </w:pPr>
            <w:r>
              <w:rPr>
                <w:sz w:val="22"/>
                <w:szCs w:val="22"/>
              </w:rPr>
              <w:t>0,58</w:t>
            </w:r>
          </w:p>
        </w:tc>
        <w:tc>
          <w:tcPr>
            <w:tcW w:w="932" w:type="dxa"/>
            <w:tcBorders>
              <w:top w:val="nil"/>
              <w:left w:val="nil"/>
              <w:bottom w:val="nil"/>
              <w:right w:val="nil"/>
            </w:tcBorders>
            <w:noWrap/>
            <w:vAlign w:val="bottom"/>
          </w:tcPr>
          <w:p w:rsidR="00332D30" w:rsidRDefault="00332D30" w:rsidP="00632382">
            <w:pPr>
              <w:jc w:val="right"/>
              <w:rPr>
                <w:sz w:val="22"/>
                <w:szCs w:val="22"/>
              </w:rPr>
            </w:pPr>
            <w:r>
              <w:rPr>
                <w:sz w:val="22"/>
                <w:szCs w:val="22"/>
              </w:rPr>
              <w:t>0,55</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62</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54</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Тюменская область</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c>
          <w:tcPr>
            <w:tcW w:w="868" w:type="dxa"/>
            <w:tcBorders>
              <w:top w:val="nil"/>
              <w:left w:val="nil"/>
              <w:bottom w:val="nil"/>
              <w:right w:val="nil"/>
            </w:tcBorders>
            <w:noWrap/>
            <w:vAlign w:val="bottom"/>
          </w:tcPr>
          <w:p w:rsidR="00332D30" w:rsidRDefault="00332D30" w:rsidP="00632382">
            <w:pPr>
              <w:jc w:val="right"/>
              <w:rPr>
                <w:sz w:val="22"/>
                <w:szCs w:val="22"/>
              </w:rPr>
            </w:pPr>
            <w:r>
              <w:rPr>
                <w:sz w:val="22"/>
                <w:szCs w:val="22"/>
              </w:rPr>
              <w:t>0,16</w:t>
            </w:r>
          </w:p>
        </w:tc>
        <w:tc>
          <w:tcPr>
            <w:tcW w:w="932" w:type="dxa"/>
            <w:tcBorders>
              <w:top w:val="nil"/>
              <w:left w:val="nil"/>
              <w:bottom w:val="nil"/>
              <w:right w:val="nil"/>
            </w:tcBorders>
            <w:noWrap/>
            <w:vAlign w:val="bottom"/>
          </w:tcPr>
          <w:p w:rsidR="00332D30" w:rsidRDefault="00332D30" w:rsidP="00632382">
            <w:pPr>
              <w:jc w:val="right"/>
              <w:rPr>
                <w:sz w:val="22"/>
                <w:szCs w:val="22"/>
              </w:rPr>
            </w:pPr>
            <w:r>
              <w:rPr>
                <w:sz w:val="22"/>
                <w:szCs w:val="22"/>
              </w:rPr>
              <w:t>0,12</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19</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24</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Челябинская область</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0,08</w:t>
            </w:r>
          </w:p>
        </w:tc>
        <w:tc>
          <w:tcPr>
            <w:tcW w:w="868" w:type="dxa"/>
            <w:tcBorders>
              <w:top w:val="nil"/>
              <w:left w:val="nil"/>
              <w:bottom w:val="nil"/>
              <w:right w:val="nil"/>
            </w:tcBorders>
            <w:noWrap/>
            <w:vAlign w:val="bottom"/>
          </w:tcPr>
          <w:p w:rsidR="00332D30" w:rsidRDefault="00332D30" w:rsidP="00632382">
            <w:pPr>
              <w:jc w:val="right"/>
              <w:rPr>
                <w:sz w:val="22"/>
                <w:szCs w:val="22"/>
              </w:rPr>
            </w:pPr>
            <w:r>
              <w:rPr>
                <w:sz w:val="22"/>
                <w:szCs w:val="22"/>
              </w:rPr>
              <w:t>0,09</w:t>
            </w:r>
          </w:p>
        </w:tc>
        <w:tc>
          <w:tcPr>
            <w:tcW w:w="932"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18</w:t>
            </w:r>
          </w:p>
        </w:tc>
        <w:tc>
          <w:tcPr>
            <w:tcW w:w="915"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38</w:t>
            </w:r>
          </w:p>
        </w:tc>
      </w:tr>
      <w:tr w:rsidR="00332D30" w:rsidTr="00632382">
        <w:trPr>
          <w:trHeight w:val="300"/>
        </w:trPr>
        <w:tc>
          <w:tcPr>
            <w:tcW w:w="2981" w:type="dxa"/>
            <w:tcBorders>
              <w:top w:val="nil"/>
              <w:left w:val="nil"/>
              <w:bottom w:val="nil"/>
              <w:right w:val="nil"/>
            </w:tcBorders>
            <w:vAlign w:val="bottom"/>
          </w:tcPr>
          <w:p w:rsidR="00332D30" w:rsidRDefault="00332D30" w:rsidP="00632382">
            <w:pPr>
              <w:rPr>
                <w:sz w:val="22"/>
                <w:szCs w:val="22"/>
              </w:rPr>
            </w:pPr>
            <w:r>
              <w:rPr>
                <w:sz w:val="22"/>
                <w:szCs w:val="22"/>
              </w:rPr>
              <w:t xml:space="preserve">Ханты-Мансийский а.о.       </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0,49</w:t>
            </w:r>
          </w:p>
        </w:tc>
        <w:tc>
          <w:tcPr>
            <w:tcW w:w="868" w:type="dxa"/>
            <w:tcBorders>
              <w:top w:val="nil"/>
              <w:left w:val="nil"/>
              <w:bottom w:val="nil"/>
              <w:right w:val="nil"/>
            </w:tcBorders>
            <w:noWrap/>
            <w:vAlign w:val="bottom"/>
          </w:tcPr>
          <w:p w:rsidR="00332D30" w:rsidRDefault="00332D30" w:rsidP="00632382">
            <w:pPr>
              <w:jc w:val="right"/>
              <w:rPr>
                <w:sz w:val="22"/>
                <w:szCs w:val="22"/>
              </w:rPr>
            </w:pPr>
            <w:r>
              <w:rPr>
                <w:sz w:val="22"/>
                <w:szCs w:val="22"/>
              </w:rPr>
              <w:t>0,3</w:t>
            </w:r>
          </w:p>
        </w:tc>
        <w:tc>
          <w:tcPr>
            <w:tcW w:w="932" w:type="dxa"/>
            <w:tcBorders>
              <w:top w:val="nil"/>
              <w:left w:val="nil"/>
              <w:bottom w:val="nil"/>
              <w:right w:val="nil"/>
            </w:tcBorders>
            <w:noWrap/>
            <w:vAlign w:val="bottom"/>
          </w:tcPr>
          <w:p w:rsidR="00332D30" w:rsidRDefault="00332D30" w:rsidP="00632382">
            <w:pPr>
              <w:jc w:val="right"/>
              <w:rPr>
                <w:sz w:val="22"/>
                <w:szCs w:val="22"/>
              </w:rPr>
            </w:pPr>
            <w:r>
              <w:rPr>
                <w:sz w:val="22"/>
                <w:szCs w:val="22"/>
              </w:rPr>
              <w:t>0,6</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12</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Ямало-Ненецкий а.о.</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0,35</w:t>
            </w:r>
          </w:p>
        </w:tc>
        <w:tc>
          <w:tcPr>
            <w:tcW w:w="868" w:type="dxa"/>
            <w:tcBorders>
              <w:top w:val="nil"/>
              <w:left w:val="nil"/>
              <w:bottom w:val="nil"/>
              <w:right w:val="nil"/>
            </w:tcBorders>
            <w:noWrap/>
            <w:vAlign w:val="bottom"/>
          </w:tcPr>
          <w:p w:rsidR="00332D30" w:rsidRDefault="00332D30" w:rsidP="00632382">
            <w:pPr>
              <w:jc w:val="right"/>
              <w:rPr>
                <w:sz w:val="22"/>
                <w:szCs w:val="22"/>
              </w:rPr>
            </w:pPr>
            <w:r>
              <w:rPr>
                <w:sz w:val="22"/>
                <w:szCs w:val="22"/>
              </w:rPr>
              <w:t>0,36</w:t>
            </w:r>
          </w:p>
        </w:tc>
        <w:tc>
          <w:tcPr>
            <w:tcW w:w="932" w:type="dxa"/>
            <w:tcBorders>
              <w:top w:val="nil"/>
              <w:left w:val="nil"/>
              <w:bottom w:val="nil"/>
              <w:right w:val="nil"/>
            </w:tcBorders>
            <w:noWrap/>
            <w:vAlign w:val="bottom"/>
          </w:tcPr>
          <w:p w:rsidR="00332D30" w:rsidRDefault="00332D30" w:rsidP="00632382">
            <w:pPr>
              <w:jc w:val="right"/>
              <w:rPr>
                <w:sz w:val="22"/>
                <w:szCs w:val="22"/>
              </w:rPr>
            </w:pPr>
            <w:r>
              <w:rPr>
                <w:sz w:val="22"/>
                <w:szCs w:val="22"/>
              </w:rPr>
              <w:t>0,36</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25</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20</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p>
        </w:tc>
        <w:tc>
          <w:tcPr>
            <w:tcW w:w="984"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 </w:t>
            </w:r>
          </w:p>
        </w:tc>
        <w:tc>
          <w:tcPr>
            <w:tcW w:w="868"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 </w:t>
            </w:r>
          </w:p>
        </w:tc>
        <w:tc>
          <w:tcPr>
            <w:tcW w:w="932" w:type="dxa"/>
            <w:tcBorders>
              <w:top w:val="nil"/>
              <w:left w:val="nil"/>
              <w:bottom w:val="nil"/>
              <w:right w:val="nil"/>
            </w:tcBorders>
            <w:noWrap/>
            <w:vAlign w:val="bottom"/>
          </w:tcPr>
          <w:p w:rsidR="00332D30" w:rsidRDefault="00332D30" w:rsidP="00632382">
            <w:pPr>
              <w:jc w:val="right"/>
              <w:rPr>
                <w:sz w:val="22"/>
                <w:szCs w:val="22"/>
              </w:rPr>
            </w:pPr>
          </w:p>
        </w:tc>
        <w:tc>
          <w:tcPr>
            <w:tcW w:w="90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 </w:t>
            </w:r>
          </w:p>
        </w:tc>
        <w:tc>
          <w:tcPr>
            <w:tcW w:w="915"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 </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b/>
                <w:bCs/>
                <w:sz w:val="20"/>
                <w:szCs w:val="20"/>
              </w:rPr>
            </w:pPr>
            <w:r>
              <w:rPr>
                <w:b/>
                <w:bCs/>
                <w:sz w:val="20"/>
                <w:szCs w:val="20"/>
              </w:rPr>
              <w:t>СИБИРСКИЙ</w:t>
            </w:r>
          </w:p>
        </w:tc>
        <w:tc>
          <w:tcPr>
            <w:tcW w:w="984"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19,05</w:t>
            </w:r>
          </w:p>
        </w:tc>
        <w:tc>
          <w:tcPr>
            <w:tcW w:w="868"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20,28</w:t>
            </w:r>
          </w:p>
        </w:tc>
        <w:tc>
          <w:tcPr>
            <w:tcW w:w="932"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20,01</w:t>
            </w:r>
          </w:p>
        </w:tc>
        <w:tc>
          <w:tcPr>
            <w:tcW w:w="90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1820</w:t>
            </w:r>
          </w:p>
        </w:tc>
        <w:tc>
          <w:tcPr>
            <w:tcW w:w="915"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1288</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Респ. Алтай</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1,3</w:t>
            </w:r>
          </w:p>
        </w:tc>
        <w:tc>
          <w:tcPr>
            <w:tcW w:w="868" w:type="dxa"/>
            <w:tcBorders>
              <w:top w:val="nil"/>
              <w:left w:val="nil"/>
              <w:bottom w:val="nil"/>
              <w:right w:val="nil"/>
            </w:tcBorders>
            <w:noWrap/>
            <w:vAlign w:val="bottom"/>
          </w:tcPr>
          <w:p w:rsidR="00332D30" w:rsidRDefault="00332D30" w:rsidP="00632382">
            <w:pPr>
              <w:jc w:val="right"/>
              <w:rPr>
                <w:sz w:val="22"/>
                <w:szCs w:val="22"/>
              </w:rPr>
            </w:pPr>
            <w:r>
              <w:rPr>
                <w:sz w:val="22"/>
                <w:szCs w:val="22"/>
              </w:rPr>
              <w:t>0,93</w:t>
            </w:r>
          </w:p>
        </w:tc>
        <w:tc>
          <w:tcPr>
            <w:tcW w:w="932" w:type="dxa"/>
            <w:tcBorders>
              <w:top w:val="nil"/>
              <w:left w:val="nil"/>
              <w:bottom w:val="nil"/>
              <w:right w:val="nil"/>
            </w:tcBorders>
            <w:noWrap/>
            <w:vAlign w:val="bottom"/>
          </w:tcPr>
          <w:p w:rsidR="00332D30" w:rsidRDefault="00332D30" w:rsidP="00632382">
            <w:pPr>
              <w:jc w:val="right"/>
              <w:rPr>
                <w:sz w:val="22"/>
                <w:szCs w:val="22"/>
              </w:rPr>
            </w:pPr>
            <w:r>
              <w:rPr>
                <w:sz w:val="22"/>
                <w:szCs w:val="22"/>
              </w:rPr>
              <w:t>1,0</w:t>
            </w:r>
          </w:p>
        </w:tc>
        <w:tc>
          <w:tcPr>
            <w:tcW w:w="900" w:type="dxa"/>
            <w:tcBorders>
              <w:top w:val="nil"/>
              <w:left w:val="nil"/>
              <w:bottom w:val="nil"/>
              <w:right w:val="nil"/>
            </w:tcBorders>
            <w:noWrap/>
          </w:tcPr>
          <w:p w:rsidR="00332D30" w:rsidRDefault="00332D30" w:rsidP="00632382">
            <w:pPr>
              <w:jc w:val="right"/>
              <w:rPr>
                <w:sz w:val="22"/>
                <w:szCs w:val="22"/>
              </w:rPr>
            </w:pPr>
            <w:r>
              <w:rPr>
                <w:sz w:val="22"/>
                <w:szCs w:val="22"/>
              </w:rPr>
              <w:t>647</w:t>
            </w:r>
          </w:p>
        </w:tc>
        <w:tc>
          <w:tcPr>
            <w:tcW w:w="915" w:type="dxa"/>
            <w:tcBorders>
              <w:top w:val="nil"/>
              <w:left w:val="nil"/>
              <w:bottom w:val="nil"/>
              <w:right w:val="nil"/>
            </w:tcBorders>
            <w:noWrap/>
          </w:tcPr>
          <w:p w:rsidR="00332D30" w:rsidRDefault="00332D30" w:rsidP="00632382">
            <w:pPr>
              <w:jc w:val="right"/>
              <w:rPr>
                <w:sz w:val="22"/>
                <w:szCs w:val="22"/>
              </w:rPr>
            </w:pPr>
            <w:r>
              <w:rPr>
                <w:sz w:val="22"/>
                <w:szCs w:val="22"/>
              </w:rPr>
              <w:t>н.д.</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Бурятия </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2,83</w:t>
            </w:r>
          </w:p>
        </w:tc>
        <w:tc>
          <w:tcPr>
            <w:tcW w:w="868" w:type="dxa"/>
            <w:tcBorders>
              <w:top w:val="nil"/>
              <w:left w:val="nil"/>
              <w:bottom w:val="nil"/>
              <w:right w:val="nil"/>
            </w:tcBorders>
            <w:noWrap/>
            <w:vAlign w:val="bottom"/>
          </w:tcPr>
          <w:p w:rsidR="00332D30" w:rsidRDefault="00332D30" w:rsidP="00632382">
            <w:pPr>
              <w:jc w:val="right"/>
              <w:rPr>
                <w:sz w:val="22"/>
                <w:szCs w:val="22"/>
              </w:rPr>
            </w:pPr>
            <w:r>
              <w:rPr>
                <w:sz w:val="22"/>
                <w:szCs w:val="22"/>
              </w:rPr>
              <w:t>2,9</w:t>
            </w:r>
          </w:p>
        </w:tc>
        <w:tc>
          <w:tcPr>
            <w:tcW w:w="932" w:type="dxa"/>
            <w:tcBorders>
              <w:top w:val="nil"/>
              <w:left w:val="nil"/>
              <w:bottom w:val="nil"/>
              <w:right w:val="nil"/>
            </w:tcBorders>
            <w:noWrap/>
            <w:vAlign w:val="bottom"/>
          </w:tcPr>
          <w:p w:rsidR="00332D30" w:rsidRDefault="00332D30" w:rsidP="00632382">
            <w:pPr>
              <w:jc w:val="right"/>
              <w:rPr>
                <w:sz w:val="22"/>
                <w:szCs w:val="22"/>
              </w:rPr>
            </w:pPr>
            <w:r>
              <w:rPr>
                <w:sz w:val="22"/>
                <w:szCs w:val="22"/>
              </w:rPr>
              <w:t>2,47</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434</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640</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Тыва </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1,7</w:t>
            </w:r>
          </w:p>
        </w:tc>
        <w:tc>
          <w:tcPr>
            <w:tcW w:w="868" w:type="dxa"/>
            <w:tcBorders>
              <w:top w:val="nil"/>
              <w:left w:val="nil"/>
              <w:bottom w:val="nil"/>
              <w:right w:val="nil"/>
            </w:tcBorders>
            <w:noWrap/>
            <w:vAlign w:val="bottom"/>
          </w:tcPr>
          <w:p w:rsidR="00332D30" w:rsidRDefault="00332D30" w:rsidP="00632382">
            <w:pPr>
              <w:jc w:val="right"/>
              <w:rPr>
                <w:sz w:val="22"/>
                <w:szCs w:val="22"/>
              </w:rPr>
            </w:pPr>
            <w:r>
              <w:rPr>
                <w:sz w:val="22"/>
                <w:szCs w:val="22"/>
              </w:rPr>
              <w:t>2,5</w:t>
            </w:r>
          </w:p>
        </w:tc>
        <w:tc>
          <w:tcPr>
            <w:tcW w:w="932" w:type="dxa"/>
            <w:tcBorders>
              <w:top w:val="nil"/>
              <w:left w:val="nil"/>
              <w:bottom w:val="nil"/>
              <w:right w:val="nil"/>
            </w:tcBorders>
            <w:noWrap/>
            <w:vAlign w:val="bottom"/>
          </w:tcPr>
          <w:p w:rsidR="00332D30" w:rsidRDefault="00332D30" w:rsidP="00632382">
            <w:pPr>
              <w:jc w:val="right"/>
              <w:rPr>
                <w:sz w:val="22"/>
                <w:szCs w:val="22"/>
              </w:rPr>
            </w:pPr>
            <w:r>
              <w:rPr>
                <w:sz w:val="22"/>
                <w:szCs w:val="22"/>
              </w:rPr>
              <w:t>2,0</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178</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193</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Хакасия </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0,14</w:t>
            </w:r>
          </w:p>
        </w:tc>
        <w:tc>
          <w:tcPr>
            <w:tcW w:w="868" w:type="dxa"/>
            <w:tcBorders>
              <w:top w:val="nil"/>
              <w:left w:val="nil"/>
              <w:bottom w:val="nil"/>
              <w:right w:val="nil"/>
            </w:tcBorders>
            <w:noWrap/>
            <w:vAlign w:val="bottom"/>
          </w:tcPr>
          <w:p w:rsidR="00332D30" w:rsidRDefault="00332D30" w:rsidP="00632382">
            <w:pPr>
              <w:jc w:val="right"/>
              <w:rPr>
                <w:sz w:val="22"/>
                <w:szCs w:val="22"/>
              </w:rPr>
            </w:pPr>
            <w:r>
              <w:rPr>
                <w:sz w:val="22"/>
                <w:szCs w:val="22"/>
              </w:rPr>
              <w:t>0,2</w:t>
            </w:r>
          </w:p>
        </w:tc>
        <w:tc>
          <w:tcPr>
            <w:tcW w:w="932" w:type="dxa"/>
            <w:tcBorders>
              <w:top w:val="nil"/>
              <w:left w:val="nil"/>
              <w:bottom w:val="nil"/>
              <w:right w:val="nil"/>
            </w:tcBorders>
            <w:noWrap/>
            <w:vAlign w:val="bottom"/>
          </w:tcPr>
          <w:p w:rsidR="00332D30" w:rsidRDefault="00332D30" w:rsidP="00632382">
            <w:pPr>
              <w:jc w:val="right"/>
              <w:rPr>
                <w:sz w:val="22"/>
                <w:szCs w:val="22"/>
              </w:rPr>
            </w:pPr>
            <w:r>
              <w:rPr>
                <w:sz w:val="22"/>
                <w:szCs w:val="22"/>
              </w:rPr>
              <w:t>0,17</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2</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Алтайский край</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0,22</w:t>
            </w:r>
          </w:p>
        </w:tc>
        <w:tc>
          <w:tcPr>
            <w:tcW w:w="868" w:type="dxa"/>
            <w:tcBorders>
              <w:top w:val="nil"/>
              <w:left w:val="nil"/>
              <w:bottom w:val="nil"/>
              <w:right w:val="nil"/>
            </w:tcBorders>
            <w:noWrap/>
            <w:vAlign w:val="bottom"/>
          </w:tcPr>
          <w:p w:rsidR="00332D30" w:rsidRDefault="00332D30" w:rsidP="00632382">
            <w:pPr>
              <w:jc w:val="right"/>
              <w:rPr>
                <w:sz w:val="22"/>
                <w:szCs w:val="22"/>
              </w:rPr>
            </w:pPr>
            <w:r>
              <w:rPr>
                <w:sz w:val="22"/>
                <w:szCs w:val="22"/>
              </w:rPr>
              <w:t>0,17</w:t>
            </w:r>
          </w:p>
        </w:tc>
        <w:tc>
          <w:tcPr>
            <w:tcW w:w="932" w:type="dxa"/>
            <w:tcBorders>
              <w:top w:val="nil"/>
              <w:left w:val="nil"/>
              <w:bottom w:val="nil"/>
              <w:right w:val="nil"/>
            </w:tcBorders>
            <w:noWrap/>
            <w:vAlign w:val="bottom"/>
          </w:tcPr>
          <w:p w:rsidR="00332D30" w:rsidRDefault="00332D30" w:rsidP="00632382">
            <w:pPr>
              <w:jc w:val="right"/>
              <w:rPr>
                <w:sz w:val="22"/>
                <w:szCs w:val="22"/>
              </w:rPr>
            </w:pPr>
            <w:r>
              <w:rPr>
                <w:sz w:val="22"/>
                <w:szCs w:val="22"/>
              </w:rPr>
              <w:t>0,25</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121</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81</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Забайкальский край</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4,0</w:t>
            </w:r>
          </w:p>
        </w:tc>
        <w:tc>
          <w:tcPr>
            <w:tcW w:w="868" w:type="dxa"/>
            <w:tcBorders>
              <w:top w:val="nil"/>
              <w:left w:val="nil"/>
              <w:bottom w:val="nil"/>
              <w:right w:val="nil"/>
            </w:tcBorders>
            <w:noWrap/>
            <w:vAlign w:val="bottom"/>
          </w:tcPr>
          <w:p w:rsidR="00332D30" w:rsidRDefault="00332D30" w:rsidP="00632382">
            <w:pPr>
              <w:jc w:val="right"/>
              <w:rPr>
                <w:sz w:val="22"/>
                <w:szCs w:val="22"/>
              </w:rPr>
            </w:pPr>
            <w:r>
              <w:rPr>
                <w:sz w:val="22"/>
                <w:szCs w:val="22"/>
              </w:rPr>
              <w:t>4,0</w:t>
            </w:r>
          </w:p>
        </w:tc>
        <w:tc>
          <w:tcPr>
            <w:tcW w:w="932" w:type="dxa"/>
            <w:tcBorders>
              <w:top w:val="nil"/>
              <w:left w:val="nil"/>
              <w:bottom w:val="nil"/>
              <w:right w:val="nil"/>
            </w:tcBorders>
            <w:noWrap/>
            <w:vAlign w:val="bottom"/>
          </w:tcPr>
          <w:p w:rsidR="00332D30" w:rsidRDefault="00332D30" w:rsidP="00632382">
            <w:pPr>
              <w:jc w:val="right"/>
              <w:rPr>
                <w:sz w:val="22"/>
                <w:szCs w:val="22"/>
              </w:rPr>
            </w:pPr>
            <w:r>
              <w:rPr>
                <w:sz w:val="22"/>
                <w:szCs w:val="22"/>
              </w:rPr>
              <w:t>4,0</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Красноярский край</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5,4</w:t>
            </w:r>
          </w:p>
        </w:tc>
        <w:tc>
          <w:tcPr>
            <w:tcW w:w="868" w:type="dxa"/>
            <w:tcBorders>
              <w:top w:val="nil"/>
              <w:left w:val="nil"/>
              <w:bottom w:val="nil"/>
              <w:right w:val="nil"/>
            </w:tcBorders>
            <w:noWrap/>
            <w:vAlign w:val="bottom"/>
          </w:tcPr>
          <w:p w:rsidR="00332D30" w:rsidRDefault="00332D30" w:rsidP="00632382">
            <w:pPr>
              <w:jc w:val="right"/>
              <w:rPr>
                <w:sz w:val="22"/>
                <w:szCs w:val="22"/>
              </w:rPr>
            </w:pPr>
            <w:r>
              <w:rPr>
                <w:sz w:val="22"/>
                <w:szCs w:val="22"/>
              </w:rPr>
              <w:t>6,2</w:t>
            </w:r>
          </w:p>
        </w:tc>
        <w:tc>
          <w:tcPr>
            <w:tcW w:w="932" w:type="dxa"/>
            <w:tcBorders>
              <w:top w:val="nil"/>
              <w:left w:val="nil"/>
              <w:bottom w:val="nil"/>
              <w:right w:val="nil"/>
            </w:tcBorders>
            <w:noWrap/>
            <w:vAlign w:val="bottom"/>
          </w:tcPr>
          <w:p w:rsidR="00332D30" w:rsidRDefault="00332D30" w:rsidP="00632382">
            <w:pPr>
              <w:jc w:val="right"/>
              <w:rPr>
                <w:sz w:val="22"/>
                <w:szCs w:val="22"/>
              </w:rPr>
            </w:pPr>
            <w:r>
              <w:rPr>
                <w:sz w:val="22"/>
                <w:szCs w:val="22"/>
              </w:rPr>
              <w:t>6,77</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293</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334</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Иркутская область</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2,85</w:t>
            </w:r>
          </w:p>
        </w:tc>
        <w:tc>
          <w:tcPr>
            <w:tcW w:w="868" w:type="dxa"/>
            <w:tcBorders>
              <w:top w:val="nil"/>
              <w:left w:val="nil"/>
              <w:bottom w:val="nil"/>
              <w:right w:val="nil"/>
            </w:tcBorders>
            <w:noWrap/>
            <w:vAlign w:val="bottom"/>
          </w:tcPr>
          <w:p w:rsidR="00332D30" w:rsidRDefault="00332D30" w:rsidP="00632382">
            <w:pPr>
              <w:jc w:val="right"/>
              <w:rPr>
                <w:sz w:val="22"/>
                <w:szCs w:val="22"/>
              </w:rPr>
            </w:pPr>
            <w:r>
              <w:rPr>
                <w:sz w:val="22"/>
                <w:szCs w:val="22"/>
              </w:rPr>
              <w:t>2,9</w:t>
            </w:r>
          </w:p>
        </w:tc>
        <w:tc>
          <w:tcPr>
            <w:tcW w:w="932" w:type="dxa"/>
            <w:tcBorders>
              <w:top w:val="nil"/>
              <w:left w:val="nil"/>
              <w:bottom w:val="nil"/>
              <w:right w:val="nil"/>
            </w:tcBorders>
            <w:noWrap/>
            <w:vAlign w:val="bottom"/>
          </w:tcPr>
          <w:p w:rsidR="00332D30" w:rsidRDefault="00332D30" w:rsidP="00632382">
            <w:pPr>
              <w:jc w:val="right"/>
              <w:rPr>
                <w:sz w:val="22"/>
                <w:szCs w:val="22"/>
              </w:rPr>
            </w:pPr>
            <w:r>
              <w:rPr>
                <w:sz w:val="22"/>
                <w:szCs w:val="22"/>
              </w:rPr>
              <w:t>2,86</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107</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Кемеровская область</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0,09</w:t>
            </w:r>
          </w:p>
        </w:tc>
        <w:tc>
          <w:tcPr>
            <w:tcW w:w="868" w:type="dxa"/>
            <w:tcBorders>
              <w:top w:val="nil"/>
              <w:left w:val="nil"/>
              <w:bottom w:val="nil"/>
              <w:right w:val="nil"/>
            </w:tcBorders>
            <w:noWrap/>
            <w:vAlign w:val="bottom"/>
          </w:tcPr>
          <w:p w:rsidR="00332D30" w:rsidRDefault="00332D30" w:rsidP="00632382">
            <w:pPr>
              <w:jc w:val="right"/>
              <w:rPr>
                <w:sz w:val="22"/>
                <w:szCs w:val="22"/>
              </w:rPr>
            </w:pPr>
            <w:r>
              <w:rPr>
                <w:sz w:val="22"/>
                <w:szCs w:val="22"/>
              </w:rPr>
              <w:t>0,05</w:t>
            </w:r>
          </w:p>
        </w:tc>
        <w:tc>
          <w:tcPr>
            <w:tcW w:w="932" w:type="dxa"/>
            <w:tcBorders>
              <w:top w:val="nil"/>
              <w:left w:val="nil"/>
              <w:bottom w:val="nil"/>
              <w:right w:val="nil"/>
            </w:tcBorders>
            <w:noWrap/>
            <w:vAlign w:val="bottom"/>
          </w:tcPr>
          <w:p w:rsidR="00332D30" w:rsidRDefault="00332D30" w:rsidP="00632382">
            <w:pPr>
              <w:jc w:val="right"/>
              <w:rPr>
                <w:sz w:val="22"/>
                <w:szCs w:val="22"/>
              </w:rPr>
            </w:pPr>
            <w:r>
              <w:rPr>
                <w:sz w:val="22"/>
                <w:szCs w:val="22"/>
              </w:rPr>
              <w:t>0,05</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11</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4</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Новосибирская область</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0,02</w:t>
            </w:r>
          </w:p>
        </w:tc>
        <w:tc>
          <w:tcPr>
            <w:tcW w:w="868" w:type="dxa"/>
            <w:tcBorders>
              <w:top w:val="nil"/>
              <w:left w:val="nil"/>
              <w:bottom w:val="nil"/>
              <w:right w:val="nil"/>
            </w:tcBorders>
            <w:noWrap/>
            <w:vAlign w:val="bottom"/>
          </w:tcPr>
          <w:p w:rsidR="00332D30" w:rsidRDefault="00332D30" w:rsidP="00632382">
            <w:pPr>
              <w:jc w:val="right"/>
              <w:rPr>
                <w:sz w:val="22"/>
                <w:szCs w:val="22"/>
              </w:rPr>
            </w:pPr>
            <w:r>
              <w:rPr>
                <w:sz w:val="22"/>
                <w:szCs w:val="22"/>
              </w:rPr>
              <w:t>0,05</w:t>
            </w:r>
          </w:p>
        </w:tc>
        <w:tc>
          <w:tcPr>
            <w:tcW w:w="932" w:type="dxa"/>
            <w:tcBorders>
              <w:top w:val="nil"/>
              <w:left w:val="nil"/>
              <w:bottom w:val="nil"/>
              <w:right w:val="nil"/>
            </w:tcBorders>
            <w:noWrap/>
            <w:vAlign w:val="bottom"/>
          </w:tcPr>
          <w:p w:rsidR="00332D30" w:rsidRDefault="00332D30" w:rsidP="00632382">
            <w:pPr>
              <w:jc w:val="right"/>
              <w:rPr>
                <w:sz w:val="22"/>
                <w:szCs w:val="22"/>
              </w:rPr>
            </w:pPr>
            <w:r>
              <w:rPr>
                <w:sz w:val="22"/>
                <w:szCs w:val="22"/>
              </w:rPr>
              <w:t>0,05</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Омская область</w:t>
            </w:r>
          </w:p>
        </w:tc>
        <w:tc>
          <w:tcPr>
            <w:tcW w:w="984"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0,11</w:t>
            </w:r>
          </w:p>
        </w:tc>
        <w:tc>
          <w:tcPr>
            <w:tcW w:w="868"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0,08</w:t>
            </w:r>
          </w:p>
        </w:tc>
        <w:tc>
          <w:tcPr>
            <w:tcW w:w="932" w:type="dxa"/>
            <w:tcBorders>
              <w:top w:val="nil"/>
              <w:left w:val="nil"/>
              <w:bottom w:val="nil"/>
              <w:right w:val="nil"/>
            </w:tcBorders>
            <w:noWrap/>
            <w:vAlign w:val="bottom"/>
          </w:tcPr>
          <w:p w:rsidR="00332D30" w:rsidRDefault="00332D30" w:rsidP="00632382">
            <w:pPr>
              <w:jc w:val="right"/>
              <w:rPr>
                <w:sz w:val="22"/>
                <w:szCs w:val="22"/>
              </w:rPr>
            </w:pPr>
            <w:r>
              <w:rPr>
                <w:sz w:val="22"/>
                <w:szCs w:val="22"/>
              </w:rPr>
              <w:t>0,09</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9</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6</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Томская область</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0,39</w:t>
            </w:r>
          </w:p>
        </w:tc>
        <w:tc>
          <w:tcPr>
            <w:tcW w:w="868" w:type="dxa"/>
            <w:tcBorders>
              <w:top w:val="nil"/>
              <w:left w:val="nil"/>
              <w:bottom w:val="nil"/>
              <w:right w:val="nil"/>
            </w:tcBorders>
            <w:noWrap/>
            <w:vAlign w:val="bottom"/>
          </w:tcPr>
          <w:p w:rsidR="00332D30" w:rsidRDefault="00332D30" w:rsidP="00632382">
            <w:pPr>
              <w:jc w:val="right"/>
              <w:rPr>
                <w:sz w:val="22"/>
                <w:szCs w:val="22"/>
              </w:rPr>
            </w:pPr>
            <w:r>
              <w:rPr>
                <w:sz w:val="22"/>
                <w:szCs w:val="22"/>
              </w:rPr>
              <w:t>0,3</w:t>
            </w:r>
          </w:p>
        </w:tc>
        <w:tc>
          <w:tcPr>
            <w:tcW w:w="932" w:type="dxa"/>
            <w:tcBorders>
              <w:top w:val="nil"/>
              <w:left w:val="nil"/>
              <w:bottom w:val="nil"/>
              <w:right w:val="nil"/>
            </w:tcBorders>
            <w:noWrap/>
            <w:vAlign w:val="bottom"/>
          </w:tcPr>
          <w:p w:rsidR="00332D30" w:rsidRDefault="00332D30" w:rsidP="00632382">
            <w:pPr>
              <w:jc w:val="right"/>
              <w:rPr>
                <w:sz w:val="22"/>
                <w:szCs w:val="22"/>
              </w:rPr>
            </w:pPr>
            <w:r>
              <w:rPr>
                <w:sz w:val="22"/>
                <w:szCs w:val="22"/>
              </w:rPr>
              <w:t>0,3</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18</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30</w:t>
            </w:r>
          </w:p>
        </w:tc>
      </w:tr>
      <w:tr w:rsidR="00332D30" w:rsidTr="00632382">
        <w:trPr>
          <w:trHeight w:val="300"/>
        </w:trPr>
        <w:tc>
          <w:tcPr>
            <w:tcW w:w="2981" w:type="dxa"/>
            <w:tcBorders>
              <w:top w:val="nil"/>
              <w:left w:val="nil"/>
              <w:bottom w:val="nil"/>
              <w:right w:val="nil"/>
            </w:tcBorders>
            <w:vAlign w:val="bottom"/>
          </w:tcPr>
          <w:p w:rsidR="00332D30" w:rsidRDefault="00332D30" w:rsidP="00632382">
            <w:pPr>
              <w:rPr>
                <w:sz w:val="22"/>
                <w:szCs w:val="22"/>
              </w:rPr>
            </w:pPr>
          </w:p>
        </w:tc>
        <w:tc>
          <w:tcPr>
            <w:tcW w:w="984"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 </w:t>
            </w:r>
          </w:p>
        </w:tc>
        <w:tc>
          <w:tcPr>
            <w:tcW w:w="868"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 </w:t>
            </w:r>
          </w:p>
        </w:tc>
        <w:tc>
          <w:tcPr>
            <w:tcW w:w="932" w:type="dxa"/>
            <w:tcBorders>
              <w:top w:val="nil"/>
              <w:left w:val="nil"/>
              <w:bottom w:val="nil"/>
              <w:right w:val="nil"/>
            </w:tcBorders>
            <w:noWrap/>
            <w:vAlign w:val="bottom"/>
          </w:tcPr>
          <w:p w:rsidR="00332D30" w:rsidRDefault="00332D30" w:rsidP="00632382">
            <w:pPr>
              <w:jc w:val="right"/>
              <w:rPr>
                <w:sz w:val="22"/>
                <w:szCs w:val="22"/>
              </w:rPr>
            </w:pPr>
          </w:p>
        </w:tc>
        <w:tc>
          <w:tcPr>
            <w:tcW w:w="90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 </w:t>
            </w:r>
          </w:p>
        </w:tc>
        <w:tc>
          <w:tcPr>
            <w:tcW w:w="915"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 </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b/>
                <w:bCs/>
                <w:sz w:val="20"/>
                <w:szCs w:val="20"/>
              </w:rPr>
            </w:pPr>
            <w:r>
              <w:rPr>
                <w:b/>
                <w:bCs/>
                <w:sz w:val="20"/>
                <w:szCs w:val="20"/>
              </w:rPr>
              <w:t xml:space="preserve">ДАЛЬНЕВОСТОЧНЫЙ </w:t>
            </w:r>
          </w:p>
        </w:tc>
        <w:tc>
          <w:tcPr>
            <w:tcW w:w="984"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15,11</w:t>
            </w:r>
          </w:p>
        </w:tc>
        <w:tc>
          <w:tcPr>
            <w:tcW w:w="868"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14,8</w:t>
            </w:r>
          </w:p>
        </w:tc>
        <w:tc>
          <w:tcPr>
            <w:tcW w:w="932"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14,79</w:t>
            </w:r>
          </w:p>
        </w:tc>
        <w:tc>
          <w:tcPr>
            <w:tcW w:w="90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936</w:t>
            </w:r>
          </w:p>
        </w:tc>
        <w:tc>
          <w:tcPr>
            <w:tcW w:w="915"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1143</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Респ. Саха (Якутия)</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5,7</w:t>
            </w:r>
          </w:p>
        </w:tc>
        <w:tc>
          <w:tcPr>
            <w:tcW w:w="868" w:type="dxa"/>
            <w:tcBorders>
              <w:top w:val="nil"/>
              <w:left w:val="nil"/>
              <w:bottom w:val="nil"/>
              <w:right w:val="nil"/>
            </w:tcBorders>
            <w:noWrap/>
            <w:vAlign w:val="bottom"/>
          </w:tcPr>
          <w:p w:rsidR="00332D30" w:rsidRDefault="00332D30" w:rsidP="00632382">
            <w:pPr>
              <w:jc w:val="right"/>
              <w:rPr>
                <w:sz w:val="22"/>
                <w:szCs w:val="22"/>
              </w:rPr>
            </w:pPr>
            <w:r>
              <w:rPr>
                <w:sz w:val="22"/>
                <w:szCs w:val="22"/>
              </w:rPr>
              <w:t>6,0</w:t>
            </w:r>
          </w:p>
        </w:tc>
        <w:tc>
          <w:tcPr>
            <w:tcW w:w="932" w:type="dxa"/>
            <w:tcBorders>
              <w:top w:val="nil"/>
              <w:left w:val="nil"/>
              <w:bottom w:val="nil"/>
              <w:right w:val="nil"/>
            </w:tcBorders>
            <w:noWrap/>
            <w:vAlign w:val="bottom"/>
          </w:tcPr>
          <w:p w:rsidR="00332D30" w:rsidRDefault="00332D30" w:rsidP="00632382">
            <w:pPr>
              <w:jc w:val="right"/>
              <w:rPr>
                <w:sz w:val="22"/>
                <w:szCs w:val="22"/>
              </w:rPr>
            </w:pPr>
            <w:r>
              <w:rPr>
                <w:sz w:val="22"/>
                <w:szCs w:val="22"/>
              </w:rPr>
              <w:t>6,0</w:t>
            </w:r>
          </w:p>
        </w:tc>
        <w:tc>
          <w:tcPr>
            <w:tcW w:w="90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624</w:t>
            </w:r>
          </w:p>
        </w:tc>
        <w:tc>
          <w:tcPr>
            <w:tcW w:w="915"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680</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lastRenderedPageBreak/>
              <w:t>Камчатский край</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1,5</w:t>
            </w:r>
          </w:p>
        </w:tc>
        <w:tc>
          <w:tcPr>
            <w:tcW w:w="868" w:type="dxa"/>
            <w:tcBorders>
              <w:top w:val="nil"/>
              <w:left w:val="nil"/>
              <w:bottom w:val="nil"/>
              <w:right w:val="nil"/>
            </w:tcBorders>
            <w:noWrap/>
            <w:vAlign w:val="bottom"/>
          </w:tcPr>
          <w:p w:rsidR="00332D30" w:rsidRDefault="00332D30" w:rsidP="00632382">
            <w:pPr>
              <w:jc w:val="right"/>
              <w:rPr>
                <w:sz w:val="22"/>
                <w:szCs w:val="22"/>
              </w:rPr>
            </w:pPr>
            <w:r>
              <w:rPr>
                <w:sz w:val="22"/>
                <w:szCs w:val="22"/>
              </w:rPr>
              <w:t>1,5</w:t>
            </w:r>
          </w:p>
        </w:tc>
        <w:tc>
          <w:tcPr>
            <w:tcW w:w="932" w:type="dxa"/>
            <w:tcBorders>
              <w:top w:val="nil"/>
              <w:left w:val="nil"/>
              <w:bottom w:val="nil"/>
              <w:right w:val="nil"/>
            </w:tcBorders>
            <w:noWrap/>
            <w:vAlign w:val="bottom"/>
          </w:tcPr>
          <w:p w:rsidR="00332D30" w:rsidRDefault="00332D30" w:rsidP="00632382">
            <w:pPr>
              <w:jc w:val="right"/>
              <w:rPr>
                <w:sz w:val="22"/>
                <w:szCs w:val="22"/>
              </w:rPr>
            </w:pPr>
            <w:r>
              <w:rPr>
                <w:sz w:val="22"/>
                <w:szCs w:val="22"/>
              </w:rPr>
              <w:t>1,2</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9</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27</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Приморский край</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0,55</w:t>
            </w:r>
          </w:p>
        </w:tc>
        <w:tc>
          <w:tcPr>
            <w:tcW w:w="868" w:type="dxa"/>
            <w:tcBorders>
              <w:top w:val="nil"/>
              <w:left w:val="nil"/>
              <w:bottom w:val="nil"/>
              <w:right w:val="nil"/>
            </w:tcBorders>
            <w:noWrap/>
            <w:vAlign w:val="bottom"/>
          </w:tcPr>
          <w:p w:rsidR="00332D30" w:rsidRDefault="00332D30" w:rsidP="00632382">
            <w:pPr>
              <w:jc w:val="right"/>
              <w:rPr>
                <w:sz w:val="22"/>
                <w:szCs w:val="22"/>
              </w:rPr>
            </w:pPr>
            <w:r>
              <w:rPr>
                <w:sz w:val="22"/>
                <w:szCs w:val="22"/>
              </w:rPr>
              <w:t>0,5</w:t>
            </w:r>
          </w:p>
        </w:tc>
        <w:tc>
          <w:tcPr>
            <w:tcW w:w="932" w:type="dxa"/>
            <w:tcBorders>
              <w:top w:val="nil"/>
              <w:left w:val="nil"/>
              <w:bottom w:val="nil"/>
              <w:right w:val="nil"/>
            </w:tcBorders>
            <w:noWrap/>
            <w:vAlign w:val="bottom"/>
          </w:tcPr>
          <w:p w:rsidR="00332D30" w:rsidRDefault="00332D30" w:rsidP="00632382">
            <w:pPr>
              <w:jc w:val="right"/>
              <w:rPr>
                <w:sz w:val="22"/>
                <w:szCs w:val="22"/>
              </w:rPr>
            </w:pPr>
            <w:r>
              <w:rPr>
                <w:sz w:val="22"/>
                <w:szCs w:val="22"/>
              </w:rPr>
              <w:t>0,5</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26</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56</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Хабаровский край</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2,71</w:t>
            </w:r>
          </w:p>
        </w:tc>
        <w:tc>
          <w:tcPr>
            <w:tcW w:w="868" w:type="dxa"/>
            <w:tcBorders>
              <w:top w:val="nil"/>
              <w:left w:val="nil"/>
              <w:bottom w:val="nil"/>
              <w:right w:val="nil"/>
            </w:tcBorders>
            <w:noWrap/>
            <w:vAlign w:val="bottom"/>
          </w:tcPr>
          <w:p w:rsidR="00332D30" w:rsidRDefault="00332D30" w:rsidP="00632382">
            <w:pPr>
              <w:jc w:val="right"/>
              <w:rPr>
                <w:sz w:val="22"/>
                <w:szCs w:val="22"/>
              </w:rPr>
            </w:pPr>
            <w:r>
              <w:rPr>
                <w:sz w:val="22"/>
                <w:szCs w:val="22"/>
              </w:rPr>
              <w:t>2,0</w:t>
            </w:r>
          </w:p>
        </w:tc>
        <w:tc>
          <w:tcPr>
            <w:tcW w:w="932" w:type="dxa"/>
            <w:tcBorders>
              <w:top w:val="nil"/>
              <w:left w:val="nil"/>
              <w:bottom w:val="nil"/>
              <w:right w:val="nil"/>
            </w:tcBorders>
            <w:noWrap/>
            <w:vAlign w:val="bottom"/>
          </w:tcPr>
          <w:p w:rsidR="00332D30" w:rsidRDefault="00332D30" w:rsidP="00632382">
            <w:pPr>
              <w:jc w:val="right"/>
              <w:rPr>
                <w:sz w:val="22"/>
                <w:szCs w:val="22"/>
              </w:rPr>
            </w:pPr>
            <w:r>
              <w:rPr>
                <w:sz w:val="22"/>
                <w:szCs w:val="22"/>
              </w:rPr>
              <w:t>2,0</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915"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41</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Амурская область</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1,68</w:t>
            </w:r>
          </w:p>
        </w:tc>
        <w:tc>
          <w:tcPr>
            <w:tcW w:w="868" w:type="dxa"/>
            <w:tcBorders>
              <w:top w:val="nil"/>
              <w:left w:val="nil"/>
              <w:bottom w:val="nil"/>
              <w:right w:val="nil"/>
            </w:tcBorders>
            <w:noWrap/>
            <w:vAlign w:val="bottom"/>
          </w:tcPr>
          <w:p w:rsidR="00332D30" w:rsidRDefault="00332D30" w:rsidP="00632382">
            <w:pPr>
              <w:jc w:val="right"/>
              <w:rPr>
                <w:sz w:val="22"/>
                <w:szCs w:val="22"/>
              </w:rPr>
            </w:pPr>
            <w:r>
              <w:rPr>
                <w:sz w:val="22"/>
                <w:szCs w:val="22"/>
              </w:rPr>
              <w:t>2,06</w:t>
            </w:r>
          </w:p>
        </w:tc>
        <w:tc>
          <w:tcPr>
            <w:tcW w:w="932" w:type="dxa"/>
            <w:tcBorders>
              <w:top w:val="nil"/>
              <w:left w:val="nil"/>
              <w:bottom w:val="nil"/>
              <w:right w:val="nil"/>
            </w:tcBorders>
            <w:noWrap/>
            <w:vAlign w:val="bottom"/>
          </w:tcPr>
          <w:p w:rsidR="00332D30" w:rsidRDefault="00332D30" w:rsidP="00632382">
            <w:pPr>
              <w:jc w:val="right"/>
              <w:rPr>
                <w:sz w:val="22"/>
                <w:szCs w:val="22"/>
              </w:rPr>
            </w:pPr>
            <w:r>
              <w:rPr>
                <w:sz w:val="22"/>
                <w:szCs w:val="22"/>
              </w:rPr>
              <w:t>2,22</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127</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Магаданская область</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0,5</w:t>
            </w:r>
          </w:p>
        </w:tc>
        <w:tc>
          <w:tcPr>
            <w:tcW w:w="868" w:type="dxa"/>
            <w:tcBorders>
              <w:top w:val="nil"/>
              <w:left w:val="nil"/>
              <w:bottom w:val="nil"/>
              <w:right w:val="nil"/>
            </w:tcBorders>
            <w:noWrap/>
            <w:vAlign w:val="bottom"/>
          </w:tcPr>
          <w:p w:rsidR="00332D30" w:rsidRDefault="00332D30" w:rsidP="00632382">
            <w:pPr>
              <w:jc w:val="right"/>
              <w:rPr>
                <w:sz w:val="22"/>
                <w:szCs w:val="22"/>
              </w:rPr>
            </w:pPr>
            <w:r>
              <w:rPr>
                <w:sz w:val="22"/>
                <w:szCs w:val="22"/>
              </w:rPr>
              <w:t>0,5</w:t>
            </w:r>
          </w:p>
        </w:tc>
        <w:tc>
          <w:tcPr>
            <w:tcW w:w="932" w:type="dxa"/>
            <w:tcBorders>
              <w:top w:val="nil"/>
              <w:left w:val="nil"/>
              <w:bottom w:val="nil"/>
              <w:right w:val="nil"/>
            </w:tcBorders>
            <w:noWrap/>
            <w:vAlign w:val="bottom"/>
          </w:tcPr>
          <w:p w:rsidR="00332D30" w:rsidRDefault="00332D30" w:rsidP="00632382">
            <w:pPr>
              <w:jc w:val="right"/>
              <w:rPr>
                <w:sz w:val="22"/>
                <w:szCs w:val="22"/>
              </w:rPr>
            </w:pPr>
            <w:r>
              <w:rPr>
                <w:sz w:val="22"/>
                <w:szCs w:val="22"/>
              </w:rPr>
              <w:t>0,5</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16</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13</w:t>
            </w:r>
          </w:p>
        </w:tc>
      </w:tr>
      <w:tr w:rsidR="00332D30" w:rsidTr="00632382">
        <w:trPr>
          <w:trHeight w:val="300"/>
        </w:trPr>
        <w:tc>
          <w:tcPr>
            <w:tcW w:w="2981" w:type="dxa"/>
            <w:tcBorders>
              <w:top w:val="nil"/>
              <w:left w:val="nil"/>
              <w:bottom w:val="nil"/>
              <w:right w:val="nil"/>
            </w:tcBorders>
            <w:noWrap/>
            <w:vAlign w:val="bottom"/>
          </w:tcPr>
          <w:p w:rsidR="00332D30" w:rsidRDefault="00332D30" w:rsidP="00632382">
            <w:pPr>
              <w:rPr>
                <w:sz w:val="22"/>
                <w:szCs w:val="22"/>
              </w:rPr>
            </w:pPr>
            <w:r>
              <w:rPr>
                <w:sz w:val="22"/>
                <w:szCs w:val="22"/>
              </w:rPr>
              <w:t>Еврейская а..область</w:t>
            </w:r>
          </w:p>
        </w:tc>
        <w:tc>
          <w:tcPr>
            <w:tcW w:w="984" w:type="dxa"/>
            <w:tcBorders>
              <w:top w:val="nil"/>
              <w:left w:val="nil"/>
              <w:bottom w:val="nil"/>
              <w:right w:val="nil"/>
            </w:tcBorders>
            <w:noWrap/>
            <w:vAlign w:val="bottom"/>
          </w:tcPr>
          <w:p w:rsidR="00332D30" w:rsidRDefault="00332D30" w:rsidP="00632382">
            <w:pPr>
              <w:jc w:val="right"/>
              <w:rPr>
                <w:sz w:val="22"/>
                <w:szCs w:val="22"/>
              </w:rPr>
            </w:pPr>
            <w:r>
              <w:rPr>
                <w:sz w:val="22"/>
                <w:szCs w:val="22"/>
              </w:rPr>
              <w:t>0,13</w:t>
            </w:r>
          </w:p>
        </w:tc>
        <w:tc>
          <w:tcPr>
            <w:tcW w:w="868" w:type="dxa"/>
            <w:tcBorders>
              <w:top w:val="nil"/>
              <w:left w:val="nil"/>
              <w:bottom w:val="nil"/>
              <w:right w:val="nil"/>
            </w:tcBorders>
            <w:noWrap/>
            <w:vAlign w:val="bottom"/>
          </w:tcPr>
          <w:p w:rsidR="00332D30" w:rsidRDefault="00332D30" w:rsidP="00632382">
            <w:pPr>
              <w:jc w:val="right"/>
              <w:rPr>
                <w:sz w:val="22"/>
                <w:szCs w:val="22"/>
              </w:rPr>
            </w:pPr>
            <w:r>
              <w:rPr>
                <w:sz w:val="22"/>
                <w:szCs w:val="22"/>
              </w:rPr>
              <w:t>0,11</w:t>
            </w:r>
          </w:p>
        </w:tc>
        <w:tc>
          <w:tcPr>
            <w:tcW w:w="932" w:type="dxa"/>
            <w:tcBorders>
              <w:top w:val="nil"/>
              <w:left w:val="nil"/>
              <w:bottom w:val="nil"/>
              <w:right w:val="nil"/>
            </w:tcBorders>
            <w:noWrap/>
            <w:vAlign w:val="bottom"/>
          </w:tcPr>
          <w:p w:rsidR="00332D30" w:rsidRDefault="00332D30" w:rsidP="00632382">
            <w:pPr>
              <w:jc w:val="right"/>
              <w:rPr>
                <w:sz w:val="22"/>
                <w:szCs w:val="22"/>
              </w:rPr>
            </w:pPr>
            <w:r>
              <w:rPr>
                <w:sz w:val="22"/>
                <w:szCs w:val="22"/>
              </w:rPr>
              <w:t>0,19</w:t>
            </w:r>
          </w:p>
        </w:tc>
        <w:tc>
          <w:tcPr>
            <w:tcW w:w="900" w:type="dxa"/>
            <w:tcBorders>
              <w:top w:val="nil"/>
              <w:left w:val="nil"/>
              <w:bottom w:val="nil"/>
              <w:right w:val="nil"/>
            </w:tcBorders>
            <w:noWrap/>
            <w:vAlign w:val="bottom"/>
          </w:tcPr>
          <w:p w:rsidR="00332D30" w:rsidRDefault="00332D30" w:rsidP="00632382">
            <w:pPr>
              <w:jc w:val="right"/>
              <w:rPr>
                <w:sz w:val="22"/>
                <w:szCs w:val="22"/>
              </w:rPr>
            </w:pPr>
            <w:r>
              <w:rPr>
                <w:sz w:val="22"/>
                <w:szCs w:val="22"/>
              </w:rPr>
              <w:t>6</w:t>
            </w:r>
          </w:p>
        </w:tc>
        <w:tc>
          <w:tcPr>
            <w:tcW w:w="915" w:type="dxa"/>
            <w:tcBorders>
              <w:top w:val="nil"/>
              <w:left w:val="nil"/>
              <w:bottom w:val="nil"/>
              <w:right w:val="nil"/>
            </w:tcBorders>
            <w:noWrap/>
            <w:vAlign w:val="bottom"/>
          </w:tcPr>
          <w:p w:rsidR="00332D30" w:rsidRDefault="00332D30" w:rsidP="00632382">
            <w:pPr>
              <w:jc w:val="right"/>
              <w:rPr>
                <w:sz w:val="22"/>
                <w:szCs w:val="22"/>
              </w:rPr>
            </w:pPr>
            <w:r>
              <w:rPr>
                <w:sz w:val="22"/>
                <w:szCs w:val="22"/>
              </w:rPr>
              <w:t>11</w:t>
            </w:r>
          </w:p>
        </w:tc>
      </w:tr>
      <w:tr w:rsidR="00332D30" w:rsidTr="00632382">
        <w:trPr>
          <w:trHeight w:val="300"/>
        </w:trPr>
        <w:tc>
          <w:tcPr>
            <w:tcW w:w="2981" w:type="dxa"/>
            <w:tcBorders>
              <w:top w:val="nil"/>
              <w:left w:val="nil"/>
              <w:bottom w:val="single" w:sz="4" w:space="0" w:color="auto"/>
              <w:right w:val="nil"/>
            </w:tcBorders>
            <w:noWrap/>
            <w:vAlign w:val="bottom"/>
          </w:tcPr>
          <w:p w:rsidR="00332D30" w:rsidRDefault="00332D30" w:rsidP="00632382">
            <w:pPr>
              <w:rPr>
                <w:sz w:val="22"/>
                <w:szCs w:val="22"/>
              </w:rPr>
            </w:pPr>
            <w:r>
              <w:rPr>
                <w:sz w:val="22"/>
                <w:szCs w:val="22"/>
              </w:rPr>
              <w:t>Чукотский  а.о.</w:t>
            </w:r>
          </w:p>
        </w:tc>
        <w:tc>
          <w:tcPr>
            <w:tcW w:w="984" w:type="dxa"/>
            <w:tcBorders>
              <w:top w:val="nil"/>
              <w:left w:val="nil"/>
              <w:bottom w:val="single" w:sz="4" w:space="0" w:color="auto"/>
              <w:right w:val="nil"/>
            </w:tcBorders>
            <w:noWrap/>
            <w:vAlign w:val="bottom"/>
          </w:tcPr>
          <w:p w:rsidR="00332D30" w:rsidRDefault="00332D30" w:rsidP="00632382">
            <w:pPr>
              <w:jc w:val="right"/>
              <w:rPr>
                <w:sz w:val="22"/>
                <w:szCs w:val="22"/>
              </w:rPr>
            </w:pPr>
            <w:r>
              <w:rPr>
                <w:sz w:val="22"/>
                <w:szCs w:val="22"/>
              </w:rPr>
              <w:t>2,34</w:t>
            </w:r>
          </w:p>
        </w:tc>
        <w:tc>
          <w:tcPr>
            <w:tcW w:w="868" w:type="dxa"/>
            <w:tcBorders>
              <w:top w:val="nil"/>
              <w:left w:val="nil"/>
              <w:bottom w:val="single" w:sz="4" w:space="0" w:color="auto"/>
              <w:right w:val="nil"/>
            </w:tcBorders>
            <w:noWrap/>
            <w:vAlign w:val="bottom"/>
          </w:tcPr>
          <w:p w:rsidR="00332D30" w:rsidRDefault="00332D30" w:rsidP="00632382">
            <w:pPr>
              <w:jc w:val="right"/>
              <w:rPr>
                <w:sz w:val="22"/>
                <w:szCs w:val="22"/>
              </w:rPr>
            </w:pPr>
            <w:r>
              <w:rPr>
                <w:sz w:val="22"/>
                <w:szCs w:val="22"/>
              </w:rPr>
              <w:t>2,13</w:t>
            </w:r>
          </w:p>
        </w:tc>
        <w:tc>
          <w:tcPr>
            <w:tcW w:w="932" w:type="dxa"/>
            <w:tcBorders>
              <w:top w:val="nil"/>
              <w:left w:val="nil"/>
              <w:bottom w:val="single" w:sz="4" w:space="0" w:color="auto"/>
              <w:right w:val="nil"/>
            </w:tcBorders>
            <w:noWrap/>
            <w:vAlign w:val="bottom"/>
          </w:tcPr>
          <w:p w:rsidR="00332D30" w:rsidRDefault="00332D30" w:rsidP="00632382">
            <w:pPr>
              <w:jc w:val="right"/>
              <w:rPr>
                <w:sz w:val="22"/>
                <w:szCs w:val="22"/>
              </w:rPr>
            </w:pPr>
            <w:r>
              <w:rPr>
                <w:sz w:val="22"/>
                <w:szCs w:val="22"/>
              </w:rPr>
              <w:t>2,18</w:t>
            </w:r>
          </w:p>
        </w:tc>
        <w:tc>
          <w:tcPr>
            <w:tcW w:w="900" w:type="dxa"/>
            <w:tcBorders>
              <w:top w:val="nil"/>
              <w:left w:val="nil"/>
              <w:bottom w:val="single" w:sz="4" w:space="0" w:color="auto"/>
              <w:right w:val="nil"/>
            </w:tcBorders>
            <w:noWrap/>
            <w:vAlign w:val="bottom"/>
          </w:tcPr>
          <w:p w:rsidR="00332D30" w:rsidRDefault="00332D30" w:rsidP="00632382">
            <w:pPr>
              <w:jc w:val="right"/>
              <w:rPr>
                <w:sz w:val="22"/>
                <w:szCs w:val="22"/>
              </w:rPr>
            </w:pPr>
            <w:r>
              <w:rPr>
                <w:sz w:val="22"/>
                <w:szCs w:val="22"/>
              </w:rPr>
              <w:t>128</w:t>
            </w:r>
          </w:p>
        </w:tc>
        <w:tc>
          <w:tcPr>
            <w:tcW w:w="915" w:type="dxa"/>
            <w:tcBorders>
              <w:top w:val="nil"/>
              <w:left w:val="nil"/>
              <w:bottom w:val="single" w:sz="4" w:space="0" w:color="auto"/>
              <w:right w:val="nil"/>
            </w:tcBorders>
            <w:noWrap/>
            <w:vAlign w:val="bottom"/>
          </w:tcPr>
          <w:p w:rsidR="00332D30" w:rsidRDefault="00332D30" w:rsidP="00632382">
            <w:pPr>
              <w:jc w:val="right"/>
              <w:rPr>
                <w:sz w:val="22"/>
                <w:szCs w:val="22"/>
              </w:rPr>
            </w:pPr>
            <w:r>
              <w:rPr>
                <w:sz w:val="22"/>
                <w:szCs w:val="22"/>
              </w:rPr>
              <w:t>315</w:t>
            </w:r>
          </w:p>
        </w:tc>
      </w:tr>
    </w:tbl>
    <w:p w:rsidR="00332D30" w:rsidRDefault="00332D30" w:rsidP="00332D30">
      <w:pPr>
        <w:shd w:val="clear" w:color="auto" w:fill="FFFFFF"/>
        <w:spacing w:line="360" w:lineRule="auto"/>
        <w:jc w:val="center"/>
        <w:rPr>
          <w:color w:val="000000"/>
          <w:sz w:val="22"/>
          <w:szCs w:val="22"/>
        </w:rPr>
      </w:pPr>
    </w:p>
    <w:p w:rsidR="00332D30" w:rsidRDefault="00332D30" w:rsidP="00332D30">
      <w:pPr>
        <w:shd w:val="clear" w:color="auto" w:fill="FFFFFF"/>
        <w:spacing w:line="360" w:lineRule="auto"/>
        <w:jc w:val="center"/>
        <w:rPr>
          <w:color w:val="000000"/>
          <w:sz w:val="22"/>
          <w:szCs w:val="22"/>
        </w:rPr>
      </w:pPr>
    </w:p>
    <w:p w:rsidR="00332D30" w:rsidRDefault="00332D30" w:rsidP="00332D30">
      <w:pPr>
        <w:shd w:val="clear" w:color="auto" w:fill="FFFFFF"/>
        <w:spacing w:line="360" w:lineRule="auto"/>
        <w:jc w:val="center"/>
        <w:rPr>
          <w:color w:val="000000"/>
          <w:sz w:val="22"/>
          <w:szCs w:val="22"/>
        </w:rPr>
        <w:sectPr w:rsidR="00332D30">
          <w:headerReference w:type="even" r:id="rId130"/>
          <w:headerReference w:type="default" r:id="rId131"/>
          <w:pgSz w:w="11906" w:h="16838" w:code="9"/>
          <w:pgMar w:top="2325" w:right="2126" w:bottom="2325" w:left="2126" w:header="1758" w:footer="737" w:gutter="0"/>
          <w:pgNumType w:start="145"/>
          <w:cols w:space="708"/>
          <w:docGrid w:linePitch="360"/>
        </w:sectPr>
      </w:pPr>
    </w:p>
    <w:p w:rsidR="00332D30" w:rsidRDefault="00332D30" w:rsidP="00332D30">
      <w:pPr>
        <w:numPr>
          <w:ilvl w:val="0"/>
          <w:numId w:val="15"/>
        </w:numPr>
        <w:jc w:val="center"/>
        <w:rPr>
          <w:b/>
          <w:i/>
          <w:sz w:val="28"/>
          <w:szCs w:val="28"/>
        </w:rPr>
      </w:pPr>
      <w:r>
        <w:rPr>
          <w:b/>
          <w:sz w:val="28"/>
          <w:szCs w:val="28"/>
        </w:rPr>
        <w:lastRenderedPageBreak/>
        <w:t xml:space="preserve"> БУРЫЙ МЕДВЕДЬ </w:t>
      </w:r>
      <w:r>
        <w:rPr>
          <w:b/>
          <w:i/>
          <w:sz w:val="28"/>
          <w:szCs w:val="28"/>
        </w:rPr>
        <w:t>(</w:t>
      </w:r>
      <w:r>
        <w:rPr>
          <w:b/>
          <w:i/>
          <w:sz w:val="28"/>
          <w:szCs w:val="28"/>
          <w:lang w:val="en-US"/>
        </w:rPr>
        <w:t>Ursus</w:t>
      </w:r>
      <w:r>
        <w:rPr>
          <w:b/>
          <w:i/>
          <w:sz w:val="28"/>
          <w:szCs w:val="28"/>
        </w:rPr>
        <w:t xml:space="preserve"> </w:t>
      </w:r>
      <w:r>
        <w:rPr>
          <w:b/>
          <w:i/>
          <w:sz w:val="28"/>
          <w:szCs w:val="28"/>
          <w:lang w:val="en-US"/>
        </w:rPr>
        <w:t>arctos</w:t>
      </w:r>
      <w:r>
        <w:rPr>
          <w:b/>
          <w:i/>
          <w:sz w:val="28"/>
          <w:szCs w:val="28"/>
        </w:rPr>
        <w:t xml:space="preserve"> </w:t>
      </w:r>
      <w:r>
        <w:rPr>
          <w:b/>
          <w:sz w:val="28"/>
          <w:szCs w:val="28"/>
          <w:lang w:val="en-US"/>
        </w:rPr>
        <w:t>L</w:t>
      </w:r>
      <w:r>
        <w:rPr>
          <w:b/>
          <w:sz w:val="28"/>
          <w:szCs w:val="28"/>
        </w:rPr>
        <w:t>., 1758</w:t>
      </w:r>
      <w:r>
        <w:rPr>
          <w:b/>
          <w:i/>
          <w:sz w:val="28"/>
          <w:szCs w:val="28"/>
        </w:rPr>
        <w:t>)</w:t>
      </w:r>
    </w:p>
    <w:p w:rsidR="00332D30" w:rsidRDefault="00332D30" w:rsidP="00332D30">
      <w:pPr>
        <w:ind w:firstLine="709"/>
        <w:jc w:val="both"/>
        <w:rPr>
          <w:b/>
        </w:rPr>
      </w:pPr>
    </w:p>
    <w:p w:rsidR="00332D30" w:rsidRDefault="00332D30" w:rsidP="00332D30">
      <w:pPr>
        <w:ind w:firstLine="709"/>
        <w:jc w:val="both"/>
      </w:pPr>
      <w:r>
        <w:t>Численность бурого медведя в России, возможно, продолжает ув</w:t>
      </w:r>
      <w:r>
        <w:t>е</w:t>
      </w:r>
      <w:r>
        <w:t>личиваться. Об этом свидетельствуют материалы, поступившие в ФГУ «Центрохотконтроль» из многих регионов, хотя, чаще, это не результаты учётных работ в масштабе целых субъектов РФ, а, в лучшем случае, оценки на базе учётов (или оценок) на том или ином количестве локал</w:t>
      </w:r>
      <w:r>
        <w:t>ь</w:t>
      </w:r>
      <w:r>
        <w:t>ных учётов (ООПТ, охотхозяйств и т.п.) с последующей экстра- или и</w:t>
      </w:r>
      <w:r>
        <w:t>н</w:t>
      </w:r>
      <w:r>
        <w:t>терполяцией. Не исключено, что скорость роста численности для ряда регионов пр</w:t>
      </w:r>
      <w:r>
        <w:t>е</w:t>
      </w:r>
      <w:r>
        <w:t>увеличена. Вероятность того, что в этом случае имеют место умышленные приписки невелика, поскольку по этому виду почти не возникало спорных ситуаций, связанных с выделением квот доб</w:t>
      </w:r>
      <w:r>
        <w:t>ы</w:t>
      </w:r>
      <w:r>
        <w:t>чи – даже в годы неумеренно «сократительной политики», проводимой федеральн</w:t>
      </w:r>
      <w:r>
        <w:t>ы</w:t>
      </w:r>
      <w:r>
        <w:t>ми экологическими экспертизами. В некоторых случаях увеличение оц</w:t>
      </w:r>
      <w:r>
        <w:t>е</w:t>
      </w:r>
      <w:r>
        <w:t>нок скорее относится к разряду уточнения размеров поголовья (см. ниже, об учёте в Республике Коми), в других - к случаям добросовестного, но формального сл</w:t>
      </w:r>
      <w:r>
        <w:t>о</w:t>
      </w:r>
      <w:r>
        <w:t>жения оценок, полученных от отдельных охотхозяйств, как во времена «формы 2-ТП-охота».</w:t>
      </w:r>
    </w:p>
    <w:p w:rsidR="00332D30" w:rsidRDefault="00332D30" w:rsidP="00332D30">
      <w:pPr>
        <w:ind w:firstLine="709"/>
        <w:jc w:val="both"/>
      </w:pPr>
      <w:r>
        <w:t>Медведь, как долгоживущий зверь, с невысокой скоростью ра</w:t>
      </w:r>
      <w:r>
        <w:t>з</w:t>
      </w:r>
      <w:r>
        <w:t>множения, может служить примером, по современной терминологии (</w:t>
      </w:r>
      <w:r>
        <w:rPr>
          <w:lang w:val="en-US"/>
        </w:rPr>
        <w:t>Mac</w:t>
      </w:r>
      <w:r>
        <w:t xml:space="preserve">Arthus, </w:t>
      </w:r>
      <w:r>
        <w:rPr>
          <w:lang w:val="en-US"/>
        </w:rPr>
        <w:t>Vilson</w:t>
      </w:r>
      <w:r>
        <w:t>, 1967), К-стратегом в решении задачи выживания (Пучковский, 2000), соответственно, численность (и ее оценки) год от года должны изменяться медленно. Однако, особенно, в Сибири, «медле</w:t>
      </w:r>
      <w:r>
        <w:t>н</w:t>
      </w:r>
      <w:r>
        <w:t xml:space="preserve">ные» изменения характерны для периодов восстановления численности, сокращение же численности медведя может быть быстрым. Так, в «…катастрофический 1962 г….» в Республике Тыва было отстрелено 737 медведей (с большой долей вынужденного отстрела), вместе с павшими от истощения и погибшими от сородичей-каннибалов погибло около 1 тыс. медведей, порядка 2/3 поголовья медведей Тывы (Зырянов, Смирнов, 1994). В </w:t>
      </w:r>
      <w:smartTag w:uri="urn:schemas-microsoft-com:office:smarttags" w:element="metricconverter">
        <w:smartTagPr>
          <w:attr w:name="ProductID" w:val="1988 г"/>
        </w:smartTagPr>
        <w:r>
          <w:t>1988 г</w:t>
        </w:r>
      </w:smartTag>
      <w:r>
        <w:t>., например, число случаев каннибализма в Тыве во</w:t>
      </w:r>
      <w:r>
        <w:t>з</w:t>
      </w:r>
      <w:r>
        <w:t>росло в 3,9 раза и т.д. В Красноярском крае в 2009, 2010 гг. аномальное повед</w:t>
      </w:r>
      <w:r>
        <w:t>е</w:t>
      </w:r>
      <w:r>
        <w:t>ние медведя отмечалось во многих районах. Ситуации с гол</w:t>
      </w:r>
      <w:r>
        <w:t>о</w:t>
      </w:r>
      <w:r>
        <w:t xml:space="preserve">дающими медведями бывают и  в Европейской России, в текущем, </w:t>
      </w:r>
      <w:smartTag w:uri="urn:schemas-microsoft-com:office:smarttags" w:element="metricconverter">
        <w:smartTagPr>
          <w:attr w:name="ProductID" w:val="2010 г"/>
        </w:smartTagPr>
        <w:r>
          <w:t>2010 г</w:t>
        </w:r>
      </w:smartTag>
      <w:r>
        <w:t xml:space="preserve">. в СМИ бывали заголовки типа «Прикамье атакуют голодные звери» - газета «Мир новостей» от 2.11.2010 г. В </w:t>
      </w:r>
      <w:smartTag w:uri="urn:schemas-microsoft-com:office:smarttags" w:element="metricconverter">
        <w:smartTagPr>
          <w:attr w:name="ProductID" w:val="2009 г"/>
        </w:smartTagPr>
        <w:r>
          <w:t>2009 г</w:t>
        </w:r>
      </w:smartTag>
      <w:r>
        <w:t>. дефицит корма был в Республ</w:t>
      </w:r>
      <w:r>
        <w:t>и</w:t>
      </w:r>
      <w:r>
        <w:t>ке Коми. Мониторинг, основанный только на числе наблюд</w:t>
      </w:r>
      <w:r>
        <w:t>е</w:t>
      </w:r>
      <w:r>
        <w:t>ний, в таких случаях констатирует «угрожающий рост» численн</w:t>
      </w:r>
      <w:r>
        <w:t>о</w:t>
      </w:r>
      <w:r>
        <w:t xml:space="preserve">сти. </w:t>
      </w:r>
    </w:p>
    <w:p w:rsidR="00332D30" w:rsidRDefault="00332D30" w:rsidP="00332D30">
      <w:pPr>
        <w:ind w:firstLine="709"/>
        <w:jc w:val="both"/>
      </w:pPr>
      <w:r>
        <w:t xml:space="preserve">Южная граница ареала бурого медведя в </w:t>
      </w:r>
      <w:r>
        <w:rPr>
          <w:b/>
        </w:rPr>
        <w:t>Центральном фед</w:t>
      </w:r>
      <w:r>
        <w:rPr>
          <w:b/>
        </w:rPr>
        <w:t>е</w:t>
      </w:r>
      <w:r>
        <w:rPr>
          <w:b/>
        </w:rPr>
        <w:t xml:space="preserve">ральном округе </w:t>
      </w:r>
      <w:r>
        <w:t>расплывчата; её можно обозначить как «полосу пульс</w:t>
      </w:r>
      <w:r>
        <w:t>а</w:t>
      </w:r>
      <w:r>
        <w:t xml:space="preserve">ции границ ареала» (Вайсфельд, Баскин, Губарь и др., 2008). Подобного рода характер распространения продолжается в Европейской России и далее, ширина этой полосы – до </w:t>
      </w:r>
      <w:smartTag w:uri="urn:schemas-microsoft-com:office:smarttags" w:element="metricconverter">
        <w:smartTagPr>
          <w:attr w:name="ProductID" w:val="300 км"/>
        </w:smartTagPr>
        <w:r>
          <w:t>300 км</w:t>
        </w:r>
      </w:smartTag>
      <w:r>
        <w:t xml:space="preserve">, она выклинивается до </w:t>
      </w:r>
      <w:r>
        <w:lastRenderedPageBreak/>
        <w:t>поперечника м</w:t>
      </w:r>
      <w:r>
        <w:t>е</w:t>
      </w:r>
      <w:r>
        <w:t>нее одного района в Оренбургской области, на границе с вполне устойчивым ареалом в Республике Башкортостан. Многие субъекты РФ, расположенные в этой полосе, включают медведя в региональные Кра</w:t>
      </w:r>
      <w:r>
        <w:t>с</w:t>
      </w:r>
      <w:r>
        <w:t>ные книги. Уровень охраны, в целом, от этой меры вряд ли повышается, но мониторинг населения медведя организациями охотхозяйственной сферы прекращается. Между тем, ситуацию в этой сравнительно плотно населённой человеком зоне отслеживать было бы нетрудно и по ней можно было бы в какой-то мере представлять себе процессы, происход</w:t>
      </w:r>
      <w:r>
        <w:t>я</w:t>
      </w:r>
      <w:r>
        <w:t>щие в условно-сплошном ареале. Сбор сведений по медведю осложнился и в связи с тем, что согласование лимита его добычи теперь не происх</w:t>
      </w:r>
      <w:r>
        <w:t>о</w:t>
      </w:r>
      <w:r>
        <w:t>дит на федеральном уровне. По разным причинам недост</w:t>
      </w:r>
      <w:r>
        <w:t>а</w:t>
      </w:r>
      <w:r>
        <w:t>ёт сведений или их качество сомнительно и в плотно- и в малонаселённых медведем ра</w:t>
      </w:r>
      <w:r>
        <w:t>й</w:t>
      </w:r>
      <w:r>
        <w:t>онах, многие существенные обстоятельства трудно выяснить официал</w:t>
      </w:r>
      <w:r>
        <w:t>ь</w:t>
      </w:r>
      <w:r>
        <w:t>ным путём, всё зависит от настроя руководства региональных охотупра</w:t>
      </w:r>
      <w:r>
        <w:t>в</w:t>
      </w:r>
      <w:r>
        <w:t>лений.</w:t>
      </w:r>
    </w:p>
    <w:p w:rsidR="00332D30" w:rsidRDefault="00332D30" w:rsidP="00332D30">
      <w:pPr>
        <w:ind w:firstLine="709"/>
        <w:jc w:val="both"/>
      </w:pPr>
      <w:r>
        <w:t>Детали «пограничного» распространения, например, зависимость численности медведя в Брянской области от выпуска медвежат, выращенных из осиротевших детёнышей по методике В. С. Пажетнова (Пажетнов, 1999) или констатация (с полной достоверностью не подтверждённая) п</w:t>
      </w:r>
      <w:r>
        <w:t>о</w:t>
      </w:r>
      <w:r>
        <w:t>явления медведей, от 1 до 3-х,  в последние годы на северо-западе Орловской области, регистрация медведей в Тульской области (Барбашов, 2007) узнаются из лит</w:t>
      </w:r>
      <w:r>
        <w:t>е</w:t>
      </w:r>
      <w:r>
        <w:t>ратуры, СМИ, личных сообщений.</w:t>
      </w:r>
    </w:p>
    <w:p w:rsidR="00332D30" w:rsidRDefault="00332D30" w:rsidP="00332D30">
      <w:pPr>
        <w:ind w:firstLine="709"/>
        <w:jc w:val="both"/>
      </w:pPr>
      <w:r>
        <w:t>В северной части Центрального федерального округа оценки пре</w:t>
      </w:r>
      <w:r>
        <w:t>д</w:t>
      </w:r>
      <w:r>
        <w:t xml:space="preserve">ставляются адекватными реальности. Проведённый в </w:t>
      </w:r>
      <w:smartTag w:uri="urn:schemas-microsoft-com:office:smarttags" w:element="metricconverter">
        <w:smartTagPr>
          <w:attr w:name="ProductID" w:val="2010 г"/>
        </w:smartTagPr>
        <w:r>
          <w:t>2010 г</w:t>
        </w:r>
      </w:smartTag>
      <w:r>
        <w:t>. учёт медведя в Тверской области показал некоторое увеличение численности; ответс</w:t>
      </w:r>
      <w:r>
        <w:t>т</w:t>
      </w:r>
      <w:r>
        <w:t>венный за проведение учёта охотовед В.Н.Баранов произвёл обоснова</w:t>
      </w:r>
      <w:r>
        <w:t>н</w:t>
      </w:r>
      <w:r>
        <w:t>ную коррекцию, приняв во внимание возможность повторной регистр</w:t>
      </w:r>
      <w:r>
        <w:t>а</w:t>
      </w:r>
      <w:r>
        <w:t>ции одних и тех же особей. Специалисты ВНИИОЗа оценивают числе</w:t>
      </w:r>
      <w:r>
        <w:t>н</w:t>
      </w:r>
      <w:r>
        <w:t>ность медведя в этой области заметно ниже, в диапазоне 1,1-1,4 тыс. зверей (Глушков, Граков и др., 2007), а всего по трем севе</w:t>
      </w:r>
      <w:r>
        <w:t>р</w:t>
      </w:r>
      <w:r>
        <w:t>ным областям – 4,02 тыс. (2005), но это представляется менее вероятным. В одной только Костромской области, было около 2,3 тыс. медведей (Тюля</w:t>
      </w:r>
      <w:r>
        <w:t>н</w:t>
      </w:r>
      <w:r>
        <w:t>дин, 2010).</w:t>
      </w:r>
    </w:p>
    <w:p w:rsidR="00332D30" w:rsidRDefault="00332D30" w:rsidP="00332D30">
      <w:pPr>
        <w:ind w:firstLine="709"/>
        <w:jc w:val="both"/>
      </w:pPr>
      <w:r>
        <w:t xml:space="preserve">В </w:t>
      </w:r>
      <w:r>
        <w:rPr>
          <w:b/>
        </w:rPr>
        <w:t xml:space="preserve">Северо-Западном федеральном округе </w:t>
      </w:r>
      <w:r>
        <w:t>отмечается рост чи</w:t>
      </w:r>
      <w:r>
        <w:t>с</w:t>
      </w:r>
      <w:r>
        <w:t>ленности, хотя, по крайней мере, в двух регионах – Архангельской и Псковской областях оценки выглядят несколько преувеличенными, не соответствующими природным условиям и данным по смежным реги</w:t>
      </w:r>
      <w:r>
        <w:t>о</w:t>
      </w:r>
      <w:r>
        <w:t>нам. Не исключено некоторое завышение по Вологодской области, хотя к мониторингу ресурса медведя здесь относятся очень серьёзно (исполн</w:t>
      </w:r>
      <w:r>
        <w:t>и</w:t>
      </w:r>
      <w:r>
        <w:t>тель отчёта Н. С. Манова). По данным ВНИИОЗа в 2003-2005 гг. (Глу</w:t>
      </w:r>
      <w:r>
        <w:t>ш</w:t>
      </w:r>
      <w:r>
        <w:t>ков, Граков и др., 2007), в этой области обитает всего 4,5-5,4 тыс. медв</w:t>
      </w:r>
      <w:r>
        <w:t>е</w:t>
      </w:r>
      <w:r>
        <w:t>дей (2003-2005 гг.).</w:t>
      </w:r>
    </w:p>
    <w:p w:rsidR="00332D30" w:rsidRDefault="00332D30" w:rsidP="00332D30">
      <w:pPr>
        <w:ind w:firstLine="709"/>
        <w:jc w:val="both"/>
      </w:pPr>
      <w:r>
        <w:lastRenderedPageBreak/>
        <w:t>Практически совпадают наши и оценки ВНИИОЗа по Архангел</w:t>
      </w:r>
      <w:r>
        <w:t>ь</w:t>
      </w:r>
      <w:r>
        <w:t>ской области (7-8 тыс. особей), но архангельские специалисты настаив</w:t>
      </w:r>
      <w:r>
        <w:t>а</w:t>
      </w:r>
      <w:r>
        <w:t>ют на оценке в 10-11 тыс. медведей, что и представлено в табл. 26. Это слабо согласуется с показателями из смежных регионов. В Республ</w:t>
      </w:r>
      <w:r>
        <w:t>и</w:t>
      </w:r>
      <w:r>
        <w:t>ке Коми (ответственный исполнитель В.А.Яковлева), где ранее численность медведя явно занижалась, в 2009-2010 гг. проведены учёты и п</w:t>
      </w:r>
      <w:r>
        <w:t>о</w:t>
      </w:r>
      <w:r>
        <w:t>лученный результат, на наш взгляд, близок к реальности (5,9 тыс. особей), хотя во</w:t>
      </w:r>
      <w:r>
        <w:t>з</w:t>
      </w:r>
      <w:r>
        <w:t>можен и недоучёт – площадь леса здесь больше, чем в Архангельской о</w:t>
      </w:r>
      <w:r>
        <w:t>б</w:t>
      </w:r>
      <w:r>
        <w:t>ласти.</w:t>
      </w:r>
    </w:p>
    <w:p w:rsidR="00332D30" w:rsidRDefault="00332D30" w:rsidP="00332D30">
      <w:pPr>
        <w:ind w:firstLine="709"/>
        <w:jc w:val="both"/>
      </w:pPr>
      <w:r>
        <w:t xml:space="preserve">В республиках </w:t>
      </w:r>
      <w:r>
        <w:rPr>
          <w:b/>
        </w:rPr>
        <w:t xml:space="preserve">Северного Кавказа и Краснодарском крае </w:t>
      </w:r>
      <w:r>
        <w:t>оценки численности медведя в целом остаются на прежнем уровне; об общем п</w:t>
      </w:r>
      <w:r>
        <w:t>о</w:t>
      </w:r>
      <w:r>
        <w:t>головье точнее судить трудно из-за сложных природных и социальных условий. Значительную роль, как основные обитаемые медведем терр</w:t>
      </w:r>
      <w:r>
        <w:t>и</w:t>
      </w:r>
      <w:r>
        <w:t>тории, играют заповедники, а население медведей весьма подвижно соответс</w:t>
      </w:r>
      <w:r>
        <w:t>т</w:t>
      </w:r>
      <w:r>
        <w:t>венно урожаю наиболее привлекательных кормов.</w:t>
      </w:r>
    </w:p>
    <w:p w:rsidR="00332D30" w:rsidRDefault="00332D30" w:rsidP="00332D30">
      <w:pPr>
        <w:ind w:firstLine="709"/>
        <w:jc w:val="both"/>
      </w:pPr>
      <w:r>
        <w:t xml:space="preserve">Население медведей </w:t>
      </w:r>
      <w:r>
        <w:rPr>
          <w:b/>
        </w:rPr>
        <w:t>Приволжского</w:t>
      </w:r>
      <w:r>
        <w:t xml:space="preserve"> </w:t>
      </w:r>
      <w:r>
        <w:rPr>
          <w:b/>
        </w:rPr>
        <w:t xml:space="preserve">федерального округа </w:t>
      </w:r>
      <w:r>
        <w:t>пра</w:t>
      </w:r>
      <w:r>
        <w:t>к</w:t>
      </w:r>
      <w:r>
        <w:t>тически стабильно; возможно некоторое завышение оценок ресурсов медведя по двум основным реги</w:t>
      </w:r>
      <w:r>
        <w:t>о</w:t>
      </w:r>
      <w:r>
        <w:t>нам – Кировской области и Пермскому краю. Если в Кировской области регулярно проводились учёты, то из Пермского края поступают лишь одинаковые общие оценки.</w:t>
      </w:r>
    </w:p>
    <w:p w:rsidR="00332D30" w:rsidRDefault="00332D30" w:rsidP="00332D30">
      <w:pPr>
        <w:ind w:firstLine="709"/>
        <w:jc w:val="both"/>
      </w:pPr>
      <w:r>
        <w:t xml:space="preserve">В </w:t>
      </w:r>
      <w:r>
        <w:rPr>
          <w:b/>
        </w:rPr>
        <w:t>Уральском</w:t>
      </w:r>
      <w:r>
        <w:t xml:space="preserve"> </w:t>
      </w:r>
      <w:r>
        <w:rPr>
          <w:b/>
        </w:rPr>
        <w:t xml:space="preserve">федеральном округе </w:t>
      </w:r>
      <w:r>
        <w:t>наибольшие неопределённ</w:t>
      </w:r>
      <w:r>
        <w:t>о</w:t>
      </w:r>
      <w:r>
        <w:t>сти были связаны со Свердловской областью. В последние годы там налаж</w:t>
      </w:r>
      <w:r>
        <w:t>и</w:t>
      </w:r>
      <w:r>
        <w:t>вается учёт «… методом картирования следов жизнедеятельности и методом прямого учёта «на овсах»». Общий результат, более 3 тыс. зв</w:t>
      </w:r>
      <w:r>
        <w:t>е</w:t>
      </w:r>
      <w:r>
        <w:t>рей, представляется обоснованным. Однако анализ поступивших данных затрудняется тем, что оценки численности медведей даны по о</w:t>
      </w:r>
      <w:r>
        <w:t>т</w:t>
      </w:r>
      <w:r>
        <w:t>дельным хозяйствам, без разбивки на муниципальные районы, площади хозяйств не приводятся; их нельзя сравнить друг с другом, со смежными районами других областей без карт</w:t>
      </w:r>
      <w:r>
        <w:t>о</w:t>
      </w:r>
      <w:r>
        <w:t>схемы расположения охотхозяйств.</w:t>
      </w:r>
    </w:p>
    <w:p w:rsidR="00332D30" w:rsidRDefault="00332D30" w:rsidP="00332D30">
      <w:pPr>
        <w:ind w:firstLine="709"/>
        <w:jc w:val="both"/>
      </w:pPr>
      <w:r>
        <w:t xml:space="preserve">В </w:t>
      </w:r>
      <w:r>
        <w:rPr>
          <w:b/>
        </w:rPr>
        <w:t>Сибирском</w:t>
      </w:r>
      <w:r>
        <w:t xml:space="preserve"> </w:t>
      </w:r>
      <w:r>
        <w:rPr>
          <w:b/>
        </w:rPr>
        <w:t xml:space="preserve">федеральном округе </w:t>
      </w:r>
      <w:r>
        <w:t>по некоторым регионам, особенно по Иркутской и Томской областям, оценки представляются зав</w:t>
      </w:r>
      <w:r>
        <w:t>ы</w:t>
      </w:r>
      <w:r>
        <w:t>шенными. Определённое сомнение вызывает и сам факт роста ресурсов медведя в этих областях и в ряде других регионов этого округа. Н</w:t>
      </w:r>
      <w:r>
        <w:t>е</w:t>
      </w:r>
      <w:r>
        <w:t>ясен, по крайней мере, масштаб этого роста. Специалисты ВНИИОЗа (Глушков и др., 2007) в целом по округу дают оценки близкие к нашим, однако по отдельным регионам сами оценки и их обоснование не всегда убедител</w:t>
      </w:r>
      <w:r>
        <w:t>ь</w:t>
      </w:r>
      <w:r>
        <w:t>ны. Так, рост численности в Новосибирской области объясняется мигр</w:t>
      </w:r>
      <w:r>
        <w:t>а</w:t>
      </w:r>
      <w:r>
        <w:t>цией медведя из Томской области, где случился неурожай кормов (Гре</w:t>
      </w:r>
      <w:r>
        <w:t>в</w:t>
      </w:r>
      <w:r>
        <w:t>цев, Даренский и др., 2009). Таким образом, приходится признать, что н</w:t>
      </w:r>
      <w:r>
        <w:t>е</w:t>
      </w:r>
      <w:r>
        <w:t>достаток корма в «исходном» регионе может сопровождаться ростом численности не только в соседнем малонаселенном ме</w:t>
      </w:r>
      <w:r>
        <w:t>д</w:t>
      </w:r>
      <w:r>
        <w:t>ведем регионе, но и регионе «доноре». По-видимому, дело состоит в том, что, в соответс</w:t>
      </w:r>
      <w:r>
        <w:t>т</w:t>
      </w:r>
      <w:r>
        <w:t xml:space="preserve">вии с методическим подходом </w:t>
      </w:r>
      <w:r>
        <w:lastRenderedPageBreak/>
        <w:t>специалистов ВНИИОЗа, фиксируется большое число наблюдений зверя, при увеличении его подвижности,  растёт «динамич</w:t>
      </w:r>
      <w:r>
        <w:t>е</w:t>
      </w:r>
      <w:r>
        <w:t>ская плотность населения» (Ралль, 1936, 1945). Нельзя также не заметить, что величина общей оценки по Томской области в з</w:t>
      </w:r>
      <w:r>
        <w:t>а</w:t>
      </w:r>
      <w:r>
        <w:t>метной доле определяется оценкой по Каргасокскому району, самому большому по площади; здесь обилие медведя (2008-2009 гг.) определ</w:t>
      </w:r>
      <w:r>
        <w:t>и</w:t>
      </w:r>
      <w:r>
        <w:t>лось как 0,31 особей/1000 га общей площади охотничьих угодий, в то время как в смежных, очень похожих и больших по площади районах обилие составляло 0,09-0,10 особей/1000 га. Анал</w:t>
      </w:r>
      <w:r>
        <w:t>о</w:t>
      </w:r>
      <w:r>
        <w:t>гичные параметры, в том же порядке, в пересчете на лесную площадь составляют 0,45-0,15-0,16 особей/1000 га леса. Кстати, средняя плотность бурого медведя в штате Аляска (США) составляет около 0,2 особей/1000 га общей площ</w:t>
      </w:r>
      <w:r>
        <w:t>а</w:t>
      </w:r>
      <w:r>
        <w:t>ди; правда, кроме 20,0 тыс. бурых медведей, там обитает еще порядка 100 тыс. черных (барибалов). Данные по Каргасокскому району «завышают» и обл</w:t>
      </w:r>
      <w:r>
        <w:t>а</w:t>
      </w:r>
      <w:r>
        <w:t>стные оценки других видов.</w:t>
      </w:r>
    </w:p>
    <w:p w:rsidR="00332D30" w:rsidRDefault="00332D30" w:rsidP="00332D30">
      <w:pPr>
        <w:ind w:firstLine="709"/>
        <w:jc w:val="both"/>
      </w:pPr>
      <w:r>
        <w:t xml:space="preserve">В </w:t>
      </w:r>
      <w:r>
        <w:rPr>
          <w:b/>
        </w:rPr>
        <w:t>Дальневосточном</w:t>
      </w:r>
      <w:r>
        <w:t xml:space="preserve"> </w:t>
      </w:r>
      <w:r>
        <w:rPr>
          <w:b/>
        </w:rPr>
        <w:t xml:space="preserve">федеральном округе </w:t>
      </w:r>
      <w:r>
        <w:t>дополнительной аргументации недостаёт по двум регионам. В Камчатском крае, особо ва</w:t>
      </w:r>
      <w:r>
        <w:t>ж</w:t>
      </w:r>
      <w:r>
        <w:t>ном в связи со сравнительно интенсивной эксплуатацей поголовья, необход</w:t>
      </w:r>
      <w:r>
        <w:t>и</w:t>
      </w:r>
      <w:r>
        <w:t>мы актуальные широкомасштабные учёты для подтверждения высоких оц</w:t>
      </w:r>
      <w:r>
        <w:t>е</w:t>
      </w:r>
      <w:r>
        <w:t>нок численности, особенно по Корякскому а.о.</w:t>
      </w:r>
    </w:p>
    <w:p w:rsidR="00332D30" w:rsidRDefault="00332D30" w:rsidP="00332D30">
      <w:pPr>
        <w:ind w:firstLine="709"/>
        <w:jc w:val="both"/>
      </w:pPr>
      <w:r>
        <w:t>Это относится и к Республике Саха (Якутия). Айыы Уола-Айан (2007) оценивает пределы колебаний численности якутских медведей в 8-16 тысяч; мы согласны с мнением других специалистов, имеющих бол</w:t>
      </w:r>
      <w:r>
        <w:t>ь</w:t>
      </w:r>
      <w:r>
        <w:t>шой опыт (Сафонов и др., 2008), что реальная оценка лежит в верхней части этого диапазона, возможно, и выше его. По этой огромной террит</w:t>
      </w:r>
      <w:r>
        <w:t>о</w:t>
      </w:r>
      <w:r>
        <w:t>рии проанализировано 234 анкеты; общее распределение ресурса оказ</w:t>
      </w:r>
      <w:r>
        <w:t>а</w:t>
      </w:r>
      <w:r>
        <w:t>лось тем же, что и было ранее, но общая оценка – 20 тыс. зверей – представляется завышенной. Возможно, так считают и исполнители – п</w:t>
      </w:r>
      <w:r>
        <w:t>о</w:t>
      </w:r>
      <w:r>
        <w:t xml:space="preserve">скольку ссылаются на оценку ФГУ «Центрохотконтроль» по </w:t>
      </w:r>
      <w:smartTag w:uri="urn:schemas-microsoft-com:office:smarttags" w:element="metricconverter">
        <w:smartTagPr>
          <w:attr w:name="ProductID" w:val="2007 г"/>
        </w:smartTagPr>
        <w:r>
          <w:t>2007 г</w:t>
        </w:r>
      </w:smartTag>
      <w:r>
        <w:t>. – 14 тыс., хотя и указывают, что население медведя обнаруживает тенде</w:t>
      </w:r>
      <w:r>
        <w:t>н</w:t>
      </w:r>
      <w:r>
        <w:t>цию к увеличению. Не исключено, что либо сами анкеты, либо процедура их анализа, методически не доработана. Средняя плотность населения ме</w:t>
      </w:r>
      <w:r>
        <w:t>д</w:t>
      </w:r>
      <w:r>
        <w:t>ведя на лесную площадь в РФ составляет, если принять оценку численн</w:t>
      </w:r>
      <w:r>
        <w:t>о</w:t>
      </w:r>
      <w:r>
        <w:t xml:space="preserve">сти по </w:t>
      </w:r>
      <w:smartTag w:uri="urn:schemas-microsoft-com:office:smarttags" w:element="metricconverter">
        <w:smartTagPr>
          <w:attr w:name="ProductID" w:val="2009 г"/>
        </w:smartTagPr>
        <w:r>
          <w:t>2009 г</w:t>
        </w:r>
      </w:smartTag>
      <w:r>
        <w:t>., 0,23 особи/1000 га. При более осторожной оценке – порядка 0,20-0,21 ос</w:t>
      </w:r>
      <w:r>
        <w:t>о</w:t>
      </w:r>
      <w:r>
        <w:t>би/1000 га. В РС (Я) эта величина составляет, при оценке численности в 20 тыс., 0,14 особей/1000 га, что плохо согласуется с н</w:t>
      </w:r>
      <w:r>
        <w:t>е</w:t>
      </w:r>
      <w:r>
        <w:t>большой продуктивностью растительности Якутии. Исходя из этого, н</w:t>
      </w:r>
      <w:r>
        <w:t>а</w:t>
      </w:r>
      <w:r>
        <w:t>ми принята оценка на прошлогоднем уровне – 17 тыс. особей, что, во</w:t>
      </w:r>
      <w:r>
        <w:t>з</w:t>
      </w:r>
      <w:r>
        <w:t>можно, тоже слишком много.</w:t>
      </w:r>
    </w:p>
    <w:p w:rsidR="00332D30" w:rsidRDefault="00332D30" w:rsidP="00332D30">
      <w:pPr>
        <w:ind w:firstLine="709"/>
        <w:jc w:val="both"/>
      </w:pPr>
      <w:r>
        <w:t>Численность медведя на Крайнем Северо-Востоке остается спо</w:t>
      </w:r>
      <w:r>
        <w:t>р</w:t>
      </w:r>
      <w:r>
        <w:t>ной. Н.К. Железнов-Чукотский (2007), судя по тексту, относит к нему Ч</w:t>
      </w:r>
      <w:r>
        <w:t>у</w:t>
      </w:r>
      <w:r>
        <w:t>котский и Корякский а.о., Магаданскую область, север Хабаровского края и даже верховья Индигирки (южная Якутия). Описывая тренд сокращ</w:t>
      </w:r>
      <w:r>
        <w:t>е</w:t>
      </w:r>
      <w:r>
        <w:t>ния численности на этой территории, он оценивает численность начала 1960-х г</w:t>
      </w:r>
      <w:r>
        <w:t>о</w:t>
      </w:r>
      <w:r>
        <w:t xml:space="preserve">дов в 9-10 тысяч, середины 1970-х – в 6-9 тысяч и в </w:t>
      </w:r>
      <w:r>
        <w:lastRenderedPageBreak/>
        <w:t>начале 1980-х – «не менее 3-4 тысяч, сейчас (т.е. 2004-2005 гг.- Ю.Г.) – порядка 2-3 тысяч»,  при том, что «бытует мнение, что в последние два десятилетия на одной Чукотке  - 5-6 тыс.». Источник последнего утверждения авт</w:t>
      </w:r>
      <w:r>
        <w:t>о</w:t>
      </w:r>
      <w:r>
        <w:t>ром не приведен; между тем, по расчетам ВНИИОЗа в 2003-2004 гг. в Чуко</w:t>
      </w:r>
      <w:r>
        <w:t>т</w:t>
      </w:r>
      <w:r>
        <w:t>ском а.о. обитало 1,9 тыс.медведя, по нашим оценкам – 2,0 тыс. (Губарь, 2004). В настоящее же время, на территории, указанной Н.К. Железн</w:t>
      </w:r>
      <w:r>
        <w:t>о</w:t>
      </w:r>
      <w:r>
        <w:t>вым-Чукотским обитает, по нашим данным, на основе региональной д</w:t>
      </w:r>
      <w:r>
        <w:t>о</w:t>
      </w:r>
      <w:r>
        <w:t>кументации, без якутской территории, порядка 14-16 тыс. ме</w:t>
      </w:r>
      <w:r>
        <w:t>д</w:t>
      </w:r>
      <w:r>
        <w:t>ведей, т.е. больше, чем оценивает этот ресурс упомянутый автор до «резкого пад</w:t>
      </w:r>
      <w:r>
        <w:t>е</w:t>
      </w:r>
      <w:r>
        <w:t>ния».</w:t>
      </w:r>
    </w:p>
    <w:p w:rsidR="00332D30" w:rsidRDefault="00332D30" w:rsidP="00332D30">
      <w:pPr>
        <w:ind w:firstLine="709"/>
        <w:jc w:val="both"/>
      </w:pPr>
      <w:r>
        <w:t>Вообще реальные учеты на той или иной части регионов проводят во многих субъектах округа – Магаданской, Сахалинской и других обла</w:t>
      </w:r>
      <w:r>
        <w:t>с</w:t>
      </w:r>
      <w:r>
        <w:t>тях; в Хабаровском крае - путем опроса всех охотпользователей.</w:t>
      </w:r>
    </w:p>
    <w:p w:rsidR="00332D30" w:rsidRDefault="00332D30" w:rsidP="00332D30">
      <w:pPr>
        <w:ind w:firstLine="709"/>
        <w:jc w:val="both"/>
      </w:pPr>
      <w:r>
        <w:t>Расчеты допустимого изъятия медведя пока далеки от совершенства. Нелегал</w:t>
      </w:r>
      <w:r>
        <w:t>ь</w:t>
      </w:r>
      <w:r>
        <w:t>ная добыча превышает легальную вряд ли менее, чем в два раза (по России в целом).   Лимиты по РФ, которые выделялись на доб</w:t>
      </w:r>
      <w:r>
        <w:t>ы</w:t>
      </w:r>
      <w:r>
        <w:t>чу медведя в предыдущие годы, изменялись мало (приведенные в таблице – 7,5% от численности). Причина этого, прежде всего в том, что общий объем легальной добычи, за исключением нескольких реги</w:t>
      </w:r>
      <w:r>
        <w:t>о</w:t>
      </w:r>
      <w:r>
        <w:t>нов, также колебался мало и составлял обычно 30-40% от квоты (в таблице 35,8%). Поэтому редко применялись и коэффициенты успешности охоты. П</w:t>
      </w:r>
      <w:r>
        <w:t>о</w:t>
      </w:r>
      <w:r>
        <w:t xml:space="preserve">скольку специальной формы отчетности по способам добычи медведя не было, определить истинное количество так или иначе добытых зверей сложно. </w:t>
      </w:r>
    </w:p>
    <w:p w:rsidR="00332D30" w:rsidRDefault="00332D30" w:rsidP="00332D30">
      <w:pPr>
        <w:ind w:firstLine="709"/>
        <w:jc w:val="both"/>
      </w:pPr>
      <w:r>
        <w:t>В Центральном федеральном округе преобладает охота на о</w:t>
      </w:r>
      <w:r>
        <w:t>в</w:t>
      </w:r>
      <w:r>
        <w:t>сах, в последнее время расчет добыча на приваде; на берлогах добываются (л</w:t>
      </w:r>
      <w:r>
        <w:t>е</w:t>
      </w:r>
      <w:r>
        <w:t xml:space="preserve">гально) единицы, менее 10%. </w:t>
      </w:r>
    </w:p>
    <w:p w:rsidR="00332D30" w:rsidRDefault="00332D30" w:rsidP="00332D30">
      <w:pPr>
        <w:ind w:firstLine="709"/>
        <w:jc w:val="both"/>
      </w:pPr>
      <w:r>
        <w:t>В Северо-Западном федеральном округе практикуется в ряде р</w:t>
      </w:r>
      <w:r>
        <w:t>е</w:t>
      </w:r>
      <w:r>
        <w:t>гионов весенняя охота – наиболее избирательная, в положительном смысле; преобладает также охота на овсах; легально на берлогах добывается столько же, но нелегальная охота этим спос</w:t>
      </w:r>
      <w:r>
        <w:t>о</w:t>
      </w:r>
      <w:r>
        <w:t>бом развита сильнее, вплоть до а</w:t>
      </w:r>
      <w:r>
        <w:t>р</w:t>
      </w:r>
      <w:r>
        <w:t xml:space="preserve">хаичной экстремальной охоты с рогатиной. </w:t>
      </w:r>
    </w:p>
    <w:p w:rsidR="00332D30" w:rsidRDefault="00332D30" w:rsidP="00332D30">
      <w:pPr>
        <w:ind w:firstLine="709"/>
        <w:jc w:val="both"/>
      </w:pPr>
      <w:r>
        <w:t>В Северо-Кавказском федеральном округе может иметь место весенняя охота в субальпике; берложный период там очень короток, ох</w:t>
      </w:r>
      <w:r>
        <w:t>о</w:t>
      </w:r>
      <w:r>
        <w:t>ты на берлоге практически нет, да и легальная добыча ничтожна.</w:t>
      </w:r>
    </w:p>
    <w:p w:rsidR="00332D30" w:rsidRDefault="00332D30" w:rsidP="00332D30">
      <w:pPr>
        <w:ind w:firstLine="709"/>
        <w:jc w:val="both"/>
      </w:pPr>
      <w:r>
        <w:t>В Приволжском федеральном округе, в Пермском крае и, видимо, в Кировской области, охота на берлоге занимала хоть и уступающее другим способам, но все же заметное, возможно до 15%, м</w:t>
      </w:r>
      <w:r>
        <w:t>е</w:t>
      </w:r>
      <w:r>
        <w:t>сто.</w:t>
      </w:r>
    </w:p>
    <w:p w:rsidR="00332D30" w:rsidRDefault="00332D30" w:rsidP="00332D30">
      <w:pPr>
        <w:ind w:firstLine="709"/>
        <w:jc w:val="both"/>
      </w:pPr>
      <w:r>
        <w:t>В Уральском федеральном округе – примерно то же соотношение. В Сибирском федеральном округе заметное место занимает охота «на солнцепеках», ее значение увеличивается; охоту на берлогах можно оц</w:t>
      </w:r>
      <w:r>
        <w:t>е</w:t>
      </w:r>
      <w:r>
        <w:t>нить также в 15, скорее даже в 20% или более от общей добычи.</w:t>
      </w:r>
    </w:p>
    <w:p w:rsidR="00332D30" w:rsidRDefault="00332D30" w:rsidP="00332D30">
      <w:pPr>
        <w:ind w:firstLine="709"/>
        <w:jc w:val="both"/>
      </w:pPr>
      <w:r>
        <w:t>В Дальневосточном федеральном округе, как минимум, в 2-х р</w:t>
      </w:r>
      <w:r>
        <w:t>е</w:t>
      </w:r>
      <w:r>
        <w:t xml:space="preserve">гионах, Хабаровском и Приморском краях, охота на берлогах нередко </w:t>
      </w:r>
      <w:r>
        <w:lastRenderedPageBreak/>
        <w:t>имеет место в связи с тем, что там охотятся, именно на берлогах, на бел</w:t>
      </w:r>
      <w:r>
        <w:t>о</w:t>
      </w:r>
      <w:r>
        <w:t>грудого медведя. Берлоги последнего могут размещаться в дуплах крупных деревьев, что редко отмечается для бурого, но важно, что целен</w:t>
      </w:r>
      <w:r>
        <w:t>а</w:t>
      </w:r>
      <w:r>
        <w:t>правленно ищут спящих медведей; все же доля от добычи по округу в целом вряд ли с</w:t>
      </w:r>
      <w:r>
        <w:t>о</w:t>
      </w:r>
      <w:r>
        <w:t>ставляет 10-15%.</w:t>
      </w:r>
    </w:p>
    <w:p w:rsidR="00332D30" w:rsidRDefault="00332D30" w:rsidP="00332D30">
      <w:pPr>
        <w:ind w:firstLine="709"/>
        <w:jc w:val="both"/>
        <w:rPr>
          <w:b/>
        </w:rPr>
      </w:pPr>
      <w:r>
        <w:t>Таким образом, количество бурых медведей, добытых легально на берлоге в достаточно характерном сезоне 2008-2009 гг., оценивается в 400-800 голов, для России в целом, в среднем – 600 медведей. По свид</w:t>
      </w:r>
      <w:r>
        <w:t>е</w:t>
      </w:r>
      <w:r>
        <w:t>тельству В.С.Пажетнова, в случае поиска берлог с собаками, легче обнаружив</w:t>
      </w:r>
      <w:r>
        <w:t>а</w:t>
      </w:r>
      <w:r>
        <w:t>ются берлоги с родившими медведицами. Однако, надо принимать во внимание, что в упомянутых выше регионах Приволжского федерал</w:t>
      </w:r>
      <w:r>
        <w:t>ь</w:t>
      </w:r>
      <w:r>
        <w:t>ного округа, в Архангельской области и, несомненно, во многих других областях, для последующей организации коммерческой охоты еще в п</w:t>
      </w:r>
      <w:r>
        <w:t>е</w:t>
      </w:r>
      <w:r>
        <w:t>риод залегания намечаются места берложения самцов, особенно крупных. Если допустить, что на берлогах добываются исключител</w:t>
      </w:r>
      <w:r>
        <w:t>ь</w:t>
      </w:r>
      <w:r>
        <w:t>но самки, то на всех охотах тогда – почти исключительно самцы, поскольку, судя по л</w:t>
      </w:r>
      <w:r>
        <w:t>и</w:t>
      </w:r>
      <w:r>
        <w:t>цензиям, легально самцов добывается порядка 80 и более процентов. Таким о</w:t>
      </w:r>
      <w:r>
        <w:t>б</w:t>
      </w:r>
      <w:r>
        <w:t>разом, получается, что на берлогах легально добывается, вряд ли более 300 медведиц (наше мнение – не более 250), причем с новорожде</w:t>
      </w:r>
      <w:r>
        <w:t>н</w:t>
      </w:r>
      <w:r>
        <w:t>ными медвежатами, т.е. со второй половины января – не более 150-200. Чем более «гуманна» добыча еще беременной медведицы, по сра</w:t>
      </w:r>
      <w:r>
        <w:t>в</w:t>
      </w:r>
      <w:r>
        <w:t xml:space="preserve">нению с только что родившей детенышей по </w:t>
      </w:r>
      <w:smartTag w:uri="urn:schemas-microsoft-com:office:smarttags" w:element="metricconverter">
        <w:smartTagPr>
          <w:attr w:name="ProductID" w:val="0,5 кг"/>
        </w:smartTagPr>
        <w:r>
          <w:t>0,5 кг</w:t>
        </w:r>
      </w:smartTag>
      <w:r>
        <w:t xml:space="preserve"> – неясно. Закрывать вообще охоту на берлогах – значит увеличивать опасность случайного, при с</w:t>
      </w:r>
      <w:r>
        <w:t>е</w:t>
      </w:r>
      <w:r>
        <w:t>зонных охотах на копытных, при лесозаготовках, подъема медв</w:t>
      </w:r>
      <w:r>
        <w:t>е</w:t>
      </w:r>
      <w:r>
        <w:t>дей из берлог и, соответственно, увеличивать к</w:t>
      </w:r>
      <w:r>
        <w:t>о</w:t>
      </w:r>
      <w:r>
        <w:t>личество шатунов – к 31 декабря медведь уже облежался, новую берлогу построить трудно – особенно медведице. Надо заметить, что и большинство самок копытных животных добываются береме</w:t>
      </w:r>
      <w:r>
        <w:t>н</w:t>
      </w:r>
      <w:r>
        <w:t>ными.</w:t>
      </w:r>
      <w:r>
        <w:rPr>
          <w:b/>
        </w:rPr>
        <w:t xml:space="preserve"> </w:t>
      </w:r>
    </w:p>
    <w:p w:rsidR="00332D30" w:rsidRDefault="00332D30" w:rsidP="00332D30">
      <w:pPr>
        <w:ind w:firstLine="709"/>
        <w:jc w:val="both"/>
      </w:pPr>
      <w:r>
        <w:t>Гуманизм – система воззрений, ставящая, по определению, инт</w:t>
      </w:r>
      <w:r>
        <w:t>е</w:t>
      </w:r>
      <w:r>
        <w:t>ресы человека, каждого и всех, выше всего. Негуманно, запрещая охоту на берлоге по прихоти несв</w:t>
      </w:r>
      <w:r>
        <w:t>е</w:t>
      </w:r>
      <w:r>
        <w:t>дущих людей, отнимать заработок у других людей, хотя, как сказано выше, легальная добыча медведей на берлоге очень мала, а общая численность их такова, что они нападают на людей в центре Сы</w:t>
      </w:r>
      <w:r>
        <w:t>к</w:t>
      </w:r>
      <w:r>
        <w:t xml:space="preserve">тывкара (см. «РОГ» от 29.09.2010). </w:t>
      </w:r>
    </w:p>
    <w:p w:rsidR="00332D30" w:rsidRDefault="00332D30" w:rsidP="00332D30">
      <w:pPr>
        <w:ind w:firstLine="709"/>
        <w:jc w:val="both"/>
      </w:pPr>
      <w:r>
        <w:t>Необходимо принимать во внимание особые условия России, стр</w:t>
      </w:r>
      <w:r>
        <w:t>а</w:t>
      </w:r>
      <w:r>
        <w:t>ны в целом, с низкой продуктивностью угодий, с периодическими неур</w:t>
      </w:r>
      <w:r>
        <w:t>о</w:t>
      </w:r>
      <w:r>
        <w:t>жаями кормов и увеличением количества опасных контактов людей с хищн</w:t>
      </w:r>
      <w:r>
        <w:t>и</w:t>
      </w:r>
      <w:r>
        <w:t>ками. Защитники охотника – собаки – могут быть таковыми только в случае, если они знакомы с медведем, не боятся его, «притравлены» по нему; в противном случае, испугавшиеся медведя собаки создают уже у</w:t>
      </w:r>
      <w:r>
        <w:t>г</w:t>
      </w:r>
      <w:r>
        <w:t>розу для охотника, бросаясь к нему и прячась за него.</w:t>
      </w:r>
    </w:p>
    <w:p w:rsidR="00332D30" w:rsidRDefault="00332D30" w:rsidP="00332D30">
      <w:pPr>
        <w:ind w:firstLine="709"/>
        <w:jc w:val="both"/>
      </w:pPr>
      <w:r>
        <w:lastRenderedPageBreak/>
        <w:t>Таким образом, можно заключить, что ресурсы медведей в России находятся, в большинстве субъектов РФ в относительно благополу</w:t>
      </w:r>
      <w:r>
        <w:t>ч</w:t>
      </w:r>
      <w:r>
        <w:t>ном состоянии. Однако многие зоологи и охотоведы неоднократно обращали внимание общественности и руководства на проблемы, связанные с ме</w:t>
      </w:r>
      <w:r>
        <w:t>д</w:t>
      </w:r>
      <w:r>
        <w:t>ведем (весенняя охота, берлоги, Камчатка, угроза имуществу и жизни людей, браконьерство, торговля желчью и лапами и т.д.). Поэтому по многим основаниям важен, скорее необходим качественный монит</w:t>
      </w:r>
      <w:r>
        <w:t>о</w:t>
      </w:r>
      <w:r>
        <w:t>ринг населения медведя.</w:t>
      </w:r>
    </w:p>
    <w:p w:rsidR="00332D30" w:rsidRDefault="00332D30" w:rsidP="00332D30">
      <w:pPr>
        <w:ind w:firstLine="709"/>
        <w:jc w:val="both"/>
      </w:pPr>
      <w:r>
        <w:t>В системе Госохотучета России слежение за ресурсами медведя проводилось согласно «Методическим указаниям по определению чи</w:t>
      </w:r>
      <w:r>
        <w:t>с</w:t>
      </w:r>
      <w:r>
        <w:t>ленности бурого медведя» (Губарь, 1990); почти те же способы учета приведены и в методике И.С.Козловского (1990), кроме того, примен</w:t>
      </w:r>
      <w:r>
        <w:t>я</w:t>
      </w:r>
      <w:r>
        <w:t>лись и многие региональные методики. В настоящее время требуется м</w:t>
      </w:r>
      <w:r>
        <w:t>о</w:t>
      </w:r>
      <w:r>
        <w:t>дернизированное, включающее учеты во всех ландшафтах России, пр</w:t>
      </w:r>
      <w:r>
        <w:t>и</w:t>
      </w:r>
      <w:r>
        <w:t>менение современных технических возможностей, по обоим видам ме</w:t>
      </w:r>
      <w:r>
        <w:t>д</w:t>
      </w:r>
      <w:r>
        <w:t>ведей методическое пособие, а также достаточно информативная документация по медведю и динам</w:t>
      </w:r>
      <w:r>
        <w:t>и</w:t>
      </w:r>
      <w:r>
        <w:t>ке важнейших для него элементов среды, отношениям в сфере хозяйства.</w:t>
      </w:r>
    </w:p>
    <w:p w:rsidR="00332D30" w:rsidRDefault="00332D30" w:rsidP="00332D30">
      <w:pPr>
        <w:shd w:val="clear" w:color="auto" w:fill="FFFFFF"/>
        <w:spacing w:line="360" w:lineRule="auto"/>
        <w:jc w:val="center"/>
        <w:rPr>
          <w:color w:val="000000"/>
          <w:sz w:val="22"/>
          <w:szCs w:val="22"/>
        </w:rPr>
      </w:pPr>
    </w:p>
    <w:p w:rsidR="00332D30" w:rsidRDefault="00332D30" w:rsidP="00332D30">
      <w:pPr>
        <w:shd w:val="clear" w:color="auto" w:fill="FFFFFF"/>
        <w:spacing w:line="360" w:lineRule="auto"/>
        <w:jc w:val="center"/>
        <w:rPr>
          <w:color w:val="000000"/>
          <w:sz w:val="22"/>
          <w:szCs w:val="22"/>
        </w:rPr>
      </w:pPr>
    </w:p>
    <w:p w:rsidR="00332D30" w:rsidRDefault="00332D30" w:rsidP="00332D30">
      <w:pPr>
        <w:shd w:val="clear" w:color="auto" w:fill="FFFFFF"/>
        <w:spacing w:line="360" w:lineRule="auto"/>
        <w:jc w:val="center"/>
        <w:rPr>
          <w:color w:val="000000"/>
          <w:sz w:val="22"/>
          <w:szCs w:val="22"/>
        </w:rPr>
      </w:pPr>
    </w:p>
    <w:p w:rsidR="00332D30" w:rsidRDefault="00332D30" w:rsidP="00332D30">
      <w:pPr>
        <w:shd w:val="clear" w:color="auto" w:fill="FFFFFF"/>
        <w:spacing w:line="360" w:lineRule="auto"/>
        <w:jc w:val="center"/>
        <w:rPr>
          <w:color w:val="000000"/>
          <w:sz w:val="22"/>
          <w:szCs w:val="22"/>
        </w:rPr>
      </w:pPr>
    </w:p>
    <w:p w:rsidR="00332D30" w:rsidRDefault="00332D30" w:rsidP="00332D30">
      <w:pPr>
        <w:shd w:val="clear" w:color="auto" w:fill="FFFFFF"/>
        <w:spacing w:line="360" w:lineRule="auto"/>
        <w:jc w:val="center"/>
        <w:rPr>
          <w:color w:val="000000"/>
          <w:sz w:val="22"/>
          <w:szCs w:val="22"/>
        </w:rPr>
      </w:pPr>
    </w:p>
    <w:p w:rsidR="00332D30" w:rsidRDefault="00332D30" w:rsidP="00332D30">
      <w:pPr>
        <w:shd w:val="clear" w:color="auto" w:fill="FFFFFF"/>
        <w:spacing w:line="360" w:lineRule="auto"/>
        <w:jc w:val="center"/>
        <w:rPr>
          <w:color w:val="000000"/>
          <w:sz w:val="22"/>
          <w:szCs w:val="22"/>
        </w:rPr>
      </w:pPr>
    </w:p>
    <w:p w:rsidR="00332D30" w:rsidRDefault="00332D30" w:rsidP="00332D30">
      <w:pPr>
        <w:shd w:val="clear" w:color="auto" w:fill="FFFFFF"/>
        <w:spacing w:line="360" w:lineRule="auto"/>
        <w:jc w:val="center"/>
        <w:rPr>
          <w:color w:val="000000"/>
          <w:sz w:val="22"/>
          <w:szCs w:val="22"/>
        </w:rPr>
      </w:pPr>
    </w:p>
    <w:p w:rsidR="00332D30" w:rsidRDefault="00332D30" w:rsidP="00332D30">
      <w:pPr>
        <w:shd w:val="clear" w:color="auto" w:fill="FFFFFF"/>
        <w:spacing w:line="360" w:lineRule="auto"/>
        <w:jc w:val="center"/>
        <w:rPr>
          <w:color w:val="000000"/>
          <w:sz w:val="22"/>
          <w:szCs w:val="22"/>
        </w:rPr>
      </w:pPr>
    </w:p>
    <w:p w:rsidR="00332D30" w:rsidRDefault="00332D30" w:rsidP="00332D30">
      <w:pPr>
        <w:shd w:val="clear" w:color="auto" w:fill="FFFFFF"/>
        <w:spacing w:line="360" w:lineRule="auto"/>
        <w:jc w:val="center"/>
        <w:rPr>
          <w:color w:val="000000"/>
          <w:sz w:val="22"/>
          <w:szCs w:val="22"/>
        </w:rPr>
      </w:pPr>
    </w:p>
    <w:p w:rsidR="00332D30" w:rsidRDefault="00332D30" w:rsidP="00332D30">
      <w:pPr>
        <w:shd w:val="clear" w:color="auto" w:fill="FFFFFF"/>
        <w:spacing w:line="360" w:lineRule="auto"/>
        <w:jc w:val="center"/>
        <w:rPr>
          <w:color w:val="000000"/>
          <w:sz w:val="22"/>
          <w:szCs w:val="22"/>
        </w:rPr>
      </w:pPr>
    </w:p>
    <w:p w:rsidR="00332D30" w:rsidRDefault="00332D30" w:rsidP="00332D30">
      <w:pPr>
        <w:shd w:val="clear" w:color="auto" w:fill="FFFFFF"/>
        <w:spacing w:line="360" w:lineRule="auto"/>
        <w:jc w:val="center"/>
        <w:rPr>
          <w:color w:val="000000"/>
          <w:sz w:val="22"/>
          <w:szCs w:val="22"/>
        </w:rPr>
      </w:pPr>
    </w:p>
    <w:p w:rsidR="00332D30" w:rsidRDefault="00332D30" w:rsidP="00332D30">
      <w:pPr>
        <w:shd w:val="clear" w:color="auto" w:fill="FFFFFF"/>
        <w:spacing w:line="360" w:lineRule="auto"/>
        <w:jc w:val="center"/>
        <w:rPr>
          <w:color w:val="000000"/>
          <w:sz w:val="22"/>
          <w:szCs w:val="22"/>
        </w:rPr>
      </w:pPr>
    </w:p>
    <w:p w:rsidR="00332D30" w:rsidRDefault="00332D30" w:rsidP="00332D30">
      <w:pPr>
        <w:shd w:val="clear" w:color="auto" w:fill="FFFFFF"/>
        <w:spacing w:line="360" w:lineRule="auto"/>
        <w:jc w:val="center"/>
        <w:rPr>
          <w:color w:val="000000"/>
          <w:sz w:val="22"/>
          <w:szCs w:val="22"/>
        </w:rPr>
      </w:pPr>
    </w:p>
    <w:p w:rsidR="00332D30" w:rsidRDefault="00332D30" w:rsidP="00332D30">
      <w:pPr>
        <w:shd w:val="clear" w:color="auto" w:fill="FFFFFF"/>
        <w:spacing w:line="360" w:lineRule="auto"/>
        <w:jc w:val="center"/>
        <w:rPr>
          <w:color w:val="000000"/>
          <w:sz w:val="22"/>
          <w:szCs w:val="22"/>
        </w:rPr>
      </w:pPr>
    </w:p>
    <w:p w:rsidR="00332D30" w:rsidRDefault="00332D30" w:rsidP="00332D30">
      <w:pPr>
        <w:shd w:val="clear" w:color="auto" w:fill="FFFFFF"/>
        <w:spacing w:line="360" w:lineRule="auto"/>
        <w:jc w:val="center"/>
        <w:rPr>
          <w:color w:val="000000"/>
          <w:sz w:val="22"/>
          <w:szCs w:val="22"/>
        </w:rPr>
      </w:pPr>
    </w:p>
    <w:p w:rsidR="00332D30" w:rsidRDefault="00332D30" w:rsidP="00332D30">
      <w:pPr>
        <w:shd w:val="clear" w:color="auto" w:fill="FFFFFF"/>
        <w:spacing w:line="360" w:lineRule="auto"/>
        <w:jc w:val="center"/>
        <w:rPr>
          <w:color w:val="000000"/>
          <w:sz w:val="22"/>
          <w:szCs w:val="22"/>
        </w:rPr>
      </w:pPr>
    </w:p>
    <w:p w:rsidR="00332D30" w:rsidRDefault="00332D30" w:rsidP="00332D30">
      <w:pPr>
        <w:shd w:val="clear" w:color="auto" w:fill="FFFFFF"/>
        <w:spacing w:line="360" w:lineRule="auto"/>
        <w:jc w:val="center"/>
        <w:rPr>
          <w:color w:val="000000"/>
          <w:sz w:val="22"/>
          <w:szCs w:val="22"/>
        </w:rPr>
      </w:pPr>
    </w:p>
    <w:p w:rsidR="00332D30" w:rsidRDefault="00332D30" w:rsidP="00332D30">
      <w:pPr>
        <w:shd w:val="clear" w:color="auto" w:fill="FFFFFF"/>
        <w:spacing w:line="360" w:lineRule="auto"/>
        <w:jc w:val="center"/>
        <w:rPr>
          <w:color w:val="000000"/>
          <w:sz w:val="22"/>
          <w:szCs w:val="22"/>
        </w:rPr>
      </w:pPr>
    </w:p>
    <w:p w:rsidR="00332D30" w:rsidRDefault="00332D30" w:rsidP="00332D30">
      <w:pPr>
        <w:shd w:val="clear" w:color="auto" w:fill="FFFFFF"/>
        <w:spacing w:line="360" w:lineRule="auto"/>
        <w:jc w:val="center"/>
        <w:rPr>
          <w:color w:val="000000"/>
          <w:sz w:val="22"/>
          <w:szCs w:val="22"/>
        </w:rPr>
      </w:pPr>
    </w:p>
    <w:p w:rsidR="00332D30" w:rsidRDefault="00332D30" w:rsidP="00332D30">
      <w:pPr>
        <w:shd w:val="clear" w:color="auto" w:fill="FFFFFF"/>
        <w:spacing w:line="360" w:lineRule="auto"/>
        <w:jc w:val="center"/>
        <w:rPr>
          <w:color w:val="000000"/>
          <w:sz w:val="22"/>
          <w:szCs w:val="22"/>
        </w:rPr>
      </w:pPr>
    </w:p>
    <w:p w:rsidR="00332D30" w:rsidRDefault="00332D30" w:rsidP="00332D30">
      <w:pPr>
        <w:shd w:val="clear" w:color="auto" w:fill="FFFFFF"/>
        <w:spacing w:line="360" w:lineRule="auto"/>
        <w:jc w:val="center"/>
        <w:rPr>
          <w:color w:val="000000"/>
          <w:sz w:val="22"/>
          <w:szCs w:val="22"/>
        </w:rPr>
      </w:pPr>
    </w:p>
    <w:p w:rsidR="00332D30" w:rsidRDefault="00332D30" w:rsidP="00332D30">
      <w:pPr>
        <w:shd w:val="clear" w:color="auto" w:fill="FFFFFF"/>
        <w:spacing w:line="360" w:lineRule="auto"/>
        <w:jc w:val="center"/>
        <w:rPr>
          <w:color w:val="000000"/>
          <w:sz w:val="22"/>
          <w:szCs w:val="22"/>
        </w:rPr>
      </w:pPr>
    </w:p>
    <w:p w:rsidR="00332D30" w:rsidRDefault="00332D30" w:rsidP="00332D30">
      <w:pPr>
        <w:shd w:val="clear" w:color="auto" w:fill="FFFFFF"/>
        <w:spacing w:line="360" w:lineRule="auto"/>
        <w:jc w:val="center"/>
        <w:rPr>
          <w:color w:val="000000"/>
          <w:sz w:val="22"/>
          <w:szCs w:val="22"/>
        </w:rPr>
      </w:pPr>
    </w:p>
    <w:p w:rsidR="00332D30" w:rsidRDefault="00332D30" w:rsidP="00332D30">
      <w:pPr>
        <w:shd w:val="clear" w:color="auto" w:fill="FFFFFF"/>
        <w:spacing w:line="360" w:lineRule="auto"/>
        <w:jc w:val="center"/>
        <w:rPr>
          <w:color w:val="000000"/>
          <w:sz w:val="22"/>
          <w:szCs w:val="22"/>
        </w:rPr>
      </w:pPr>
    </w:p>
    <w:p w:rsidR="00332D30" w:rsidRDefault="00332D30" w:rsidP="00332D30">
      <w:pPr>
        <w:shd w:val="clear" w:color="auto" w:fill="FFFFFF"/>
        <w:spacing w:line="360" w:lineRule="auto"/>
        <w:jc w:val="center"/>
        <w:rPr>
          <w:color w:val="000000"/>
          <w:sz w:val="22"/>
          <w:szCs w:val="22"/>
        </w:rPr>
      </w:pPr>
    </w:p>
    <w:p w:rsidR="00332D30" w:rsidRDefault="00332D30" w:rsidP="00332D30">
      <w:pPr>
        <w:shd w:val="clear" w:color="auto" w:fill="FFFFFF"/>
        <w:spacing w:line="360" w:lineRule="auto"/>
        <w:jc w:val="right"/>
        <w:rPr>
          <w:color w:val="000000"/>
          <w:sz w:val="22"/>
          <w:szCs w:val="22"/>
        </w:rPr>
      </w:pPr>
      <w:r>
        <w:rPr>
          <w:color w:val="000000"/>
          <w:sz w:val="22"/>
          <w:szCs w:val="22"/>
        </w:rPr>
        <w:t xml:space="preserve">Таблица 26. </w:t>
      </w:r>
    </w:p>
    <w:p w:rsidR="00332D30" w:rsidRDefault="00332D30" w:rsidP="00332D30">
      <w:pPr>
        <w:shd w:val="clear" w:color="auto" w:fill="FFFFFF"/>
        <w:spacing w:line="360" w:lineRule="auto"/>
        <w:jc w:val="center"/>
        <w:rPr>
          <w:b/>
          <w:color w:val="000000"/>
        </w:rPr>
      </w:pPr>
      <w:r>
        <w:rPr>
          <w:b/>
          <w:color w:val="000000"/>
        </w:rPr>
        <w:t>Численность, лимит добычи и добыча бурого медведя в России</w:t>
      </w:r>
    </w:p>
    <w:p w:rsidR="00332D30" w:rsidRPr="005B33A6" w:rsidRDefault="00332D30" w:rsidP="00332D30">
      <w:pPr>
        <w:shd w:val="clear" w:color="auto" w:fill="FFFFFF"/>
        <w:spacing w:line="360" w:lineRule="auto"/>
        <w:jc w:val="right"/>
        <w:rPr>
          <w:b/>
          <w:color w:val="000000"/>
          <w:szCs w:val="22"/>
        </w:rPr>
      </w:pPr>
      <w:r>
        <w:rPr>
          <w:noProof/>
        </w:rPr>
        <w:lastRenderedPageBreak/>
        <w:drawing>
          <wp:inline distT="0" distB="0" distL="0" distR="0">
            <wp:extent cx="4857750" cy="7172325"/>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2" cstate="print"/>
                    <a:srcRect/>
                    <a:stretch>
                      <a:fillRect/>
                    </a:stretch>
                  </pic:blipFill>
                  <pic:spPr bwMode="auto">
                    <a:xfrm>
                      <a:off x="0" y="0"/>
                      <a:ext cx="4857750" cy="7172325"/>
                    </a:xfrm>
                    <a:prstGeom prst="rect">
                      <a:avLst/>
                    </a:prstGeom>
                    <a:noFill/>
                    <a:ln w="9525">
                      <a:noFill/>
                      <a:miter lim="800000"/>
                      <a:headEnd/>
                      <a:tailEnd/>
                    </a:ln>
                  </pic:spPr>
                </pic:pic>
              </a:graphicData>
            </a:graphic>
          </wp:inline>
        </w:drawing>
      </w:r>
    </w:p>
    <w:p w:rsidR="00332D30" w:rsidRDefault="00332D30" w:rsidP="00332D30">
      <w:pPr>
        <w:shd w:val="clear" w:color="auto" w:fill="FFFFFF"/>
        <w:spacing w:line="360" w:lineRule="auto"/>
        <w:jc w:val="right"/>
        <w:rPr>
          <w:color w:val="000000"/>
          <w:sz w:val="22"/>
          <w:szCs w:val="22"/>
        </w:rPr>
      </w:pPr>
      <w:r>
        <w:rPr>
          <w:color w:val="000000"/>
          <w:sz w:val="22"/>
          <w:szCs w:val="22"/>
        </w:rPr>
        <w:t>Окончание таблицы 26.</w:t>
      </w:r>
    </w:p>
    <w:p w:rsidR="00332D30" w:rsidRPr="005B33A6" w:rsidRDefault="00332D30" w:rsidP="00332D30">
      <w:pPr>
        <w:shd w:val="clear" w:color="auto" w:fill="FFFFFF"/>
        <w:spacing w:line="360" w:lineRule="auto"/>
        <w:jc w:val="right"/>
        <w:rPr>
          <w:color w:val="000000"/>
          <w:sz w:val="22"/>
          <w:szCs w:val="22"/>
        </w:rPr>
      </w:pPr>
      <w:r>
        <w:rPr>
          <w:noProof/>
        </w:rPr>
        <w:lastRenderedPageBreak/>
        <w:drawing>
          <wp:inline distT="0" distB="0" distL="0" distR="0">
            <wp:extent cx="4857750" cy="6496050"/>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3" cstate="print"/>
                    <a:srcRect/>
                    <a:stretch>
                      <a:fillRect/>
                    </a:stretch>
                  </pic:blipFill>
                  <pic:spPr bwMode="auto">
                    <a:xfrm>
                      <a:off x="0" y="0"/>
                      <a:ext cx="4857750" cy="6496050"/>
                    </a:xfrm>
                    <a:prstGeom prst="rect">
                      <a:avLst/>
                    </a:prstGeom>
                    <a:noFill/>
                    <a:ln w="9525">
                      <a:noFill/>
                      <a:miter lim="800000"/>
                      <a:headEnd/>
                      <a:tailEnd/>
                    </a:ln>
                  </pic:spPr>
                </pic:pic>
              </a:graphicData>
            </a:graphic>
          </wp:inline>
        </w:drawing>
      </w:r>
    </w:p>
    <w:p w:rsidR="00332D30" w:rsidRDefault="00332D30" w:rsidP="00332D30">
      <w:pPr>
        <w:shd w:val="clear" w:color="auto" w:fill="FFFFFF"/>
        <w:jc w:val="center"/>
        <w:rPr>
          <w:color w:val="000000"/>
          <w:sz w:val="22"/>
          <w:szCs w:val="22"/>
        </w:rPr>
      </w:pPr>
    </w:p>
    <w:p w:rsidR="00332D30" w:rsidRDefault="00332D30" w:rsidP="00332D30">
      <w:pPr>
        <w:shd w:val="clear" w:color="auto" w:fill="FFFFFF"/>
        <w:rPr>
          <w:color w:val="000000"/>
          <w:sz w:val="20"/>
          <w:szCs w:val="20"/>
        </w:rPr>
      </w:pPr>
      <w:r>
        <w:rPr>
          <w:color w:val="000000"/>
          <w:sz w:val="20"/>
          <w:szCs w:val="20"/>
        </w:rPr>
        <w:t>* - в 2009-2010 гг. приведены данные добычи не в полном объеме</w:t>
      </w:r>
    </w:p>
    <w:p w:rsidR="00332D30" w:rsidRDefault="00332D30" w:rsidP="00332D30">
      <w:pPr>
        <w:shd w:val="clear" w:color="auto" w:fill="FFFFFF"/>
        <w:rPr>
          <w:color w:val="000000"/>
          <w:sz w:val="20"/>
          <w:szCs w:val="20"/>
        </w:rPr>
      </w:pPr>
      <w:r>
        <w:rPr>
          <w:color w:val="000000"/>
          <w:sz w:val="20"/>
          <w:szCs w:val="20"/>
        </w:rPr>
        <w:t>**  « - »  -лимит не устанавливался,  добыча  не производилась</w:t>
      </w:r>
    </w:p>
    <w:p w:rsidR="00332D30" w:rsidRDefault="00332D30" w:rsidP="00332D30">
      <w:pPr>
        <w:shd w:val="clear" w:color="auto" w:fill="FFFFFF"/>
        <w:spacing w:line="360" w:lineRule="auto"/>
        <w:jc w:val="center"/>
        <w:rPr>
          <w:color w:val="000000"/>
          <w:sz w:val="22"/>
          <w:szCs w:val="22"/>
        </w:rPr>
        <w:sectPr w:rsidR="00332D30">
          <w:headerReference w:type="even" r:id="rId134"/>
          <w:headerReference w:type="default" r:id="rId135"/>
          <w:pgSz w:w="11906" w:h="16838" w:code="9"/>
          <w:pgMar w:top="2325" w:right="2126" w:bottom="2325" w:left="2126" w:header="1758" w:footer="737" w:gutter="0"/>
          <w:pgNumType w:start="153"/>
          <w:cols w:space="708"/>
          <w:docGrid w:linePitch="360"/>
        </w:sectPr>
      </w:pPr>
    </w:p>
    <w:p w:rsidR="00332D30" w:rsidRDefault="00332D30" w:rsidP="00332D30">
      <w:pPr>
        <w:jc w:val="center"/>
        <w:rPr>
          <w:b/>
          <w:sz w:val="28"/>
          <w:szCs w:val="28"/>
        </w:rPr>
      </w:pPr>
      <w:r>
        <w:rPr>
          <w:b/>
          <w:sz w:val="28"/>
          <w:szCs w:val="28"/>
        </w:rPr>
        <w:lastRenderedPageBreak/>
        <w:t xml:space="preserve">27. БЕЛОГРУДЫЙ (ГИМАЛАЙСКИЙ) МЕДВЕДЬ </w:t>
      </w:r>
    </w:p>
    <w:p w:rsidR="00332D30" w:rsidRDefault="00332D30" w:rsidP="00332D30">
      <w:pPr>
        <w:jc w:val="center"/>
        <w:rPr>
          <w:b/>
          <w:i/>
          <w:sz w:val="28"/>
          <w:szCs w:val="28"/>
        </w:rPr>
      </w:pPr>
      <w:r>
        <w:rPr>
          <w:b/>
          <w:sz w:val="28"/>
          <w:szCs w:val="28"/>
        </w:rPr>
        <w:t>(</w:t>
      </w:r>
      <w:r>
        <w:rPr>
          <w:b/>
          <w:i/>
          <w:sz w:val="28"/>
          <w:szCs w:val="28"/>
          <w:lang w:val="en-US"/>
        </w:rPr>
        <w:t>Ursus</w:t>
      </w:r>
      <w:r>
        <w:rPr>
          <w:b/>
          <w:i/>
          <w:sz w:val="28"/>
          <w:szCs w:val="28"/>
        </w:rPr>
        <w:t xml:space="preserve"> </w:t>
      </w:r>
      <w:r>
        <w:rPr>
          <w:b/>
          <w:i/>
          <w:sz w:val="28"/>
          <w:szCs w:val="28"/>
          <w:lang w:val="en-US"/>
        </w:rPr>
        <w:t>thibetanus</w:t>
      </w:r>
      <w:r>
        <w:rPr>
          <w:b/>
          <w:i/>
          <w:sz w:val="28"/>
          <w:szCs w:val="28"/>
        </w:rPr>
        <w:t xml:space="preserve"> </w:t>
      </w:r>
      <w:r>
        <w:rPr>
          <w:b/>
          <w:sz w:val="28"/>
          <w:szCs w:val="28"/>
          <w:lang w:val="en-US"/>
        </w:rPr>
        <w:t>G</w:t>
      </w:r>
      <w:r>
        <w:rPr>
          <w:b/>
          <w:sz w:val="28"/>
          <w:szCs w:val="28"/>
        </w:rPr>
        <w:t xml:space="preserve">. </w:t>
      </w:r>
      <w:r>
        <w:rPr>
          <w:b/>
          <w:sz w:val="28"/>
          <w:szCs w:val="28"/>
          <w:lang w:val="en-US"/>
        </w:rPr>
        <w:t>Cuvier</w:t>
      </w:r>
      <w:r>
        <w:rPr>
          <w:b/>
          <w:sz w:val="28"/>
          <w:szCs w:val="28"/>
        </w:rPr>
        <w:t>, 1823)</w:t>
      </w:r>
    </w:p>
    <w:p w:rsidR="00332D30" w:rsidRDefault="00332D30" w:rsidP="00332D30">
      <w:pPr>
        <w:jc w:val="center"/>
        <w:rPr>
          <w:b/>
        </w:rPr>
      </w:pPr>
    </w:p>
    <w:p w:rsidR="00332D30" w:rsidRDefault="00332D30" w:rsidP="00332D30">
      <w:pPr>
        <w:ind w:firstLine="720"/>
        <w:jc w:val="both"/>
      </w:pPr>
      <w:r>
        <w:t>Белогрудый медведь обитает в 4-х субъектах РФ. В Амурской области этот зверь встречается только на крайнем юго-востоке, в осно</w:t>
      </w:r>
      <w:r>
        <w:t>в</w:t>
      </w:r>
      <w:r>
        <w:t>ном в Архаринском районе, в количестве не более 2-3 десятков. То, что край ареала с конца 1990-х годов, когда нами проводилось картирование о</w:t>
      </w:r>
      <w:r>
        <w:t>б</w:t>
      </w:r>
      <w:r>
        <w:t>ласти распространения этого вида, на основании данных, в т.ч. картосхем, полученных из регионов, не изменил своего положения, косвенно свид</w:t>
      </w:r>
      <w:r>
        <w:t>е</w:t>
      </w:r>
      <w:r>
        <w:t>тельствует о более менее стабильном состоянии вида. Вид включён в н</w:t>
      </w:r>
      <w:r>
        <w:t>е</w:t>
      </w:r>
      <w:r>
        <w:t>давно вышедшую Красную книгу Амурской области, потерял здесь ст</w:t>
      </w:r>
      <w:r>
        <w:t>а</w:t>
      </w:r>
      <w:r>
        <w:t>тус охотничьего ресурса и не упоминается теперь в поступающей в ФГУ «Центрохотконтроль»  документации; соответственно, этот регион не включён в таблицу 27.</w:t>
      </w:r>
    </w:p>
    <w:p w:rsidR="00332D30" w:rsidRDefault="00332D30" w:rsidP="00332D30">
      <w:pPr>
        <w:ind w:firstLine="720"/>
        <w:jc w:val="both"/>
      </w:pPr>
      <w:r>
        <w:t>В других трёх субъектах РФ белогрудый медведь по-прежнему о</w:t>
      </w:r>
      <w:r>
        <w:t>т</w:t>
      </w:r>
      <w:r>
        <w:t>носится к охотничьим ресурсам; последние данные по этому виду очень ограничены, возможно, потому, что квоты его добычи теперь не проходят процедуру согласования на федеральном уровне.</w:t>
      </w:r>
    </w:p>
    <w:p w:rsidR="00332D30" w:rsidRDefault="00332D30" w:rsidP="00332D30">
      <w:pPr>
        <w:ind w:firstLine="720"/>
        <w:jc w:val="both"/>
      </w:pPr>
      <w:r>
        <w:t>Ареал белогрудого медведя в России полностью налагается на территории, где обитает и бурый медведь; это затрудняет и без того сложное дело мониторинга ресурсов обоих видов, так как требуется методика, п</w:t>
      </w:r>
      <w:r>
        <w:t>о</w:t>
      </w:r>
      <w:r>
        <w:t>зволяющая их дифференцировать. Специальная методика учёта белогр</w:t>
      </w:r>
      <w:r>
        <w:t>у</w:t>
      </w:r>
      <w:r>
        <w:t>дого медведя разрабатывалась с участием специалистов ЦНИЛ Главохоты РСФСР (Абрамов, 1972 и др.) ещё в 1970-е годы, впоследс</w:t>
      </w:r>
      <w:r>
        <w:t>т</w:t>
      </w:r>
      <w:r>
        <w:t>вии разработкой методических материалов много занимались регионал</w:t>
      </w:r>
      <w:r>
        <w:t>ь</w:t>
      </w:r>
      <w:r>
        <w:t>ные специалисты (Ошмарина, Пикунов, 1990 и др.). Инвентаризация п</w:t>
      </w:r>
      <w:r>
        <w:t>о</w:t>
      </w:r>
      <w:r>
        <w:t>головья белогрудого медведя осложнена, в том числе и разной ведомс</w:t>
      </w:r>
      <w:r>
        <w:t>т</w:t>
      </w:r>
      <w:r>
        <w:t>венной принадлежностью его угодий (ООПТ федерального уровня и др.). Однако, население медведя этого вида, хотя в норме оседло, перех</w:t>
      </w:r>
      <w:r>
        <w:t>о</w:t>
      </w:r>
      <w:r>
        <w:t>дит к кочёвкам при слабом урожае кормов. Подвижность населения, во</w:t>
      </w:r>
      <w:r>
        <w:t>з</w:t>
      </w:r>
      <w:r>
        <w:t>можно, увеличивается в последнее время из-за сведения кедровой и ке</w:t>
      </w:r>
      <w:r>
        <w:t>д</w:t>
      </w:r>
      <w:r>
        <w:t>рово-широколиственной тайги, которая, по долинам и прилегающим склонам, в основном и определяет кружево ареала. Существенно и то, что распр</w:t>
      </w:r>
      <w:r>
        <w:t>о</w:t>
      </w:r>
      <w:r>
        <w:t>странение белогрудого медведя ограничивается наличием в стар</w:t>
      </w:r>
      <w:r>
        <w:t>о</w:t>
      </w:r>
      <w:r>
        <w:t>лесье крупных деревьев с дуплами, в которых предпочитает зимовать этот зверь (порядка 60% берлог).</w:t>
      </w:r>
    </w:p>
    <w:p w:rsidR="00332D30" w:rsidRDefault="00332D30" w:rsidP="00332D30">
      <w:pPr>
        <w:ind w:firstLine="720"/>
        <w:jc w:val="both"/>
      </w:pPr>
      <w:r>
        <w:t xml:space="preserve">Приказом по Комитету Охраны природы РФ №569 от 19.12.1997 г. белогрудый медведь был выведен из списка видов Красной Книги РФ. В </w:t>
      </w:r>
      <w:smartTag w:uri="urn:schemas-microsoft-com:office:smarttags" w:element="metricconverter">
        <w:smartTagPr>
          <w:attr w:name="ProductID" w:val="1999 г"/>
        </w:smartTagPr>
        <w:r>
          <w:t>1999 г</w:t>
        </w:r>
      </w:smartTag>
      <w:r>
        <w:t>. нами были разработаны и направлены в районы, отдельные хозя</w:t>
      </w:r>
      <w:r>
        <w:t>й</w:t>
      </w:r>
      <w:r>
        <w:t>ства, ООПТ, анкеты (2 стр.), предполагающие и картографическое отр</w:t>
      </w:r>
      <w:r>
        <w:t>а</w:t>
      </w:r>
      <w:r>
        <w:t>жение сведений. Ответы, вместе с картосхемами были получены из 3-х регионов, кроме основного, Приморского края, откуда пост</w:t>
      </w:r>
      <w:r>
        <w:t>у</w:t>
      </w:r>
      <w:r>
        <w:t xml:space="preserve">пили лишь </w:t>
      </w:r>
      <w:r>
        <w:lastRenderedPageBreak/>
        <w:t>оценки численности по районам. Можно констатировать, что за 12 лет общие очертания ареала изменились мало.</w:t>
      </w:r>
    </w:p>
    <w:p w:rsidR="00332D30" w:rsidRDefault="00332D30" w:rsidP="00332D30">
      <w:pPr>
        <w:ind w:firstLine="720"/>
        <w:jc w:val="both"/>
      </w:pPr>
      <w:r>
        <w:t>Однако, достаточно полный учёт населения этого вида не пров</w:t>
      </w:r>
      <w:r>
        <w:t>е</w:t>
      </w:r>
      <w:r>
        <w:t>дён до сих пор. Хотя имеются данные в разрезе районов и даже охотх</w:t>
      </w:r>
      <w:r>
        <w:t>о</w:t>
      </w:r>
      <w:r>
        <w:t>зяйств (Хабаровский край), в своём большинстве они носят оценочный характер. То, что белогрудый медведь около 20 лет был включён в сп</w:t>
      </w:r>
      <w:r>
        <w:t>и</w:t>
      </w:r>
      <w:r>
        <w:t>сок видов Красной Книги РСФСР (затем и РФ), скорее затормозило полную инве</w:t>
      </w:r>
      <w:r>
        <w:t>н</w:t>
      </w:r>
      <w:r>
        <w:t>таризацию его населения. Мониторинг видов – объектов охоты был эффективнее мониторинга редких видов. В настоящее время оценки чи</w:t>
      </w:r>
      <w:r>
        <w:t>с</w:t>
      </w:r>
      <w:r>
        <w:t>ленности белогрудого медведя в официальных материалах из регионов несколько различаются, иногда в одном и том же документе. По Примо</w:t>
      </w:r>
      <w:r>
        <w:t>р</w:t>
      </w:r>
      <w:r>
        <w:t xml:space="preserve">скому краю, например, по </w:t>
      </w:r>
      <w:smartTag w:uri="urn:schemas-microsoft-com:office:smarttags" w:element="metricconverter">
        <w:smartTagPr>
          <w:attr w:name="ProductID" w:val="2010 г"/>
        </w:smartTagPr>
        <w:r>
          <w:t>2010 г</w:t>
        </w:r>
      </w:smartTag>
      <w:r>
        <w:t>. приведены оценки от 2,4 до 2,8 тыс. особей, по Хабаровскому краю за этот же год – от 1,5 до 1,9 тыс. особей. Для Еврейской а.о. даётся оценка в 0,3-0,35 тыс. ос</w:t>
      </w:r>
      <w:r>
        <w:t>о</w:t>
      </w:r>
      <w:r>
        <w:t xml:space="preserve">бей, при том, что по </w:t>
      </w:r>
      <w:smartTag w:uri="urn:schemas-microsoft-com:office:smarttags" w:element="metricconverter">
        <w:smartTagPr>
          <w:attr w:name="ProductID" w:val="2008 г"/>
        </w:smartTagPr>
        <w:r>
          <w:t>2008 г</w:t>
        </w:r>
      </w:smartTag>
      <w:r>
        <w:t>. имелись оценки от 0,17 до 0,4 тыс. зверей; в результате сложно оценить главное – преобладание тенденции сокращ</w:t>
      </w:r>
      <w:r>
        <w:t>е</w:t>
      </w:r>
      <w:r>
        <w:t>ния, или, несмотря на целый ряд негативно действующих факторов, тенденции к увеличению запасов. Некоторые данные вызывают сильное сомнение уже в силу би</w:t>
      </w:r>
      <w:r>
        <w:t>о</w:t>
      </w:r>
      <w:r>
        <w:t>логической несообразности. Так, в одной и той же таблице из отчёта, подготовленного НП НИИОХП (Н</w:t>
      </w:r>
      <w:r>
        <w:t>е</w:t>
      </w:r>
      <w:r>
        <w:t>коммерческое партнерство Научно-исследовательский институт охотничьего хозяйства и природопользов</w:t>
      </w:r>
      <w:r>
        <w:t>а</w:t>
      </w:r>
      <w:r>
        <w:t xml:space="preserve">ния, Хабаровский край, </w:t>
      </w:r>
      <w:smartTag w:uri="urn:schemas-microsoft-com:office:smarttags" w:element="metricconverter">
        <w:smartTagPr>
          <w:attr w:name="ProductID" w:val="2010 г"/>
        </w:smartTagPr>
        <w:r>
          <w:t>2010 г</w:t>
        </w:r>
      </w:smartTag>
      <w:r>
        <w:t>.) весенняя численность белогрудого ме</w:t>
      </w:r>
      <w:r>
        <w:t>д</w:t>
      </w:r>
      <w:r>
        <w:t>ведя – 1802 особи – оказывается меньше, чем осенняя – 2340 медведей; хотя медведь, как известно, размножается зимой, а не летом. Аналоги</w:t>
      </w:r>
      <w:r>
        <w:t>ч</w:t>
      </w:r>
      <w:r>
        <w:t>ные данные (осенняя оценка больше весенней) приведены в этом отчёте и для бурого медведя; комме</w:t>
      </w:r>
      <w:r>
        <w:t>н</w:t>
      </w:r>
      <w:r>
        <w:t>тировать это сложно.</w:t>
      </w:r>
    </w:p>
    <w:p w:rsidR="00332D30" w:rsidRDefault="00332D30" w:rsidP="00332D30">
      <w:pPr>
        <w:ind w:firstLine="720"/>
        <w:jc w:val="both"/>
      </w:pPr>
      <w:r>
        <w:t>Среди дальневосточных специалистов имелось также мнение (Кречмар, 2005), что в официальных источниках численность белогруд</w:t>
      </w:r>
      <w:r>
        <w:t>о</w:t>
      </w:r>
      <w:r>
        <w:t>го медведя занижается в 1,5-2 и более раз. Заведомо такие оценки, тем более – известного специалиста по медведям, отбрасывать не следует, п</w:t>
      </w:r>
      <w:r>
        <w:t>о</w:t>
      </w:r>
      <w:r>
        <w:t>скольку  (см. выше), общая численность, не слишком большая, выглядит стабильной из года в год, а смертность, в абсолютном выражении, от бр</w:t>
      </w:r>
      <w:r>
        <w:t>а</w:t>
      </w:r>
      <w:r>
        <w:t>коньерства, для такой численности представляется несоизмеримо выс</w:t>
      </w:r>
      <w:r>
        <w:t>о</w:t>
      </w:r>
      <w:r>
        <w:t>кой. Косвенным свидетельством этого служат данные, собранные соци</w:t>
      </w:r>
      <w:r>
        <w:t>о</w:t>
      </w:r>
      <w:r>
        <w:t>логами Дальневосточного гос.университета (Зубанова и др., 2003, рук</w:t>
      </w:r>
      <w:r>
        <w:t>о</w:t>
      </w:r>
      <w:r>
        <w:t>пись; Дронова, Шестаков, 2005) в 6 районах Приморского и Хаб</w:t>
      </w:r>
      <w:r>
        <w:t>а</w:t>
      </w:r>
      <w:r>
        <w:t>ровского краёв. По их материалам, гималайского медведя в последние годы доб</w:t>
      </w:r>
      <w:r>
        <w:t>ы</w:t>
      </w:r>
      <w:r>
        <w:t>вали 45% из опрошенных охотников, доход от этого объекта охоты оц</w:t>
      </w:r>
      <w:r>
        <w:t>е</w:t>
      </w:r>
      <w:r>
        <w:t>нивался как «выше среднего», занимая второе место после сбора жен</w:t>
      </w:r>
      <w:r>
        <w:t>ь</w:t>
      </w:r>
      <w:r>
        <w:t>шеня, превосходя доход от добычи кабарги, бурого медведя, соболя; д</w:t>
      </w:r>
      <w:r>
        <w:t>о</w:t>
      </w:r>
      <w:r>
        <w:t>быча при этом легко реализуется.</w:t>
      </w:r>
    </w:p>
    <w:p w:rsidR="00332D30" w:rsidRDefault="00332D30" w:rsidP="00332D30">
      <w:pPr>
        <w:ind w:firstLine="720"/>
        <w:jc w:val="both"/>
      </w:pPr>
      <w:r>
        <w:lastRenderedPageBreak/>
        <w:t>Не исключено, что заметную роль в смертности белогрудого медведя играет, как ни странен этот штамп в отношении крупного хищн</w:t>
      </w:r>
      <w:r>
        <w:t>и</w:t>
      </w:r>
      <w:r>
        <w:t>ка, «воздействие хищников». В упомянутых анкетах 1998-1999 гг. имелись сведения о нападениях бурого медведя и тигра на гималайского медв</w:t>
      </w:r>
      <w:r>
        <w:t>е</w:t>
      </w:r>
      <w:r>
        <w:t>дя. О нападении тигра сообщается также в материалах к согласованию квот; из 36 молодых гималайских медведей, выпущенных в природу, помече</w:t>
      </w:r>
      <w:r>
        <w:t>н</w:t>
      </w:r>
      <w:r>
        <w:t>ных радиоошейниками, из Центра реабилитации медвежат-сирот при У</w:t>
      </w:r>
      <w:r>
        <w:t>с</w:t>
      </w:r>
      <w:r>
        <w:t>сурийском заповеднике, 3 медведя были убиты тиграми (Скрипова, 2006). Также косвенным свидетельством более высокой, чем это считается оф</w:t>
      </w:r>
      <w:r>
        <w:t>и</w:t>
      </w:r>
      <w:r>
        <w:t>циально, численности, можно считать участившиеся случаи (</w:t>
      </w:r>
      <w:smartTag w:uri="urn:schemas-microsoft-com:office:smarttags" w:element="metricconverter">
        <w:smartTagPr>
          <w:attr w:name="ProductID" w:val="2009 г"/>
        </w:smartTagPr>
        <w:r>
          <w:t>2009 г</w:t>
        </w:r>
      </w:smartTag>
      <w:r>
        <w:t>.) н</w:t>
      </w:r>
      <w:r>
        <w:t>а</w:t>
      </w:r>
      <w:r>
        <w:t>падений медведя на человека. Белогрудый медведь, видимо, более агре</w:t>
      </w:r>
      <w:r>
        <w:t>с</w:t>
      </w:r>
      <w:r>
        <w:t>сивен в определённых обстоятельствах, чем бурый, хотя и заметно мен</w:t>
      </w:r>
      <w:r>
        <w:t>ь</w:t>
      </w:r>
      <w:r>
        <w:t xml:space="preserve">ше. Например, из 21 случая нападений медведей (ранения и смерть, </w:t>
      </w:r>
      <w:smartTag w:uri="urn:schemas-microsoft-com:office:smarttags" w:element="metricconverter">
        <w:smartTagPr>
          <w:attr w:name="ProductID" w:val="2005 г"/>
        </w:smartTagPr>
        <w:r>
          <w:t>2005 г</w:t>
        </w:r>
      </w:smartTag>
      <w:r>
        <w:t>., Приморье) в 16 случаях нападал именно бел</w:t>
      </w:r>
      <w:r>
        <w:t>о</w:t>
      </w:r>
      <w:r>
        <w:t>грудый (Кречмар, 2005). Число конфликтов и просто фактов наблюдений обоих видов резко во</w:t>
      </w:r>
      <w:r>
        <w:t>з</w:t>
      </w:r>
      <w:r>
        <w:t>растает при неурожае основных кормов; это также затрудняет получ</w:t>
      </w:r>
      <w:r>
        <w:t>е</w:t>
      </w:r>
      <w:r>
        <w:t>ние объективных оценок численности. Наблюдателям кажется, что она в</w:t>
      </w:r>
      <w:r>
        <w:t>ы</w:t>
      </w:r>
      <w:r>
        <w:t>росла, хотя в действительности смертность наблюдаемого вида должна быть выше; другими словами «динамическая численность» (Ралль, 1936, 1945) растёт, а «статическая на момент наблюдения», как её назвал Ю. М. Ралль, т.е. абсолютная, с учётом времени пребывания, остаётся той же или падает.</w:t>
      </w:r>
    </w:p>
    <w:p w:rsidR="00332D30" w:rsidRDefault="00332D30" w:rsidP="00332D30">
      <w:pPr>
        <w:ind w:firstLine="720"/>
        <w:jc w:val="both"/>
      </w:pPr>
      <w:r>
        <w:t>Таким образом, представленную в таблице 27 численность есть основание считать минимальной из возможных.</w:t>
      </w:r>
    </w:p>
    <w:p w:rsidR="00332D30" w:rsidRDefault="00332D30" w:rsidP="00332D30">
      <w:pPr>
        <w:ind w:firstLine="720"/>
        <w:jc w:val="both"/>
      </w:pPr>
      <w:r>
        <w:t>Легальная добыча не оказывает заметного воздействия на ресурсы белогрудого медведя, значительного влияния не было бы и в случае полного освоения квот. Нелегальная добыча по Хабаровскому краю, например, оценивается в 60-90 % от лимита; такого же порядка, или н</w:t>
      </w:r>
      <w:r>
        <w:t>е</w:t>
      </w:r>
      <w:r>
        <w:t>сколько больше, она в Приморском крае.</w:t>
      </w:r>
    </w:p>
    <w:p w:rsidR="00332D30" w:rsidRDefault="00332D30" w:rsidP="00332D30">
      <w:pPr>
        <w:ind w:firstLine="720"/>
        <w:jc w:val="both"/>
      </w:pPr>
      <w:r>
        <w:t>Было бы полезно обучение работников таможни способам разл</w:t>
      </w:r>
      <w:r>
        <w:t>и</w:t>
      </w:r>
      <w:r>
        <w:t>чения лап бурого и гималайского медведей или привлечение для этих ц</w:t>
      </w:r>
      <w:r>
        <w:t>е</w:t>
      </w:r>
      <w:r>
        <w:t>лей экспертов-охотоведов при обнаружении хотя бы крупных партий контрабанды медвежьих лап на основании установления дифференцир</w:t>
      </w:r>
      <w:r>
        <w:t>о</w:t>
      </w:r>
      <w:r>
        <w:t>ванных штрафов.</w:t>
      </w:r>
    </w:p>
    <w:p w:rsidR="00332D30" w:rsidRDefault="00332D30" w:rsidP="00332D30">
      <w:pPr>
        <w:ind w:firstLine="720"/>
        <w:jc w:val="both"/>
      </w:pPr>
    </w:p>
    <w:p w:rsidR="00332D30" w:rsidRDefault="00332D30" w:rsidP="00332D30">
      <w:pPr>
        <w:ind w:firstLine="720"/>
        <w:jc w:val="both"/>
      </w:pPr>
    </w:p>
    <w:p w:rsidR="00332D30" w:rsidRDefault="00332D30" w:rsidP="00332D30">
      <w:pPr>
        <w:ind w:firstLine="720"/>
        <w:jc w:val="both"/>
      </w:pPr>
    </w:p>
    <w:p w:rsidR="00332D30" w:rsidRDefault="00332D30" w:rsidP="00332D30">
      <w:pPr>
        <w:ind w:firstLine="720"/>
        <w:jc w:val="both"/>
      </w:pPr>
    </w:p>
    <w:p w:rsidR="00332D30" w:rsidRDefault="00332D30" w:rsidP="00332D30">
      <w:pPr>
        <w:ind w:firstLine="720"/>
        <w:jc w:val="both"/>
      </w:pPr>
    </w:p>
    <w:p w:rsidR="00332D30" w:rsidRDefault="00332D30" w:rsidP="00332D30">
      <w:pPr>
        <w:ind w:firstLine="720"/>
        <w:jc w:val="both"/>
      </w:pPr>
    </w:p>
    <w:p w:rsidR="00332D30" w:rsidRDefault="00332D30" w:rsidP="00332D30">
      <w:pPr>
        <w:ind w:firstLine="720"/>
        <w:jc w:val="both"/>
      </w:pPr>
    </w:p>
    <w:p w:rsidR="00332D30" w:rsidRDefault="00332D30" w:rsidP="00332D30">
      <w:pPr>
        <w:ind w:firstLine="720"/>
        <w:jc w:val="both"/>
      </w:pPr>
    </w:p>
    <w:p w:rsidR="00332D30" w:rsidRDefault="00332D30" w:rsidP="00332D30">
      <w:pPr>
        <w:ind w:firstLine="720"/>
        <w:jc w:val="both"/>
      </w:pPr>
    </w:p>
    <w:p w:rsidR="00332D30" w:rsidRDefault="00332D30" w:rsidP="00332D30">
      <w:pPr>
        <w:ind w:firstLine="720"/>
        <w:jc w:val="both"/>
      </w:pPr>
    </w:p>
    <w:p w:rsidR="00332D30" w:rsidRDefault="00332D30" w:rsidP="00332D30">
      <w:pPr>
        <w:ind w:firstLine="720"/>
        <w:jc w:val="both"/>
      </w:pPr>
    </w:p>
    <w:p w:rsidR="00332D30" w:rsidRDefault="00332D30" w:rsidP="00332D30">
      <w:pPr>
        <w:ind w:firstLine="720"/>
        <w:jc w:val="both"/>
      </w:pPr>
    </w:p>
    <w:p w:rsidR="00332D30" w:rsidRDefault="00332D30" w:rsidP="00332D30">
      <w:pPr>
        <w:ind w:firstLine="720"/>
        <w:jc w:val="both"/>
      </w:pPr>
    </w:p>
    <w:p w:rsidR="00332D30" w:rsidRDefault="00332D30" w:rsidP="00332D30">
      <w:pPr>
        <w:ind w:firstLine="720"/>
        <w:jc w:val="both"/>
      </w:pPr>
    </w:p>
    <w:p w:rsidR="00332D30" w:rsidRDefault="00332D30" w:rsidP="00332D30">
      <w:pPr>
        <w:ind w:firstLine="720"/>
        <w:jc w:val="both"/>
      </w:pPr>
    </w:p>
    <w:p w:rsidR="00332D30" w:rsidRDefault="00332D30" w:rsidP="00332D30">
      <w:pPr>
        <w:ind w:firstLine="720"/>
        <w:jc w:val="both"/>
      </w:pPr>
    </w:p>
    <w:p w:rsidR="00332D30" w:rsidRDefault="00332D30" w:rsidP="00332D30">
      <w:pPr>
        <w:ind w:firstLine="720"/>
        <w:jc w:val="both"/>
      </w:pPr>
    </w:p>
    <w:p w:rsidR="00332D30" w:rsidRDefault="00332D30" w:rsidP="00332D30">
      <w:pPr>
        <w:ind w:firstLine="720"/>
        <w:jc w:val="both"/>
      </w:pPr>
    </w:p>
    <w:p w:rsidR="00332D30" w:rsidRDefault="00332D30" w:rsidP="00332D30">
      <w:pPr>
        <w:spacing w:line="360" w:lineRule="auto"/>
        <w:ind w:firstLine="720"/>
        <w:jc w:val="right"/>
        <w:rPr>
          <w:sz w:val="22"/>
          <w:szCs w:val="22"/>
        </w:rPr>
      </w:pPr>
      <w:r>
        <w:rPr>
          <w:sz w:val="22"/>
          <w:szCs w:val="22"/>
        </w:rPr>
        <w:t>Таблица 27.</w:t>
      </w:r>
    </w:p>
    <w:p w:rsidR="00332D30" w:rsidRDefault="00332D30" w:rsidP="00332D30">
      <w:pPr>
        <w:shd w:val="clear" w:color="auto" w:fill="FFFFFF"/>
        <w:spacing w:line="360" w:lineRule="auto"/>
        <w:jc w:val="center"/>
        <w:rPr>
          <w:b/>
          <w:color w:val="000000"/>
        </w:rPr>
      </w:pPr>
      <w:r>
        <w:rPr>
          <w:b/>
          <w:color w:val="000000"/>
        </w:rPr>
        <w:t>Численность, лимит добычи и добыча белогрудого медведя в России</w:t>
      </w:r>
    </w:p>
    <w:p w:rsidR="00332D30" w:rsidRDefault="00332D30" w:rsidP="00332D30">
      <w:pPr>
        <w:jc w:val="right"/>
        <w:rPr>
          <w:sz w:val="22"/>
          <w:szCs w:val="22"/>
        </w:rPr>
      </w:pPr>
      <w:r>
        <w:rPr>
          <w:noProof/>
        </w:rPr>
        <w:drawing>
          <wp:inline distT="0" distB="0" distL="0" distR="0">
            <wp:extent cx="4857750" cy="1724025"/>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6" cstate="print"/>
                    <a:srcRect/>
                    <a:stretch>
                      <a:fillRect/>
                    </a:stretch>
                  </pic:blipFill>
                  <pic:spPr bwMode="auto">
                    <a:xfrm>
                      <a:off x="0" y="0"/>
                      <a:ext cx="4857750" cy="1724025"/>
                    </a:xfrm>
                    <a:prstGeom prst="rect">
                      <a:avLst/>
                    </a:prstGeom>
                    <a:noFill/>
                    <a:ln w="9525">
                      <a:noFill/>
                      <a:miter lim="800000"/>
                      <a:headEnd/>
                      <a:tailEnd/>
                    </a:ln>
                  </pic:spPr>
                </pic:pic>
              </a:graphicData>
            </a:graphic>
          </wp:inline>
        </w:drawing>
      </w:r>
    </w:p>
    <w:p w:rsidR="00332D30" w:rsidRDefault="00332D30" w:rsidP="00332D30">
      <w:pPr>
        <w:shd w:val="clear" w:color="auto" w:fill="FFFFFF"/>
        <w:spacing w:line="360" w:lineRule="auto"/>
        <w:jc w:val="center"/>
        <w:rPr>
          <w:color w:val="000000"/>
          <w:sz w:val="22"/>
          <w:szCs w:val="22"/>
        </w:rPr>
      </w:pPr>
    </w:p>
    <w:p w:rsidR="00332D30" w:rsidRDefault="00332D30" w:rsidP="00332D30">
      <w:pPr>
        <w:shd w:val="clear" w:color="auto" w:fill="FFFFFF"/>
        <w:spacing w:line="360" w:lineRule="auto"/>
        <w:jc w:val="center"/>
        <w:rPr>
          <w:color w:val="000000"/>
          <w:sz w:val="22"/>
          <w:szCs w:val="22"/>
        </w:rPr>
      </w:pPr>
    </w:p>
    <w:p w:rsidR="00332D30" w:rsidRDefault="00332D30" w:rsidP="00332D30">
      <w:pPr>
        <w:shd w:val="clear" w:color="auto" w:fill="FFFFFF"/>
        <w:spacing w:line="360" w:lineRule="auto"/>
        <w:jc w:val="center"/>
        <w:rPr>
          <w:color w:val="000000"/>
          <w:sz w:val="22"/>
          <w:szCs w:val="22"/>
        </w:rPr>
      </w:pPr>
    </w:p>
    <w:p w:rsidR="00332D30" w:rsidRDefault="00332D30" w:rsidP="00332D30">
      <w:pPr>
        <w:shd w:val="clear" w:color="auto" w:fill="FFFFFF"/>
        <w:spacing w:line="360" w:lineRule="auto"/>
        <w:jc w:val="center"/>
        <w:rPr>
          <w:color w:val="000000"/>
          <w:sz w:val="22"/>
          <w:szCs w:val="22"/>
        </w:rPr>
      </w:pPr>
    </w:p>
    <w:p w:rsidR="00332D30" w:rsidRDefault="00332D30" w:rsidP="00332D30">
      <w:pPr>
        <w:shd w:val="clear" w:color="auto" w:fill="FFFFFF"/>
        <w:spacing w:line="360" w:lineRule="auto"/>
        <w:jc w:val="center"/>
        <w:rPr>
          <w:color w:val="000000"/>
          <w:sz w:val="22"/>
          <w:szCs w:val="22"/>
        </w:rPr>
      </w:pPr>
    </w:p>
    <w:p w:rsidR="00332D30" w:rsidRDefault="00332D30" w:rsidP="00332D30">
      <w:pPr>
        <w:shd w:val="clear" w:color="auto" w:fill="FFFFFF"/>
        <w:spacing w:line="360" w:lineRule="auto"/>
        <w:jc w:val="center"/>
        <w:rPr>
          <w:color w:val="000000"/>
          <w:sz w:val="22"/>
          <w:szCs w:val="22"/>
        </w:rPr>
      </w:pPr>
    </w:p>
    <w:p w:rsidR="00332D30" w:rsidRDefault="00332D30" w:rsidP="00332D30">
      <w:pPr>
        <w:shd w:val="clear" w:color="auto" w:fill="FFFFFF"/>
        <w:spacing w:line="360" w:lineRule="auto"/>
        <w:jc w:val="center"/>
        <w:rPr>
          <w:color w:val="000000"/>
          <w:sz w:val="22"/>
          <w:szCs w:val="22"/>
        </w:rPr>
      </w:pPr>
    </w:p>
    <w:p w:rsidR="00332D30" w:rsidRDefault="00332D30" w:rsidP="00332D30">
      <w:pPr>
        <w:shd w:val="clear" w:color="auto" w:fill="FFFFFF"/>
        <w:spacing w:line="360" w:lineRule="auto"/>
        <w:jc w:val="center"/>
        <w:rPr>
          <w:color w:val="000000"/>
          <w:sz w:val="22"/>
          <w:szCs w:val="22"/>
        </w:rPr>
      </w:pPr>
    </w:p>
    <w:p w:rsidR="00332D30" w:rsidRDefault="00332D30" w:rsidP="00332D30">
      <w:pPr>
        <w:shd w:val="clear" w:color="auto" w:fill="FFFFFF"/>
        <w:spacing w:line="360" w:lineRule="auto"/>
        <w:jc w:val="center"/>
        <w:rPr>
          <w:color w:val="000000"/>
          <w:sz w:val="22"/>
          <w:szCs w:val="22"/>
        </w:rPr>
      </w:pPr>
    </w:p>
    <w:p w:rsidR="00332D30" w:rsidRDefault="00332D30" w:rsidP="00332D30">
      <w:pPr>
        <w:shd w:val="clear" w:color="auto" w:fill="FFFFFF"/>
        <w:spacing w:line="360" w:lineRule="auto"/>
        <w:jc w:val="center"/>
        <w:rPr>
          <w:color w:val="000000"/>
          <w:sz w:val="22"/>
          <w:szCs w:val="22"/>
        </w:rPr>
        <w:sectPr w:rsidR="00332D30">
          <w:headerReference w:type="even" r:id="rId137"/>
          <w:headerReference w:type="default" r:id="rId138"/>
          <w:pgSz w:w="11906" w:h="16838" w:code="9"/>
          <w:pgMar w:top="2325" w:right="2126" w:bottom="2325" w:left="2126" w:header="1758" w:footer="737" w:gutter="0"/>
          <w:pgNumType w:start="162"/>
          <w:cols w:space="708"/>
          <w:docGrid w:linePitch="360"/>
        </w:sectPr>
      </w:pPr>
    </w:p>
    <w:p w:rsidR="00332D30" w:rsidRDefault="00332D30" w:rsidP="00332D30">
      <w:pPr>
        <w:pStyle w:val="7"/>
        <w:ind w:firstLine="539"/>
        <w:rPr>
          <w:sz w:val="28"/>
          <w:vertAlign w:val="superscript"/>
        </w:rPr>
      </w:pPr>
      <w:r>
        <w:rPr>
          <w:sz w:val="28"/>
        </w:rPr>
        <w:lastRenderedPageBreak/>
        <w:t>28. БАРСУКИ (европейский и азиатский)</w:t>
      </w:r>
    </w:p>
    <w:p w:rsidR="00332D30" w:rsidRDefault="00332D30" w:rsidP="00332D30">
      <w:pPr>
        <w:pStyle w:val="7"/>
        <w:ind w:firstLine="539"/>
        <w:rPr>
          <w:lang w:val="en-US"/>
        </w:rPr>
      </w:pPr>
      <w:r>
        <w:rPr>
          <w:sz w:val="28"/>
          <w:lang w:val="en-US"/>
        </w:rPr>
        <w:t>(</w:t>
      </w:r>
      <w:r>
        <w:rPr>
          <w:i/>
          <w:iCs/>
          <w:sz w:val="28"/>
          <w:lang w:val="en-US"/>
        </w:rPr>
        <w:t>Meles meles</w:t>
      </w:r>
      <w:r>
        <w:rPr>
          <w:sz w:val="28"/>
          <w:lang w:val="en-US"/>
        </w:rPr>
        <w:t xml:space="preserve"> L., </w:t>
      </w:r>
      <w:smartTag w:uri="urn:schemas-microsoft-com:office:smarttags" w:element="metricconverter">
        <w:smartTagPr>
          <w:attr w:name="ProductID" w:val="1758, М"/>
        </w:smartTagPr>
        <w:r>
          <w:rPr>
            <w:sz w:val="28"/>
            <w:lang w:val="en-US"/>
          </w:rPr>
          <w:t xml:space="preserve">1758, </w:t>
        </w:r>
        <w:r>
          <w:rPr>
            <w:i/>
            <w:sz w:val="28"/>
          </w:rPr>
          <w:t>М</w:t>
        </w:r>
      </w:smartTag>
      <w:r>
        <w:rPr>
          <w:i/>
          <w:sz w:val="28"/>
          <w:lang w:val="en-US"/>
        </w:rPr>
        <w:t>. leucurus</w:t>
      </w:r>
      <w:r>
        <w:rPr>
          <w:sz w:val="28"/>
          <w:lang w:val="en-US"/>
        </w:rPr>
        <w:t xml:space="preserve"> Hod</w:t>
      </w:r>
      <w:r>
        <w:rPr>
          <w:sz w:val="28"/>
          <w:lang w:val="en-US"/>
        </w:rPr>
        <w:t>g</w:t>
      </w:r>
      <w:r>
        <w:rPr>
          <w:sz w:val="28"/>
          <w:lang w:val="en-US"/>
        </w:rPr>
        <w:t>son, 1847)</w:t>
      </w:r>
    </w:p>
    <w:p w:rsidR="00332D30" w:rsidRDefault="00332D30" w:rsidP="00332D30">
      <w:pPr>
        <w:ind w:firstLine="709"/>
        <w:jc w:val="both"/>
        <w:rPr>
          <w:lang w:val="en-US"/>
        </w:rPr>
      </w:pPr>
    </w:p>
    <w:p w:rsidR="00332D30" w:rsidRDefault="00332D30" w:rsidP="00332D30">
      <w:pPr>
        <w:ind w:firstLine="709"/>
        <w:jc w:val="both"/>
      </w:pPr>
      <w:r>
        <w:t xml:space="preserve">Видовая самостоятельность азиатского барсука (М. </w:t>
      </w:r>
      <w:r>
        <w:rPr>
          <w:lang w:val="en-US"/>
        </w:rPr>
        <w:t>leucurus</w:t>
      </w:r>
      <w:r>
        <w:t>) специалистами признана недавно (Абрамов, 2001 и др.). В нескольких субъектах РФ встречаются оба вида, при учетах их пока не разделяют, соответственно, в данном очерке, имеющем ресурсную направленность, в</w:t>
      </w:r>
      <w:r>
        <w:t>и</w:t>
      </w:r>
      <w:r>
        <w:t>ды не разделены. Для общей ориентации можно указать, что, по П.К.Горшкову (1997), азиатский барсук распространен к востоку от Во</w:t>
      </w:r>
      <w:r>
        <w:t>л</w:t>
      </w:r>
      <w:r>
        <w:t>ги; в Волжко-Камском междуречье зона симпатрии европейского и азиа</w:t>
      </w:r>
      <w:r>
        <w:t>т</w:t>
      </w:r>
      <w:r>
        <w:t>ского барсуков располагается в Кировской области и смежных регионах (Соловьев, 2008).</w:t>
      </w:r>
    </w:p>
    <w:p w:rsidR="00332D30" w:rsidRDefault="00332D30" w:rsidP="00332D30">
      <w:pPr>
        <w:ind w:firstLine="709"/>
        <w:jc w:val="both"/>
      </w:pPr>
      <w:r>
        <w:t>Положение северной границы ареала (южная - уходит за пределы России) и изменения численности вблизи ее может служить показ</w:t>
      </w:r>
      <w:r>
        <w:t>а</w:t>
      </w:r>
      <w:r>
        <w:t>телем общей ситу</w:t>
      </w:r>
      <w:r>
        <w:t>а</w:t>
      </w:r>
      <w:r>
        <w:t>ции с ресурсами вида.</w:t>
      </w:r>
    </w:p>
    <w:p w:rsidR="00332D30" w:rsidRDefault="00332D30" w:rsidP="00332D30">
      <w:pPr>
        <w:ind w:firstLine="709"/>
        <w:jc w:val="both"/>
      </w:pPr>
      <w:r>
        <w:t>В сводках разного характера (Флинт и др.,1970, Машкин, 2007 и др.) ар</w:t>
      </w:r>
      <w:r>
        <w:t>е</w:t>
      </w:r>
      <w:r>
        <w:t>ал барсука в Мурманской области заходил за полярный круг, был известен факт его норения около оз. Имандра. Г.Д.Катаев (2011, устное сообщение) считает, что в Лапландском заповеднике барсука нет, неизвестны и какие-либо нахожд</w:t>
      </w:r>
      <w:r>
        <w:t>е</w:t>
      </w:r>
      <w:r>
        <w:t>ния этого вида в этой области. Нет, по-видимому, барсука и на севере Карелии (Данилов, 2005), т.е. создается впечатление, что граница его ареала отступила к югу. Однако в Финля</w:t>
      </w:r>
      <w:r>
        <w:t>н</w:t>
      </w:r>
      <w:r>
        <w:t>дии барсук продвигался на север практически до полярного круга и мо</w:t>
      </w:r>
      <w:r>
        <w:t>ж</w:t>
      </w:r>
      <w:r>
        <w:t>но ожидать его продвижение и в Мурманскую область и в Карелию. В Архангельской области барсук был включен в Красную книгу, одн</w:t>
      </w:r>
      <w:r>
        <w:t>а</w:t>
      </w:r>
      <w:r>
        <w:t>ко в последнем издании он отсутствует в ее списке. По опросу районных ох</w:t>
      </w:r>
      <w:r>
        <w:t>о</w:t>
      </w:r>
      <w:r>
        <w:t>товедов, барсука нет только в крайних северо-восточных районах, Мезе</w:t>
      </w:r>
      <w:r>
        <w:t>н</w:t>
      </w:r>
      <w:r>
        <w:t>ском и Лешуконском; последнее сомнительно. Сомнения основаны на х</w:t>
      </w:r>
      <w:r>
        <w:t>а</w:t>
      </w:r>
      <w:r>
        <w:t>рактеристике местообитаний (восточный склон Четласского Камня, север Тиманского кряжа) и на том, что в смежных районах Республики Коми, особенно с юга, барсук хоть и редок, но встречается (Королев, Марков, 2010). Ранее (по сводкам) в ареал включались окрестности г. Салехард; однако, в настоящее время барсук или о</w:t>
      </w:r>
      <w:r>
        <w:t>т</w:t>
      </w:r>
      <w:r>
        <w:t>сутствует в Ямало-Ненецком а.о. (его нет в региональной Красной книге), или же все же может изредка встречаться на крайнем юго-западе и крайнем юго-востоке, к Красн</w:t>
      </w:r>
      <w:r>
        <w:t>о</w:t>
      </w:r>
      <w:r>
        <w:t>селькупском районе. Вероятность этого связана с тем, что учет барсука в Ханты-Мансийском а.о. показал высокий результат. В ГПЗ «Тунгусский» (60</w:t>
      </w:r>
      <w:r>
        <w:rPr>
          <w:vertAlign w:val="superscript"/>
        </w:rPr>
        <w:t>○</w:t>
      </w:r>
      <w:r>
        <w:t xml:space="preserve"> с.ш.) барсук не отмечен, хотя в предварительный список видов, предположительно, «по литературе» был включен (Сопин, 2008). В </w:t>
      </w:r>
      <w:smartTag w:uri="urn:schemas-microsoft-com:office:smarttags" w:element="metricconverter">
        <w:smartTagPr>
          <w:attr w:name="ProductID" w:val="2009 г"/>
        </w:smartTagPr>
        <w:r>
          <w:t>2009 г</w:t>
        </w:r>
      </w:smartTag>
      <w:r>
        <w:t>. молодая самка барсука была поймана в Якутии, близ впадения р. Нюя в р.Лену (Шадрина Е.Г., личное соо</w:t>
      </w:r>
      <w:r>
        <w:t>б</w:t>
      </w:r>
      <w:r>
        <w:t>щение, 2011).</w:t>
      </w:r>
    </w:p>
    <w:p w:rsidR="00332D30" w:rsidRDefault="00332D30" w:rsidP="00332D30">
      <w:pPr>
        <w:ind w:firstLine="709"/>
        <w:jc w:val="both"/>
      </w:pPr>
      <w:r>
        <w:lastRenderedPageBreak/>
        <w:t>В целом можно предположить, что в недалеком прошлом граница ареала барсука отступила к югу, а в последнее время вновь продвин</w:t>
      </w:r>
      <w:r>
        <w:t>у</w:t>
      </w:r>
      <w:r>
        <w:t>лась к северу.</w:t>
      </w:r>
    </w:p>
    <w:p w:rsidR="00332D30" w:rsidRDefault="00332D30" w:rsidP="00332D30">
      <w:pPr>
        <w:ind w:firstLine="709"/>
        <w:jc w:val="both"/>
      </w:pPr>
      <w:r>
        <w:t>Столь пространные описания установленных и возможных учас</w:t>
      </w:r>
      <w:r>
        <w:t>т</w:t>
      </w:r>
      <w:r>
        <w:t>ков  границы ареала связано с тем, что надежных данных в масштабе ц</w:t>
      </w:r>
      <w:r>
        <w:t>е</w:t>
      </w:r>
      <w:r>
        <w:t>лых субъектов РФ немного. Методика учета барсука не столь сложна в случае достаточно контролируемой территории (Новиков, 1953, Иванова, 1963, Горшков, 1969, Б</w:t>
      </w:r>
      <w:r>
        <w:t>о</w:t>
      </w:r>
      <w:r>
        <w:t>родин, 1985, Сидоров, 1997).</w:t>
      </w:r>
    </w:p>
    <w:p w:rsidR="00332D30" w:rsidRDefault="00332D30" w:rsidP="00332D30">
      <w:pPr>
        <w:ind w:firstLine="709"/>
        <w:jc w:val="both"/>
      </w:pPr>
      <w:r>
        <w:t>Успешный мониторинг этого вида связан с возможно более полной инвентаризацией всего «жилого фонда» норников – барсука, лисицы, енотовидной собаки; в норах, чаще вырытых барсуком, поселяются также волки и одичалые собаки.</w:t>
      </w:r>
    </w:p>
    <w:p w:rsidR="00332D30" w:rsidRDefault="00332D30" w:rsidP="00332D30">
      <w:pPr>
        <w:ind w:firstLine="709"/>
        <w:jc w:val="both"/>
      </w:pPr>
      <w:r>
        <w:t>Установить значительное количество нор помогает тропление лисиц во время их гона – они в это время и после него посещают, выб</w:t>
      </w:r>
      <w:r>
        <w:t>и</w:t>
      </w:r>
      <w:r>
        <w:t>рая выводковую нору, все известные им убежища (Мануш, 2001).</w:t>
      </w:r>
    </w:p>
    <w:p w:rsidR="00332D30" w:rsidRDefault="00332D30" w:rsidP="00332D30">
      <w:pPr>
        <w:ind w:firstLine="709"/>
        <w:jc w:val="both"/>
      </w:pPr>
      <w:r>
        <w:t>В случае отсутствия данных по численности, для полноты общей оценки ресурсов барсука в России, необходимо было сделать хотя бы экспертные оценки. Они вырабатывались путем сопоставления показат</w:t>
      </w:r>
      <w:r>
        <w:t>е</w:t>
      </w:r>
      <w:r>
        <w:t>лей обилия, обычно на общую площадь, как наиболее «ресурсный» пок</w:t>
      </w:r>
      <w:r>
        <w:t>а</w:t>
      </w:r>
      <w:r>
        <w:t>затель, объединяющий и плотность населения в угодьях вида и долю их угодий, в смежных регионах, с привлечением литературных данных и экспертных оценок, полученных ранее (Г</w:t>
      </w:r>
      <w:r>
        <w:t>у</w:t>
      </w:r>
      <w:r>
        <w:t>барь, 2007).</w:t>
      </w:r>
    </w:p>
    <w:p w:rsidR="00332D30" w:rsidRDefault="00332D30" w:rsidP="00332D30">
      <w:pPr>
        <w:ind w:firstLine="709"/>
        <w:jc w:val="both"/>
      </w:pPr>
      <w:r>
        <w:t>В Центральном федеральном округе представляются заниженными оценки в Брянской области. Хотя известно, что барсук весьма уязв</w:t>
      </w:r>
      <w:r>
        <w:t>и</w:t>
      </w:r>
      <w:r>
        <w:t xml:space="preserve">мый для антропогенного воздействия вид, но есть основания предполагать, что его там заметно больше. В Московской области в </w:t>
      </w:r>
      <w:smartTag w:uri="urn:schemas-microsoft-com:office:smarttags" w:element="metricconverter">
        <w:smartTagPr>
          <w:attr w:name="ProductID" w:val="2008 г"/>
        </w:smartTagPr>
        <w:r>
          <w:t>2008 г</w:t>
        </w:r>
      </w:smartTag>
      <w:r>
        <w:t>. только в охотх</w:t>
      </w:r>
      <w:r>
        <w:t>о</w:t>
      </w:r>
      <w:r>
        <w:t xml:space="preserve">зяйствах МООиР, согласно опросу числилось 980 барсуков, однако имела место и оценка в 400 особей для всей области; в таблице 28 по </w:t>
      </w:r>
      <w:smartTag w:uri="urn:schemas-microsoft-com:office:smarttags" w:element="metricconverter">
        <w:smartTagPr>
          <w:attr w:name="ProductID" w:val="2009 г"/>
        </w:smartTagPr>
        <w:r>
          <w:t>2009 г</w:t>
        </w:r>
      </w:smartTag>
      <w:r>
        <w:t xml:space="preserve">. приведена «компромиссная» оценка. </w:t>
      </w:r>
    </w:p>
    <w:p w:rsidR="00332D30" w:rsidRDefault="00332D30" w:rsidP="00332D30">
      <w:pPr>
        <w:ind w:firstLine="709"/>
        <w:jc w:val="both"/>
      </w:pPr>
      <w:r>
        <w:t xml:space="preserve">По Республике Карелия, </w:t>
      </w:r>
      <w:r>
        <w:rPr>
          <w:b/>
          <w:bCs/>
        </w:rPr>
        <w:t>Северо-Западный федеральный округ</w:t>
      </w:r>
      <w:r>
        <w:t>, за 2008, 2009 гг. поступили противоречивые данные, соответственно, 3,5 и 10 тысяч особей, поэтому региону предлагается экспер</w:t>
      </w:r>
      <w:r>
        <w:t>т</w:t>
      </w:r>
      <w:r>
        <w:t>ная оценка.</w:t>
      </w:r>
    </w:p>
    <w:p w:rsidR="00332D30" w:rsidRDefault="00332D30" w:rsidP="00332D30">
      <w:pPr>
        <w:ind w:firstLine="709"/>
        <w:jc w:val="both"/>
      </w:pPr>
      <w:r>
        <w:t xml:space="preserve">По большинству регионов </w:t>
      </w:r>
      <w:r>
        <w:rPr>
          <w:b/>
          <w:bCs/>
        </w:rPr>
        <w:t>Северо-Кавказского федерального округа</w:t>
      </w:r>
      <w:r>
        <w:t xml:space="preserve"> д</w:t>
      </w:r>
      <w:r>
        <w:t>а</w:t>
      </w:r>
      <w:r>
        <w:t>ны экспертные оценки, возможно, заниженные.</w:t>
      </w:r>
    </w:p>
    <w:p w:rsidR="00332D30" w:rsidRDefault="00332D30" w:rsidP="00332D30">
      <w:pPr>
        <w:ind w:firstLine="709"/>
        <w:jc w:val="both"/>
      </w:pPr>
      <w:r>
        <w:t xml:space="preserve">По </w:t>
      </w:r>
      <w:r>
        <w:rPr>
          <w:b/>
          <w:bCs/>
        </w:rPr>
        <w:t>Южному федеральному округу</w:t>
      </w:r>
      <w:r>
        <w:t>, возможно, занижены оценки по Ад</w:t>
      </w:r>
      <w:r>
        <w:t>ы</w:t>
      </w:r>
      <w:r>
        <w:t>геи, Калмыкии и Астраханской области.</w:t>
      </w:r>
    </w:p>
    <w:p w:rsidR="00332D30" w:rsidRDefault="00332D30" w:rsidP="00332D30">
      <w:pPr>
        <w:ind w:firstLine="709"/>
        <w:jc w:val="both"/>
      </w:pPr>
      <w:r>
        <w:rPr>
          <w:b/>
          <w:bCs/>
        </w:rPr>
        <w:t>Приволжский федеральный округ</w:t>
      </w:r>
      <w:r>
        <w:t xml:space="preserve"> в целом наиболее благопол</w:t>
      </w:r>
      <w:r>
        <w:t>у</w:t>
      </w:r>
      <w:r>
        <w:t>чен в отношении, по крайней мере, по представлению материалов; наиболее удовлетв</w:t>
      </w:r>
      <w:r>
        <w:t>о</w:t>
      </w:r>
      <w:r>
        <w:t>рительны они и по качеству.</w:t>
      </w:r>
    </w:p>
    <w:p w:rsidR="00332D30" w:rsidRDefault="00332D30" w:rsidP="00332D30">
      <w:pPr>
        <w:ind w:firstLine="709"/>
        <w:jc w:val="both"/>
      </w:pPr>
      <w:r>
        <w:t xml:space="preserve">В </w:t>
      </w:r>
      <w:r>
        <w:rPr>
          <w:b/>
          <w:bCs/>
        </w:rPr>
        <w:t>Уральском федеральном округе</w:t>
      </w:r>
      <w:r>
        <w:t xml:space="preserve"> завышенными выглядят оце</w:t>
      </w:r>
      <w:r>
        <w:t>н</w:t>
      </w:r>
      <w:r>
        <w:t>ки по Ханты-Мансийскому а.о., не исключено, что при определении чи</w:t>
      </w:r>
      <w:r>
        <w:t>с</w:t>
      </w:r>
      <w:r>
        <w:t>ленности имела место не совсем корректная экстраполяция результатов учетов в придоли</w:t>
      </w:r>
      <w:r>
        <w:t>н</w:t>
      </w:r>
      <w:r>
        <w:t>ных угодьях.</w:t>
      </w:r>
    </w:p>
    <w:p w:rsidR="00332D30" w:rsidRDefault="00332D30" w:rsidP="00332D30">
      <w:pPr>
        <w:ind w:firstLine="709"/>
        <w:jc w:val="both"/>
      </w:pPr>
      <w:r>
        <w:lastRenderedPageBreak/>
        <w:t xml:space="preserve">В </w:t>
      </w:r>
      <w:r>
        <w:rPr>
          <w:b/>
          <w:bCs/>
        </w:rPr>
        <w:t>Сибирском федеральном округе</w:t>
      </w:r>
      <w:r>
        <w:t xml:space="preserve"> следует отметить вероятность завышения по Республике Алтай в </w:t>
      </w:r>
      <w:smartTag w:uri="urn:schemas-microsoft-com:office:smarttags" w:element="metricconverter">
        <w:smartTagPr>
          <w:attr w:name="ProductID" w:val="2008 г"/>
        </w:smartTagPr>
        <w:r>
          <w:t>2008 г</w:t>
        </w:r>
      </w:smartTag>
      <w:r>
        <w:t xml:space="preserve">., Томской области в </w:t>
      </w:r>
      <w:smartTag w:uri="urn:schemas-microsoft-com:office:smarttags" w:element="metricconverter">
        <w:smartTagPr>
          <w:attr w:name="ProductID" w:val="2009 г"/>
        </w:smartTagPr>
        <w:r>
          <w:t>2009 г</w:t>
        </w:r>
      </w:smartTag>
      <w:r>
        <w:t xml:space="preserve">., Краснодярскому краю в </w:t>
      </w:r>
      <w:smartTag w:uri="urn:schemas-microsoft-com:office:smarttags" w:element="metricconverter">
        <w:smartTagPr>
          <w:attr w:name="ProductID" w:val="2009 г"/>
        </w:smartTagPr>
        <w:r>
          <w:t>2009 г</w:t>
        </w:r>
      </w:smartTag>
      <w:r>
        <w:t>., однако не исключено, что как раз эти данные реальны. В последнем случае большинство остальных оценок (кроме Алтайского края, Кемеровской и Новосибирской областей) зан</w:t>
      </w:r>
      <w:r>
        <w:t>и</w:t>
      </w:r>
      <w:r>
        <w:t>жены. Для Омской области, в частности, Г.Н.Сидоров с соавторами (2007) приводит основанную на учетах оценку в 13,5 тысяч. Хотя нередко из-за неосознанного выбора для учетов более продуктивных угодий исследователи получают завышенный результат, реальная численность барсука в Омской области примерно вдвое больше, чем поступи</w:t>
      </w:r>
      <w:r>
        <w:t>в</w:t>
      </w:r>
      <w:r>
        <w:t>шая в ФГУ «Центрохотконтроль» оценка из региона.</w:t>
      </w:r>
    </w:p>
    <w:p w:rsidR="00332D30" w:rsidRDefault="00332D30" w:rsidP="00332D30">
      <w:pPr>
        <w:ind w:firstLine="709"/>
        <w:jc w:val="both"/>
      </w:pPr>
      <w:r>
        <w:t xml:space="preserve">Из данных по </w:t>
      </w:r>
      <w:r>
        <w:rPr>
          <w:b/>
          <w:bCs/>
        </w:rPr>
        <w:t>Дальневосточному федеральному округу</w:t>
      </w:r>
      <w:r>
        <w:t xml:space="preserve"> реальной в</w:t>
      </w:r>
      <w:r>
        <w:t>ы</w:t>
      </w:r>
      <w:r>
        <w:t xml:space="preserve">глядит оценка поголовья барсука по Приморскому краю за </w:t>
      </w:r>
      <w:smartTag w:uri="urn:schemas-microsoft-com:office:smarttags" w:element="metricconverter">
        <w:smartTagPr>
          <w:attr w:name="ProductID" w:val="2008 г"/>
        </w:smartTagPr>
        <w:r>
          <w:t>2008 г</w:t>
        </w:r>
      </w:smartTag>
      <w:r>
        <w:t>.; по крайней мере, его численность там достаточна, чтобы этот вид изучался как один из в</w:t>
      </w:r>
      <w:r>
        <w:t>и</w:t>
      </w:r>
      <w:r>
        <w:t>дов жертв тигра (Сидоров и др., 2011).</w:t>
      </w:r>
    </w:p>
    <w:p w:rsidR="00332D30" w:rsidRDefault="00332D30" w:rsidP="00332D30">
      <w:pPr>
        <w:ind w:firstLine="709"/>
        <w:jc w:val="both"/>
      </w:pPr>
      <w:r>
        <w:t>В таблице 28 , несмотря на всю их неполноту, приведены также некот</w:t>
      </w:r>
      <w:r>
        <w:t>о</w:t>
      </w:r>
      <w:r>
        <w:t>рые данные по добыче барсука. Поскольку форма Д-3 («добыча пушных нелицензионных видов») отменена, представить себе объемы хотя бы легальной добычи трудно. Нелегальная добыча, вероятно, прев</w:t>
      </w:r>
      <w:r>
        <w:t>ы</w:t>
      </w:r>
      <w:r>
        <w:t>шает ее более чем в два раза. От одного барсука может быть получено ц</w:t>
      </w:r>
      <w:r>
        <w:t>е</w:t>
      </w:r>
      <w:r>
        <w:t>лебного жира на несколько тысяч рублей (цены различны по реги</w:t>
      </w:r>
      <w:r>
        <w:t>о</w:t>
      </w:r>
      <w:r>
        <w:t>нам, уже несколько лет назад они составляли 1-2 руб. за грамм). В Москве, практически в каждой аптеке продаются кремы и т.п. с неизвестной долей барсучьего жира; при этом сертификаты на продукцию предъявляются. Таким образом барсучьего жира должно поступать мн</w:t>
      </w:r>
      <w:r>
        <w:t>о</w:t>
      </w:r>
      <w:r>
        <w:t>го.</w:t>
      </w:r>
    </w:p>
    <w:p w:rsidR="00332D30" w:rsidRDefault="00332D30" w:rsidP="00332D30">
      <w:pPr>
        <w:pStyle w:val="a3"/>
        <w:ind w:firstLine="720"/>
        <w:rPr>
          <w:sz w:val="24"/>
          <w:szCs w:val="24"/>
        </w:rPr>
      </w:pPr>
      <w:r>
        <w:rPr>
          <w:sz w:val="24"/>
          <w:szCs w:val="24"/>
        </w:rPr>
        <w:t>Безусловно, этот зверь заслуживает более серьезного внимания и охраны не только на ООПТ. Картирование нор – общего «жилого фо</w:t>
      </w:r>
      <w:r>
        <w:rPr>
          <w:sz w:val="24"/>
          <w:szCs w:val="24"/>
        </w:rPr>
        <w:t>н</w:t>
      </w:r>
      <w:r>
        <w:rPr>
          <w:sz w:val="24"/>
          <w:szCs w:val="24"/>
        </w:rPr>
        <w:t>да» лисицы и барсука - служит для целей охраны, а также для наиболее эффективной вакцинации от бешенства этих видов, как наиболее ответс</w:t>
      </w:r>
      <w:r>
        <w:rPr>
          <w:sz w:val="24"/>
          <w:szCs w:val="24"/>
        </w:rPr>
        <w:t>т</w:t>
      </w:r>
      <w:r>
        <w:rPr>
          <w:sz w:val="24"/>
          <w:szCs w:val="24"/>
        </w:rPr>
        <w:t>венных за поддержания природных очагов бешенства (Дерябина, 2011). Кроме того, некоторые «городки» ба</w:t>
      </w:r>
      <w:r>
        <w:rPr>
          <w:sz w:val="24"/>
          <w:szCs w:val="24"/>
        </w:rPr>
        <w:t>р</w:t>
      </w:r>
      <w:r>
        <w:rPr>
          <w:sz w:val="24"/>
          <w:szCs w:val="24"/>
        </w:rPr>
        <w:t>сука представляют собой ценные в научном и просветительском аспектах объекты – им сотни лет; макс</w:t>
      </w:r>
      <w:r>
        <w:rPr>
          <w:sz w:val="24"/>
          <w:szCs w:val="24"/>
        </w:rPr>
        <w:t>и</w:t>
      </w:r>
      <w:r>
        <w:rPr>
          <w:sz w:val="24"/>
          <w:szCs w:val="24"/>
        </w:rPr>
        <w:t>мальный известный возраст – 8 тысяч лет (Динесман, 1968).</w:t>
      </w:r>
    </w:p>
    <w:p w:rsidR="00332D30" w:rsidRDefault="00332D30" w:rsidP="00332D30">
      <w:pPr>
        <w:pStyle w:val="a3"/>
        <w:ind w:firstLine="720"/>
        <w:rPr>
          <w:sz w:val="22"/>
          <w:szCs w:val="24"/>
        </w:rPr>
      </w:pPr>
    </w:p>
    <w:p w:rsidR="00332D30" w:rsidRDefault="00332D30" w:rsidP="00332D30">
      <w:pPr>
        <w:pStyle w:val="a3"/>
        <w:ind w:firstLine="720"/>
        <w:rPr>
          <w:sz w:val="22"/>
          <w:szCs w:val="24"/>
        </w:rPr>
      </w:pPr>
    </w:p>
    <w:p w:rsidR="00332D30" w:rsidRDefault="00332D30" w:rsidP="00332D30">
      <w:pPr>
        <w:pStyle w:val="a3"/>
        <w:ind w:firstLine="720"/>
        <w:rPr>
          <w:sz w:val="22"/>
          <w:szCs w:val="24"/>
        </w:rPr>
      </w:pPr>
    </w:p>
    <w:p w:rsidR="00332D30" w:rsidRDefault="00332D30" w:rsidP="00332D30">
      <w:pPr>
        <w:pStyle w:val="a3"/>
        <w:ind w:firstLine="720"/>
        <w:rPr>
          <w:sz w:val="22"/>
          <w:szCs w:val="24"/>
        </w:rPr>
      </w:pPr>
    </w:p>
    <w:p w:rsidR="00332D30" w:rsidRDefault="00332D30" w:rsidP="00332D30">
      <w:pPr>
        <w:pStyle w:val="a3"/>
        <w:ind w:firstLine="720"/>
        <w:rPr>
          <w:sz w:val="22"/>
          <w:szCs w:val="24"/>
        </w:rPr>
      </w:pPr>
    </w:p>
    <w:p w:rsidR="00332D30" w:rsidRDefault="00332D30" w:rsidP="00332D30">
      <w:pPr>
        <w:pStyle w:val="a3"/>
        <w:ind w:firstLine="720"/>
        <w:rPr>
          <w:sz w:val="22"/>
          <w:szCs w:val="24"/>
        </w:rPr>
      </w:pPr>
    </w:p>
    <w:p w:rsidR="00332D30" w:rsidRDefault="00332D30" w:rsidP="00332D30">
      <w:pPr>
        <w:pStyle w:val="a3"/>
        <w:ind w:firstLine="720"/>
        <w:rPr>
          <w:sz w:val="22"/>
          <w:szCs w:val="24"/>
        </w:rPr>
      </w:pPr>
    </w:p>
    <w:p w:rsidR="00332D30" w:rsidRDefault="00332D30" w:rsidP="00332D30">
      <w:pPr>
        <w:pStyle w:val="a3"/>
        <w:ind w:firstLine="720"/>
        <w:rPr>
          <w:sz w:val="22"/>
          <w:szCs w:val="24"/>
        </w:rPr>
      </w:pPr>
    </w:p>
    <w:p w:rsidR="00332D30" w:rsidRDefault="00332D30" w:rsidP="00332D30">
      <w:pPr>
        <w:pStyle w:val="a3"/>
        <w:ind w:firstLine="720"/>
        <w:rPr>
          <w:sz w:val="22"/>
          <w:szCs w:val="24"/>
        </w:rPr>
      </w:pPr>
    </w:p>
    <w:p w:rsidR="00332D30" w:rsidRDefault="00332D30" w:rsidP="00332D30">
      <w:pPr>
        <w:pStyle w:val="a3"/>
        <w:ind w:firstLine="720"/>
        <w:rPr>
          <w:sz w:val="22"/>
          <w:szCs w:val="24"/>
        </w:rPr>
      </w:pPr>
    </w:p>
    <w:p w:rsidR="00332D30" w:rsidRDefault="00332D30" w:rsidP="00332D30">
      <w:pPr>
        <w:pStyle w:val="a3"/>
        <w:ind w:firstLine="720"/>
        <w:rPr>
          <w:sz w:val="22"/>
          <w:szCs w:val="24"/>
        </w:rPr>
      </w:pPr>
    </w:p>
    <w:p w:rsidR="00332D30" w:rsidRDefault="00332D30" w:rsidP="00332D30">
      <w:pPr>
        <w:pStyle w:val="a3"/>
        <w:ind w:firstLine="720"/>
        <w:rPr>
          <w:sz w:val="22"/>
          <w:szCs w:val="24"/>
        </w:rPr>
      </w:pPr>
    </w:p>
    <w:p w:rsidR="00332D30" w:rsidRDefault="00332D30" w:rsidP="00332D30">
      <w:pPr>
        <w:spacing w:line="288" w:lineRule="auto"/>
        <w:jc w:val="right"/>
        <w:rPr>
          <w:sz w:val="22"/>
          <w:szCs w:val="22"/>
        </w:rPr>
      </w:pPr>
      <w:r>
        <w:rPr>
          <w:sz w:val="22"/>
          <w:szCs w:val="22"/>
        </w:rPr>
        <w:t>Таблица 28.</w:t>
      </w:r>
    </w:p>
    <w:p w:rsidR="00332D30" w:rsidRDefault="00332D30" w:rsidP="00332D30">
      <w:pPr>
        <w:spacing w:line="360" w:lineRule="auto"/>
        <w:jc w:val="center"/>
        <w:rPr>
          <w:b/>
        </w:rPr>
      </w:pPr>
      <w:r>
        <w:rPr>
          <w:b/>
        </w:rPr>
        <w:t>Численность и добыча барсуков в России</w:t>
      </w:r>
    </w:p>
    <w:tbl>
      <w:tblPr>
        <w:tblW w:w="7087" w:type="dxa"/>
        <w:jc w:val="center"/>
        <w:tblLook w:val="0000"/>
      </w:tblPr>
      <w:tblGrid>
        <w:gridCol w:w="3119"/>
        <w:gridCol w:w="992"/>
        <w:gridCol w:w="992"/>
        <w:gridCol w:w="992"/>
        <w:gridCol w:w="992"/>
      </w:tblGrid>
      <w:tr w:rsidR="00332D30" w:rsidTr="00632382">
        <w:trPr>
          <w:cantSplit/>
          <w:trHeight w:val="405"/>
          <w:jc w:val="center"/>
        </w:trPr>
        <w:tc>
          <w:tcPr>
            <w:tcW w:w="3119" w:type="dxa"/>
            <w:vMerge w:val="restart"/>
            <w:tcBorders>
              <w:top w:val="single" w:sz="4" w:space="0" w:color="auto"/>
              <w:left w:val="single" w:sz="4" w:space="0" w:color="auto"/>
              <w:bottom w:val="single" w:sz="4" w:space="0" w:color="000000"/>
              <w:right w:val="single" w:sz="4" w:space="0" w:color="auto"/>
            </w:tcBorders>
            <w:vAlign w:val="center"/>
          </w:tcPr>
          <w:p w:rsidR="00332D30" w:rsidRDefault="00332D30" w:rsidP="00632382">
            <w:pPr>
              <w:jc w:val="center"/>
              <w:rPr>
                <w:sz w:val="22"/>
                <w:szCs w:val="22"/>
              </w:rPr>
            </w:pPr>
            <w:r>
              <w:rPr>
                <w:sz w:val="22"/>
                <w:szCs w:val="22"/>
              </w:rPr>
              <w:t xml:space="preserve">Федеральные округа, </w:t>
            </w:r>
          </w:p>
          <w:p w:rsidR="00332D30" w:rsidRDefault="00332D30" w:rsidP="00632382">
            <w:pPr>
              <w:jc w:val="center"/>
              <w:rPr>
                <w:sz w:val="22"/>
                <w:szCs w:val="22"/>
              </w:rPr>
            </w:pPr>
            <w:r>
              <w:rPr>
                <w:sz w:val="22"/>
                <w:szCs w:val="22"/>
              </w:rPr>
              <w:t xml:space="preserve">субъекты </w:t>
            </w:r>
          </w:p>
          <w:p w:rsidR="00332D30" w:rsidRDefault="00332D30" w:rsidP="00632382">
            <w:pPr>
              <w:jc w:val="center"/>
              <w:rPr>
                <w:sz w:val="22"/>
                <w:szCs w:val="22"/>
              </w:rPr>
            </w:pPr>
            <w:r>
              <w:rPr>
                <w:sz w:val="22"/>
                <w:szCs w:val="22"/>
              </w:rPr>
              <w:t>Российской Фед</w:t>
            </w:r>
            <w:r>
              <w:rPr>
                <w:sz w:val="22"/>
                <w:szCs w:val="22"/>
              </w:rPr>
              <w:t>е</w:t>
            </w:r>
            <w:r>
              <w:rPr>
                <w:sz w:val="22"/>
                <w:szCs w:val="22"/>
              </w:rPr>
              <w:t>рации</w:t>
            </w:r>
          </w:p>
        </w:tc>
        <w:tc>
          <w:tcPr>
            <w:tcW w:w="1984" w:type="dxa"/>
            <w:gridSpan w:val="2"/>
            <w:vMerge w:val="restart"/>
            <w:tcBorders>
              <w:top w:val="single" w:sz="4" w:space="0" w:color="auto"/>
              <w:left w:val="single" w:sz="4" w:space="0" w:color="auto"/>
              <w:bottom w:val="single" w:sz="4" w:space="0" w:color="auto"/>
              <w:right w:val="single" w:sz="4" w:space="0" w:color="auto"/>
            </w:tcBorders>
            <w:vAlign w:val="center"/>
          </w:tcPr>
          <w:p w:rsidR="00332D30" w:rsidRDefault="00332D30" w:rsidP="00632382">
            <w:pPr>
              <w:jc w:val="center"/>
              <w:rPr>
                <w:sz w:val="22"/>
                <w:szCs w:val="22"/>
              </w:rPr>
            </w:pPr>
            <w:r>
              <w:rPr>
                <w:sz w:val="22"/>
                <w:szCs w:val="22"/>
              </w:rPr>
              <w:t xml:space="preserve">Численность </w:t>
            </w:r>
          </w:p>
          <w:p w:rsidR="00332D30" w:rsidRDefault="00332D30" w:rsidP="00632382">
            <w:pPr>
              <w:jc w:val="center"/>
              <w:rPr>
                <w:sz w:val="22"/>
                <w:szCs w:val="22"/>
              </w:rPr>
            </w:pPr>
            <w:r>
              <w:rPr>
                <w:sz w:val="22"/>
                <w:szCs w:val="22"/>
              </w:rPr>
              <w:t>ба</w:t>
            </w:r>
            <w:r>
              <w:rPr>
                <w:sz w:val="22"/>
                <w:szCs w:val="22"/>
              </w:rPr>
              <w:t>р</w:t>
            </w:r>
            <w:r>
              <w:rPr>
                <w:sz w:val="22"/>
                <w:szCs w:val="22"/>
              </w:rPr>
              <w:t xml:space="preserve">суков, </w:t>
            </w:r>
          </w:p>
          <w:p w:rsidR="00332D30" w:rsidRDefault="00332D30" w:rsidP="00632382">
            <w:pPr>
              <w:jc w:val="center"/>
              <w:rPr>
                <w:sz w:val="22"/>
                <w:szCs w:val="22"/>
              </w:rPr>
            </w:pPr>
            <w:r>
              <w:rPr>
                <w:sz w:val="22"/>
                <w:szCs w:val="22"/>
              </w:rPr>
              <w:t>тыс. особей</w:t>
            </w:r>
          </w:p>
        </w:tc>
        <w:tc>
          <w:tcPr>
            <w:tcW w:w="1984" w:type="dxa"/>
            <w:gridSpan w:val="2"/>
            <w:vMerge w:val="restart"/>
            <w:tcBorders>
              <w:top w:val="single" w:sz="4" w:space="0" w:color="auto"/>
              <w:left w:val="single" w:sz="4" w:space="0" w:color="auto"/>
              <w:bottom w:val="single" w:sz="4" w:space="0" w:color="auto"/>
              <w:right w:val="single" w:sz="4" w:space="0" w:color="auto"/>
            </w:tcBorders>
            <w:vAlign w:val="center"/>
          </w:tcPr>
          <w:p w:rsidR="00332D30" w:rsidRDefault="00332D30" w:rsidP="00632382">
            <w:pPr>
              <w:jc w:val="center"/>
              <w:rPr>
                <w:sz w:val="22"/>
                <w:szCs w:val="22"/>
              </w:rPr>
            </w:pPr>
            <w:r>
              <w:rPr>
                <w:sz w:val="22"/>
                <w:szCs w:val="22"/>
              </w:rPr>
              <w:t>Добыча барсуков, тыс. особей</w:t>
            </w:r>
          </w:p>
        </w:tc>
      </w:tr>
      <w:tr w:rsidR="00332D30" w:rsidTr="00632382">
        <w:trPr>
          <w:cantSplit/>
          <w:trHeight w:val="435"/>
          <w:jc w:val="center"/>
        </w:trPr>
        <w:tc>
          <w:tcPr>
            <w:tcW w:w="3119" w:type="dxa"/>
            <w:vMerge/>
            <w:tcBorders>
              <w:top w:val="single" w:sz="4" w:space="0" w:color="auto"/>
              <w:left w:val="single" w:sz="4" w:space="0" w:color="auto"/>
              <w:bottom w:val="single" w:sz="4" w:space="0" w:color="000000"/>
              <w:right w:val="single" w:sz="4" w:space="0" w:color="auto"/>
            </w:tcBorders>
            <w:vAlign w:val="center"/>
          </w:tcPr>
          <w:p w:rsidR="00332D30" w:rsidRDefault="00332D30" w:rsidP="00632382">
            <w:pPr>
              <w:rPr>
                <w:sz w:val="22"/>
                <w:szCs w:val="22"/>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r>
      <w:tr w:rsidR="00332D30" w:rsidTr="00632382">
        <w:trPr>
          <w:cantSplit/>
          <w:trHeight w:val="435"/>
          <w:jc w:val="center"/>
        </w:trPr>
        <w:tc>
          <w:tcPr>
            <w:tcW w:w="3119" w:type="dxa"/>
            <w:vMerge/>
            <w:tcBorders>
              <w:top w:val="single" w:sz="4" w:space="0" w:color="auto"/>
              <w:left w:val="single" w:sz="4" w:space="0" w:color="auto"/>
              <w:bottom w:val="single" w:sz="4" w:space="0" w:color="000000"/>
              <w:right w:val="single" w:sz="4" w:space="0" w:color="auto"/>
            </w:tcBorders>
            <w:vAlign w:val="center"/>
          </w:tcPr>
          <w:p w:rsidR="00332D30" w:rsidRDefault="00332D30" w:rsidP="00632382">
            <w:pPr>
              <w:rPr>
                <w:sz w:val="22"/>
                <w:szCs w:val="22"/>
              </w:rPr>
            </w:pPr>
          </w:p>
        </w:tc>
        <w:tc>
          <w:tcPr>
            <w:tcW w:w="992"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8 г"/>
              </w:smartTagPr>
              <w:r>
                <w:rPr>
                  <w:sz w:val="22"/>
                  <w:szCs w:val="22"/>
                </w:rPr>
                <w:t>2008 г</w:t>
              </w:r>
            </w:smartTag>
            <w:r>
              <w:rPr>
                <w:sz w:val="22"/>
                <w:szCs w:val="22"/>
              </w:rPr>
              <w:t>.</w:t>
            </w:r>
          </w:p>
        </w:tc>
        <w:tc>
          <w:tcPr>
            <w:tcW w:w="992"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9 г"/>
              </w:smartTagPr>
              <w:r>
                <w:rPr>
                  <w:sz w:val="22"/>
                  <w:szCs w:val="22"/>
                </w:rPr>
                <w:t>2009 г</w:t>
              </w:r>
            </w:smartTag>
            <w:r>
              <w:rPr>
                <w:sz w:val="22"/>
                <w:szCs w:val="22"/>
              </w:rPr>
              <w:t>.</w:t>
            </w:r>
          </w:p>
        </w:tc>
        <w:tc>
          <w:tcPr>
            <w:tcW w:w="992"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8 г"/>
              </w:smartTagPr>
              <w:r>
                <w:rPr>
                  <w:sz w:val="22"/>
                  <w:szCs w:val="22"/>
                </w:rPr>
                <w:t>2008 г</w:t>
              </w:r>
            </w:smartTag>
            <w:r>
              <w:rPr>
                <w:sz w:val="22"/>
                <w:szCs w:val="22"/>
              </w:rPr>
              <w:t>.</w:t>
            </w:r>
          </w:p>
        </w:tc>
        <w:tc>
          <w:tcPr>
            <w:tcW w:w="992"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9 г"/>
              </w:smartTagPr>
              <w:r>
                <w:rPr>
                  <w:sz w:val="22"/>
                  <w:szCs w:val="22"/>
                </w:rPr>
                <w:t>2009 г</w:t>
              </w:r>
            </w:smartTag>
            <w:r>
              <w:rPr>
                <w:sz w:val="22"/>
                <w:szCs w:val="22"/>
              </w:rPr>
              <w:t>.</w:t>
            </w:r>
          </w:p>
        </w:tc>
      </w:tr>
      <w:tr w:rsidR="00332D30" w:rsidTr="00632382">
        <w:trPr>
          <w:trHeight w:val="300"/>
          <w:jc w:val="center"/>
        </w:trPr>
        <w:tc>
          <w:tcPr>
            <w:tcW w:w="3119" w:type="dxa"/>
            <w:tcBorders>
              <w:top w:val="nil"/>
              <w:left w:val="nil"/>
              <w:bottom w:val="nil"/>
              <w:right w:val="nil"/>
            </w:tcBorders>
            <w:vAlign w:val="bottom"/>
          </w:tcPr>
          <w:p w:rsidR="00332D30" w:rsidRDefault="00332D30" w:rsidP="00632382">
            <w:pPr>
              <w:jc w:val="center"/>
              <w:rPr>
                <w:sz w:val="22"/>
                <w:szCs w:val="22"/>
              </w:rPr>
            </w:pPr>
          </w:p>
        </w:tc>
        <w:tc>
          <w:tcPr>
            <w:tcW w:w="992" w:type="dxa"/>
            <w:tcBorders>
              <w:top w:val="nil"/>
              <w:left w:val="nil"/>
              <w:bottom w:val="nil"/>
              <w:right w:val="nil"/>
            </w:tcBorders>
            <w:noWrap/>
            <w:vAlign w:val="center"/>
          </w:tcPr>
          <w:p w:rsidR="00332D30" w:rsidRDefault="00332D30" w:rsidP="00632382">
            <w:pPr>
              <w:rPr>
                <w:sz w:val="22"/>
                <w:szCs w:val="22"/>
              </w:rPr>
            </w:pPr>
          </w:p>
        </w:tc>
        <w:tc>
          <w:tcPr>
            <w:tcW w:w="992" w:type="dxa"/>
            <w:tcBorders>
              <w:top w:val="nil"/>
              <w:left w:val="nil"/>
              <w:bottom w:val="nil"/>
              <w:right w:val="nil"/>
            </w:tcBorders>
            <w:noWrap/>
            <w:vAlign w:val="bottom"/>
          </w:tcPr>
          <w:p w:rsidR="00332D30" w:rsidRDefault="00332D30" w:rsidP="00632382">
            <w:pPr>
              <w:jc w:val="center"/>
              <w:rPr>
                <w:sz w:val="22"/>
                <w:szCs w:val="22"/>
              </w:rPr>
            </w:pPr>
          </w:p>
        </w:tc>
        <w:tc>
          <w:tcPr>
            <w:tcW w:w="992" w:type="dxa"/>
            <w:tcBorders>
              <w:top w:val="nil"/>
              <w:left w:val="nil"/>
              <w:bottom w:val="nil"/>
              <w:right w:val="nil"/>
            </w:tcBorders>
            <w:noWrap/>
            <w:vAlign w:val="bottom"/>
          </w:tcPr>
          <w:p w:rsidR="00332D30" w:rsidRDefault="00332D30" w:rsidP="00632382">
            <w:pPr>
              <w:jc w:val="center"/>
              <w:rPr>
                <w:sz w:val="22"/>
                <w:szCs w:val="22"/>
              </w:rPr>
            </w:pPr>
          </w:p>
        </w:tc>
        <w:tc>
          <w:tcPr>
            <w:tcW w:w="992" w:type="dxa"/>
            <w:tcBorders>
              <w:top w:val="nil"/>
              <w:left w:val="nil"/>
              <w:bottom w:val="nil"/>
              <w:right w:val="nil"/>
            </w:tcBorders>
            <w:vAlign w:val="bottom"/>
          </w:tcPr>
          <w:p w:rsidR="00332D30" w:rsidRDefault="00332D30" w:rsidP="00632382">
            <w:pPr>
              <w:rPr>
                <w:sz w:val="20"/>
                <w:szCs w:val="20"/>
              </w:rPr>
            </w:pPr>
          </w:p>
        </w:tc>
      </w:tr>
      <w:tr w:rsidR="00332D30" w:rsidTr="00632382">
        <w:trPr>
          <w:trHeight w:val="270"/>
          <w:jc w:val="center"/>
        </w:trPr>
        <w:tc>
          <w:tcPr>
            <w:tcW w:w="3119" w:type="dxa"/>
            <w:tcBorders>
              <w:top w:val="nil"/>
              <w:left w:val="nil"/>
              <w:bottom w:val="nil"/>
              <w:right w:val="nil"/>
            </w:tcBorders>
            <w:noWrap/>
            <w:vAlign w:val="bottom"/>
          </w:tcPr>
          <w:p w:rsidR="00332D30" w:rsidRDefault="00332D30" w:rsidP="00632382">
            <w:pPr>
              <w:rPr>
                <w:b/>
                <w:bCs/>
                <w:sz w:val="20"/>
                <w:szCs w:val="20"/>
              </w:rPr>
            </w:pPr>
            <w:r>
              <w:rPr>
                <w:b/>
                <w:bCs/>
                <w:sz w:val="20"/>
                <w:szCs w:val="20"/>
              </w:rPr>
              <w:t>РОССИЯ</w:t>
            </w:r>
          </w:p>
        </w:tc>
        <w:tc>
          <w:tcPr>
            <w:tcW w:w="992"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285,22</w:t>
            </w:r>
          </w:p>
        </w:tc>
        <w:tc>
          <w:tcPr>
            <w:tcW w:w="992"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307,33</w:t>
            </w:r>
          </w:p>
        </w:tc>
        <w:tc>
          <w:tcPr>
            <w:tcW w:w="992"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2047</w:t>
            </w:r>
          </w:p>
        </w:tc>
        <w:tc>
          <w:tcPr>
            <w:tcW w:w="992"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2646</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p>
        </w:tc>
        <w:tc>
          <w:tcPr>
            <w:tcW w:w="992" w:type="dxa"/>
            <w:tcBorders>
              <w:top w:val="nil"/>
              <w:left w:val="nil"/>
              <w:bottom w:val="nil"/>
              <w:right w:val="nil"/>
            </w:tcBorders>
            <w:noWrap/>
            <w:vAlign w:val="bottom"/>
          </w:tcPr>
          <w:p w:rsidR="00332D30" w:rsidRDefault="00332D30" w:rsidP="00632382">
            <w:pPr>
              <w:jc w:val="right"/>
              <w:rPr>
                <w:sz w:val="22"/>
                <w:szCs w:val="22"/>
              </w:rPr>
            </w:pPr>
          </w:p>
        </w:tc>
        <w:tc>
          <w:tcPr>
            <w:tcW w:w="992" w:type="dxa"/>
            <w:tcBorders>
              <w:top w:val="nil"/>
              <w:left w:val="nil"/>
              <w:bottom w:val="nil"/>
              <w:right w:val="nil"/>
            </w:tcBorders>
            <w:noWrap/>
            <w:vAlign w:val="bottom"/>
          </w:tcPr>
          <w:p w:rsidR="00332D30" w:rsidRDefault="00332D30" w:rsidP="00632382">
            <w:pPr>
              <w:jc w:val="right"/>
              <w:rPr>
                <w:sz w:val="22"/>
                <w:szCs w:val="22"/>
              </w:rPr>
            </w:pPr>
          </w:p>
        </w:tc>
        <w:tc>
          <w:tcPr>
            <w:tcW w:w="992" w:type="dxa"/>
            <w:tcBorders>
              <w:top w:val="nil"/>
              <w:left w:val="nil"/>
              <w:bottom w:val="nil"/>
              <w:right w:val="nil"/>
            </w:tcBorders>
            <w:noWrap/>
            <w:vAlign w:val="bottom"/>
          </w:tcPr>
          <w:p w:rsidR="00332D30" w:rsidRDefault="00332D30" w:rsidP="00632382">
            <w:pPr>
              <w:jc w:val="right"/>
              <w:rPr>
                <w:sz w:val="22"/>
                <w:szCs w:val="22"/>
              </w:rPr>
            </w:pPr>
          </w:p>
        </w:tc>
        <w:tc>
          <w:tcPr>
            <w:tcW w:w="992" w:type="dxa"/>
            <w:tcBorders>
              <w:top w:val="nil"/>
              <w:left w:val="nil"/>
              <w:bottom w:val="nil"/>
              <w:right w:val="nil"/>
            </w:tcBorders>
            <w:vAlign w:val="bottom"/>
          </w:tcPr>
          <w:p w:rsidR="00332D30" w:rsidRDefault="00332D30" w:rsidP="00632382">
            <w:pPr>
              <w:rPr>
                <w:sz w:val="20"/>
                <w:szCs w:val="20"/>
              </w:rPr>
            </w:pPr>
          </w:p>
        </w:tc>
      </w:tr>
      <w:tr w:rsidR="00332D30" w:rsidTr="00632382">
        <w:trPr>
          <w:trHeight w:val="270"/>
          <w:jc w:val="center"/>
        </w:trPr>
        <w:tc>
          <w:tcPr>
            <w:tcW w:w="3119" w:type="dxa"/>
            <w:tcBorders>
              <w:top w:val="nil"/>
              <w:left w:val="nil"/>
              <w:bottom w:val="nil"/>
              <w:right w:val="nil"/>
            </w:tcBorders>
            <w:noWrap/>
            <w:vAlign w:val="bottom"/>
          </w:tcPr>
          <w:p w:rsidR="00332D30" w:rsidRDefault="00332D30" w:rsidP="00632382">
            <w:pPr>
              <w:rPr>
                <w:b/>
                <w:bCs/>
                <w:sz w:val="20"/>
                <w:szCs w:val="20"/>
              </w:rPr>
            </w:pPr>
            <w:r>
              <w:rPr>
                <w:b/>
                <w:bCs/>
                <w:sz w:val="20"/>
                <w:szCs w:val="20"/>
              </w:rPr>
              <w:t>ЦЕНТРАЛЬНЫЙ</w:t>
            </w:r>
          </w:p>
        </w:tc>
        <w:tc>
          <w:tcPr>
            <w:tcW w:w="992"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22,33</w:t>
            </w:r>
          </w:p>
        </w:tc>
        <w:tc>
          <w:tcPr>
            <w:tcW w:w="992"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23,48</w:t>
            </w:r>
          </w:p>
        </w:tc>
        <w:tc>
          <w:tcPr>
            <w:tcW w:w="992"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40</w:t>
            </w:r>
          </w:p>
        </w:tc>
        <w:tc>
          <w:tcPr>
            <w:tcW w:w="992"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70</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Белгородская область</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2,6</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2,53</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запрет</w:t>
            </w:r>
          </w:p>
        </w:tc>
        <w:tc>
          <w:tcPr>
            <w:tcW w:w="992" w:type="dxa"/>
            <w:tcBorders>
              <w:top w:val="nil"/>
              <w:left w:val="nil"/>
              <w:bottom w:val="nil"/>
              <w:right w:val="nil"/>
            </w:tcBorders>
            <w:vAlign w:val="bottom"/>
          </w:tcPr>
          <w:p w:rsidR="00332D30" w:rsidRDefault="00332D30" w:rsidP="00632382">
            <w:pPr>
              <w:jc w:val="right"/>
              <w:rPr>
                <w:sz w:val="22"/>
                <w:szCs w:val="22"/>
              </w:rPr>
            </w:pPr>
            <w:r>
              <w:rPr>
                <w:sz w:val="22"/>
                <w:szCs w:val="22"/>
              </w:rPr>
              <w:t>запрет</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Брянская область</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0,33</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0,33</w:t>
            </w:r>
          </w:p>
        </w:tc>
        <w:tc>
          <w:tcPr>
            <w:tcW w:w="1984" w:type="dxa"/>
            <w:gridSpan w:val="2"/>
            <w:tcBorders>
              <w:top w:val="nil"/>
              <w:left w:val="nil"/>
              <w:bottom w:val="nil"/>
              <w:right w:val="nil"/>
            </w:tcBorders>
            <w:noWrap/>
            <w:vAlign w:val="bottom"/>
          </w:tcPr>
          <w:p w:rsidR="00332D30" w:rsidRDefault="00332D30" w:rsidP="00632382">
            <w:pPr>
              <w:ind w:left="-34" w:firstLine="34"/>
              <w:jc w:val="center"/>
              <w:rPr>
                <w:sz w:val="22"/>
                <w:szCs w:val="22"/>
              </w:rPr>
            </w:pPr>
            <w:r>
              <w:rPr>
                <w:sz w:val="22"/>
                <w:szCs w:val="22"/>
              </w:rPr>
              <w:t>Красная книга ВО</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Владимирская область</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0,71</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0,63</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9</w:t>
            </w:r>
          </w:p>
        </w:tc>
        <w:tc>
          <w:tcPr>
            <w:tcW w:w="992" w:type="dxa"/>
            <w:tcBorders>
              <w:top w:val="nil"/>
              <w:left w:val="nil"/>
              <w:bottom w:val="nil"/>
              <w:right w:val="nil"/>
            </w:tcBorders>
            <w:vAlign w:val="bottom"/>
          </w:tcPr>
          <w:p w:rsidR="00332D30" w:rsidRDefault="00332D30" w:rsidP="00632382">
            <w:pPr>
              <w:jc w:val="right"/>
              <w:rPr>
                <w:sz w:val="22"/>
                <w:szCs w:val="22"/>
              </w:rPr>
            </w:pPr>
            <w:r>
              <w:rPr>
                <w:sz w:val="22"/>
                <w:szCs w:val="22"/>
              </w:rPr>
              <w:t>12</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Воронежская область</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1,2</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1,03</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0</w:t>
            </w:r>
          </w:p>
        </w:tc>
        <w:tc>
          <w:tcPr>
            <w:tcW w:w="992" w:type="dxa"/>
            <w:tcBorders>
              <w:top w:val="nil"/>
              <w:left w:val="nil"/>
              <w:bottom w:val="nil"/>
              <w:right w:val="nil"/>
            </w:tcBorders>
            <w:vAlign w:val="bottom"/>
          </w:tcPr>
          <w:p w:rsidR="00332D30" w:rsidRDefault="00332D30" w:rsidP="00632382">
            <w:pPr>
              <w:jc w:val="right"/>
              <w:rPr>
                <w:sz w:val="22"/>
                <w:szCs w:val="22"/>
              </w:rPr>
            </w:pPr>
            <w:r>
              <w:rPr>
                <w:sz w:val="22"/>
                <w:szCs w:val="22"/>
              </w:rPr>
              <w:t>23</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Ивановская область</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0,7</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0,7</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992" w:type="dxa"/>
            <w:tcBorders>
              <w:top w:val="nil"/>
              <w:left w:val="nil"/>
              <w:bottom w:val="nil"/>
              <w:right w:val="nil"/>
            </w:tcBorders>
            <w:vAlign w:val="bottom"/>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Калужская область</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1,0</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1,0</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992" w:type="dxa"/>
            <w:tcBorders>
              <w:top w:val="nil"/>
              <w:left w:val="nil"/>
              <w:bottom w:val="nil"/>
              <w:right w:val="nil"/>
            </w:tcBorders>
            <w:vAlign w:val="bottom"/>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Костромская область</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1,7</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1,7</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11</w:t>
            </w:r>
          </w:p>
        </w:tc>
        <w:tc>
          <w:tcPr>
            <w:tcW w:w="992" w:type="dxa"/>
            <w:tcBorders>
              <w:top w:val="nil"/>
              <w:left w:val="nil"/>
              <w:bottom w:val="nil"/>
              <w:right w:val="nil"/>
            </w:tcBorders>
            <w:vAlign w:val="bottom"/>
          </w:tcPr>
          <w:p w:rsidR="00332D30" w:rsidRDefault="00332D30" w:rsidP="00632382">
            <w:pPr>
              <w:jc w:val="right"/>
              <w:rPr>
                <w:sz w:val="22"/>
                <w:szCs w:val="22"/>
              </w:rPr>
            </w:pPr>
            <w:r>
              <w:rPr>
                <w:sz w:val="22"/>
                <w:szCs w:val="22"/>
              </w:rPr>
              <w:t>17</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Курская область</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1,38</w:t>
            </w:r>
          </w:p>
        </w:tc>
        <w:tc>
          <w:tcPr>
            <w:tcW w:w="992"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1,47</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992" w:type="dxa"/>
            <w:tcBorders>
              <w:top w:val="nil"/>
              <w:left w:val="nil"/>
              <w:bottom w:val="nil"/>
              <w:right w:val="nil"/>
            </w:tcBorders>
            <w:vAlign w:val="bottom"/>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Липецкая область</w:t>
            </w:r>
          </w:p>
        </w:tc>
        <w:tc>
          <w:tcPr>
            <w:tcW w:w="992" w:type="dxa"/>
            <w:tcBorders>
              <w:top w:val="nil"/>
              <w:left w:val="nil"/>
              <w:bottom w:val="nil"/>
              <w:right w:val="nil"/>
            </w:tcBorders>
            <w:noWrap/>
            <w:vAlign w:val="bottom"/>
          </w:tcPr>
          <w:p w:rsidR="00332D30" w:rsidRDefault="00332D30" w:rsidP="00632382">
            <w:pPr>
              <w:jc w:val="right"/>
              <w:rPr>
                <w:i/>
                <w:sz w:val="22"/>
                <w:szCs w:val="22"/>
              </w:rPr>
            </w:pPr>
            <w:r>
              <w:rPr>
                <w:i/>
                <w:sz w:val="22"/>
                <w:szCs w:val="22"/>
              </w:rPr>
              <w:t>0,3*</w:t>
            </w:r>
          </w:p>
        </w:tc>
        <w:tc>
          <w:tcPr>
            <w:tcW w:w="992" w:type="dxa"/>
            <w:tcBorders>
              <w:top w:val="nil"/>
              <w:left w:val="nil"/>
              <w:bottom w:val="nil"/>
              <w:right w:val="nil"/>
            </w:tcBorders>
            <w:shd w:val="clear" w:color="auto" w:fill="FFFFFF"/>
            <w:noWrap/>
            <w:vAlign w:val="bottom"/>
          </w:tcPr>
          <w:p w:rsidR="00332D30" w:rsidRDefault="00332D30" w:rsidP="00632382">
            <w:pPr>
              <w:jc w:val="right"/>
              <w:rPr>
                <w:i/>
                <w:sz w:val="22"/>
                <w:szCs w:val="22"/>
              </w:rPr>
            </w:pPr>
            <w:r>
              <w:rPr>
                <w:i/>
                <w:sz w:val="22"/>
                <w:szCs w:val="22"/>
              </w:rPr>
              <w:t>0,3</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992" w:type="dxa"/>
            <w:tcBorders>
              <w:top w:val="nil"/>
              <w:left w:val="nil"/>
              <w:bottom w:val="nil"/>
              <w:right w:val="nil"/>
            </w:tcBorders>
            <w:vAlign w:val="bottom"/>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Московская область</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0,6</w:t>
            </w:r>
          </w:p>
        </w:tc>
        <w:tc>
          <w:tcPr>
            <w:tcW w:w="992"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0,6</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запрет</w:t>
            </w:r>
          </w:p>
        </w:tc>
        <w:tc>
          <w:tcPr>
            <w:tcW w:w="992" w:type="dxa"/>
            <w:tcBorders>
              <w:top w:val="nil"/>
              <w:left w:val="nil"/>
              <w:bottom w:val="nil"/>
              <w:right w:val="nil"/>
            </w:tcBorders>
            <w:vAlign w:val="bottom"/>
          </w:tcPr>
          <w:p w:rsidR="00332D30" w:rsidRDefault="00332D30" w:rsidP="00632382">
            <w:pPr>
              <w:jc w:val="right"/>
              <w:rPr>
                <w:sz w:val="22"/>
                <w:szCs w:val="22"/>
              </w:rPr>
            </w:pPr>
            <w:r>
              <w:rPr>
                <w:sz w:val="22"/>
                <w:szCs w:val="22"/>
              </w:rPr>
              <w:t>запрет</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Орловская область</w:t>
            </w:r>
          </w:p>
        </w:tc>
        <w:tc>
          <w:tcPr>
            <w:tcW w:w="992" w:type="dxa"/>
            <w:tcBorders>
              <w:top w:val="nil"/>
              <w:left w:val="nil"/>
              <w:bottom w:val="nil"/>
              <w:right w:val="nil"/>
            </w:tcBorders>
            <w:noWrap/>
            <w:vAlign w:val="bottom"/>
          </w:tcPr>
          <w:p w:rsidR="00332D30" w:rsidRDefault="00332D30" w:rsidP="00632382">
            <w:pPr>
              <w:jc w:val="right"/>
              <w:rPr>
                <w:i/>
                <w:sz w:val="22"/>
                <w:szCs w:val="22"/>
              </w:rPr>
            </w:pPr>
            <w:r>
              <w:rPr>
                <w:i/>
                <w:sz w:val="22"/>
                <w:szCs w:val="22"/>
              </w:rPr>
              <w:t>0,7</w:t>
            </w:r>
          </w:p>
        </w:tc>
        <w:tc>
          <w:tcPr>
            <w:tcW w:w="992" w:type="dxa"/>
            <w:tcBorders>
              <w:top w:val="nil"/>
              <w:left w:val="nil"/>
              <w:bottom w:val="nil"/>
              <w:right w:val="nil"/>
            </w:tcBorders>
            <w:shd w:val="clear" w:color="auto" w:fill="FFFFFF"/>
            <w:noWrap/>
            <w:vAlign w:val="bottom"/>
          </w:tcPr>
          <w:p w:rsidR="00332D30" w:rsidRDefault="00332D30" w:rsidP="00632382">
            <w:pPr>
              <w:jc w:val="right"/>
              <w:rPr>
                <w:i/>
                <w:sz w:val="22"/>
                <w:szCs w:val="22"/>
              </w:rPr>
            </w:pPr>
            <w:r>
              <w:rPr>
                <w:i/>
                <w:sz w:val="22"/>
                <w:szCs w:val="22"/>
              </w:rPr>
              <w:t>0,7</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992" w:type="dxa"/>
            <w:tcBorders>
              <w:top w:val="nil"/>
              <w:left w:val="nil"/>
              <w:bottom w:val="nil"/>
              <w:right w:val="nil"/>
            </w:tcBorders>
            <w:vAlign w:val="bottom"/>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Рязанская область</w:t>
            </w:r>
          </w:p>
        </w:tc>
        <w:tc>
          <w:tcPr>
            <w:tcW w:w="992" w:type="dxa"/>
            <w:tcBorders>
              <w:top w:val="nil"/>
              <w:left w:val="nil"/>
              <w:bottom w:val="nil"/>
              <w:right w:val="nil"/>
            </w:tcBorders>
            <w:noWrap/>
            <w:vAlign w:val="bottom"/>
          </w:tcPr>
          <w:p w:rsidR="00332D30" w:rsidRDefault="00332D30" w:rsidP="00632382">
            <w:pPr>
              <w:jc w:val="right"/>
              <w:rPr>
                <w:i/>
                <w:sz w:val="22"/>
                <w:szCs w:val="22"/>
              </w:rPr>
            </w:pPr>
            <w:r>
              <w:rPr>
                <w:i/>
                <w:sz w:val="22"/>
                <w:szCs w:val="22"/>
              </w:rPr>
              <w:t>1,0</w:t>
            </w:r>
          </w:p>
        </w:tc>
        <w:tc>
          <w:tcPr>
            <w:tcW w:w="992" w:type="dxa"/>
            <w:tcBorders>
              <w:top w:val="nil"/>
              <w:left w:val="nil"/>
              <w:bottom w:val="nil"/>
              <w:right w:val="nil"/>
            </w:tcBorders>
            <w:shd w:val="clear" w:color="auto" w:fill="FFFFFF"/>
            <w:noWrap/>
            <w:vAlign w:val="bottom"/>
          </w:tcPr>
          <w:p w:rsidR="00332D30" w:rsidRDefault="00332D30" w:rsidP="00632382">
            <w:pPr>
              <w:jc w:val="right"/>
              <w:rPr>
                <w:i/>
                <w:sz w:val="22"/>
                <w:szCs w:val="22"/>
              </w:rPr>
            </w:pPr>
            <w:r>
              <w:rPr>
                <w:i/>
                <w:sz w:val="22"/>
                <w:szCs w:val="22"/>
              </w:rPr>
              <w:t>1,0</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992" w:type="dxa"/>
            <w:tcBorders>
              <w:top w:val="nil"/>
              <w:left w:val="nil"/>
              <w:bottom w:val="nil"/>
              <w:right w:val="nil"/>
            </w:tcBorders>
            <w:vAlign w:val="bottom"/>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Смоленская область</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2,01</w:t>
            </w:r>
          </w:p>
        </w:tc>
        <w:tc>
          <w:tcPr>
            <w:tcW w:w="992" w:type="dxa"/>
            <w:tcBorders>
              <w:top w:val="nil"/>
              <w:left w:val="nil"/>
              <w:bottom w:val="nil"/>
              <w:right w:val="nil"/>
            </w:tcBorders>
            <w:shd w:val="clear" w:color="auto" w:fill="FFFFFF"/>
            <w:noWrap/>
            <w:vAlign w:val="bottom"/>
          </w:tcPr>
          <w:p w:rsidR="00332D30" w:rsidRDefault="00332D30" w:rsidP="00632382">
            <w:pPr>
              <w:jc w:val="right"/>
              <w:rPr>
                <w:i/>
                <w:sz w:val="22"/>
                <w:szCs w:val="22"/>
              </w:rPr>
            </w:pPr>
            <w:r>
              <w:rPr>
                <w:i/>
                <w:sz w:val="22"/>
                <w:szCs w:val="22"/>
              </w:rPr>
              <w:t>2,0</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992" w:type="dxa"/>
            <w:tcBorders>
              <w:top w:val="nil"/>
              <w:left w:val="nil"/>
              <w:bottom w:val="nil"/>
              <w:right w:val="nil"/>
            </w:tcBorders>
            <w:vAlign w:val="bottom"/>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Тамбовская область</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0,6</w:t>
            </w:r>
          </w:p>
        </w:tc>
        <w:tc>
          <w:tcPr>
            <w:tcW w:w="992"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0,67</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20</w:t>
            </w:r>
          </w:p>
        </w:tc>
        <w:tc>
          <w:tcPr>
            <w:tcW w:w="992" w:type="dxa"/>
            <w:tcBorders>
              <w:top w:val="nil"/>
              <w:left w:val="nil"/>
              <w:bottom w:val="nil"/>
              <w:right w:val="nil"/>
            </w:tcBorders>
            <w:vAlign w:val="bottom"/>
          </w:tcPr>
          <w:p w:rsidR="00332D30" w:rsidRDefault="00332D30" w:rsidP="00632382">
            <w:pPr>
              <w:jc w:val="right"/>
              <w:rPr>
                <w:sz w:val="22"/>
                <w:szCs w:val="22"/>
              </w:rPr>
            </w:pPr>
            <w:r>
              <w:rPr>
                <w:sz w:val="22"/>
                <w:szCs w:val="22"/>
              </w:rPr>
              <w:t>18</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Тверская область</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4,7</w:t>
            </w:r>
          </w:p>
        </w:tc>
        <w:tc>
          <w:tcPr>
            <w:tcW w:w="992"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5,18</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992" w:type="dxa"/>
            <w:tcBorders>
              <w:top w:val="nil"/>
              <w:left w:val="nil"/>
              <w:bottom w:val="nil"/>
              <w:right w:val="nil"/>
            </w:tcBorders>
            <w:vAlign w:val="bottom"/>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Тульская область</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1,2</w:t>
            </w:r>
          </w:p>
        </w:tc>
        <w:tc>
          <w:tcPr>
            <w:tcW w:w="992"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1,99</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992" w:type="dxa"/>
            <w:tcBorders>
              <w:top w:val="nil"/>
              <w:left w:val="nil"/>
              <w:bottom w:val="nil"/>
              <w:right w:val="nil"/>
            </w:tcBorders>
            <w:vAlign w:val="bottom"/>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Ярославская область</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1,6</w:t>
            </w:r>
          </w:p>
        </w:tc>
        <w:tc>
          <w:tcPr>
            <w:tcW w:w="992"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1,65</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992" w:type="dxa"/>
            <w:tcBorders>
              <w:top w:val="nil"/>
              <w:left w:val="nil"/>
              <w:bottom w:val="nil"/>
              <w:right w:val="nil"/>
            </w:tcBorders>
            <w:vAlign w:val="bottom"/>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p>
        </w:tc>
        <w:tc>
          <w:tcPr>
            <w:tcW w:w="992" w:type="dxa"/>
            <w:tcBorders>
              <w:top w:val="nil"/>
              <w:left w:val="nil"/>
              <w:bottom w:val="nil"/>
              <w:right w:val="nil"/>
            </w:tcBorders>
            <w:noWrap/>
            <w:vAlign w:val="bottom"/>
          </w:tcPr>
          <w:p w:rsidR="00332D30" w:rsidRDefault="00332D30" w:rsidP="00632382">
            <w:pPr>
              <w:jc w:val="right"/>
              <w:rPr>
                <w:sz w:val="22"/>
                <w:szCs w:val="22"/>
              </w:rPr>
            </w:pPr>
          </w:p>
        </w:tc>
        <w:tc>
          <w:tcPr>
            <w:tcW w:w="992" w:type="dxa"/>
            <w:tcBorders>
              <w:top w:val="nil"/>
              <w:left w:val="nil"/>
              <w:bottom w:val="nil"/>
              <w:right w:val="nil"/>
            </w:tcBorders>
            <w:noWrap/>
            <w:vAlign w:val="bottom"/>
          </w:tcPr>
          <w:p w:rsidR="00332D30" w:rsidRDefault="00332D30" w:rsidP="00632382">
            <w:pPr>
              <w:jc w:val="right"/>
              <w:rPr>
                <w:sz w:val="22"/>
                <w:szCs w:val="22"/>
              </w:rPr>
            </w:pPr>
          </w:p>
        </w:tc>
        <w:tc>
          <w:tcPr>
            <w:tcW w:w="992" w:type="dxa"/>
            <w:tcBorders>
              <w:top w:val="nil"/>
              <w:left w:val="nil"/>
              <w:bottom w:val="nil"/>
              <w:right w:val="nil"/>
            </w:tcBorders>
            <w:noWrap/>
            <w:vAlign w:val="bottom"/>
          </w:tcPr>
          <w:p w:rsidR="00332D30" w:rsidRDefault="00332D30" w:rsidP="00632382">
            <w:pPr>
              <w:jc w:val="right"/>
              <w:rPr>
                <w:sz w:val="22"/>
                <w:szCs w:val="22"/>
              </w:rPr>
            </w:pPr>
          </w:p>
        </w:tc>
        <w:tc>
          <w:tcPr>
            <w:tcW w:w="992" w:type="dxa"/>
            <w:tcBorders>
              <w:top w:val="nil"/>
              <w:left w:val="nil"/>
              <w:bottom w:val="nil"/>
              <w:right w:val="nil"/>
            </w:tcBorders>
            <w:vAlign w:val="bottom"/>
          </w:tcPr>
          <w:p w:rsidR="00332D30" w:rsidRDefault="00332D30" w:rsidP="00632382">
            <w:pPr>
              <w:rPr>
                <w:sz w:val="20"/>
                <w:szCs w:val="20"/>
              </w:rPr>
            </w:pPr>
          </w:p>
        </w:tc>
      </w:tr>
      <w:tr w:rsidR="00332D30" w:rsidTr="00632382">
        <w:trPr>
          <w:trHeight w:val="270"/>
          <w:jc w:val="center"/>
        </w:trPr>
        <w:tc>
          <w:tcPr>
            <w:tcW w:w="3119" w:type="dxa"/>
            <w:tcBorders>
              <w:top w:val="nil"/>
              <w:left w:val="nil"/>
              <w:bottom w:val="nil"/>
              <w:right w:val="nil"/>
            </w:tcBorders>
            <w:noWrap/>
            <w:vAlign w:val="bottom"/>
          </w:tcPr>
          <w:p w:rsidR="00332D30" w:rsidRDefault="00332D30" w:rsidP="00632382">
            <w:pPr>
              <w:rPr>
                <w:b/>
                <w:bCs/>
                <w:sz w:val="20"/>
                <w:szCs w:val="20"/>
              </w:rPr>
            </w:pPr>
            <w:r>
              <w:rPr>
                <w:b/>
                <w:bCs/>
                <w:sz w:val="20"/>
                <w:szCs w:val="20"/>
              </w:rPr>
              <w:t>СЕВЕРО-ЗАПАДНЫЙ</w:t>
            </w:r>
          </w:p>
        </w:tc>
        <w:tc>
          <w:tcPr>
            <w:tcW w:w="992"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23,95</w:t>
            </w:r>
          </w:p>
        </w:tc>
        <w:tc>
          <w:tcPr>
            <w:tcW w:w="992"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22,44</w:t>
            </w:r>
          </w:p>
        </w:tc>
        <w:tc>
          <w:tcPr>
            <w:tcW w:w="992"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151</w:t>
            </w:r>
          </w:p>
        </w:tc>
        <w:tc>
          <w:tcPr>
            <w:tcW w:w="992"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143</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Карелия </w:t>
            </w:r>
          </w:p>
        </w:tc>
        <w:tc>
          <w:tcPr>
            <w:tcW w:w="992" w:type="dxa"/>
            <w:tcBorders>
              <w:top w:val="nil"/>
              <w:left w:val="nil"/>
              <w:bottom w:val="nil"/>
              <w:right w:val="nil"/>
            </w:tcBorders>
            <w:noWrap/>
            <w:vAlign w:val="bottom"/>
          </w:tcPr>
          <w:p w:rsidR="00332D30" w:rsidRDefault="00332D30" w:rsidP="00632382">
            <w:pPr>
              <w:jc w:val="right"/>
              <w:rPr>
                <w:i/>
                <w:iCs/>
                <w:sz w:val="22"/>
                <w:szCs w:val="22"/>
              </w:rPr>
            </w:pPr>
            <w:r>
              <w:rPr>
                <w:i/>
                <w:iCs/>
                <w:sz w:val="22"/>
                <w:szCs w:val="22"/>
              </w:rPr>
              <w:t>8,0</w:t>
            </w:r>
          </w:p>
        </w:tc>
        <w:tc>
          <w:tcPr>
            <w:tcW w:w="992" w:type="dxa"/>
            <w:tcBorders>
              <w:top w:val="nil"/>
              <w:left w:val="nil"/>
              <w:bottom w:val="nil"/>
              <w:right w:val="nil"/>
            </w:tcBorders>
            <w:shd w:val="clear" w:color="auto" w:fill="FFFFFF"/>
            <w:noWrap/>
            <w:vAlign w:val="bottom"/>
          </w:tcPr>
          <w:p w:rsidR="00332D30" w:rsidRDefault="00332D30" w:rsidP="00632382">
            <w:pPr>
              <w:jc w:val="right"/>
              <w:rPr>
                <w:i/>
                <w:iCs/>
                <w:sz w:val="22"/>
                <w:szCs w:val="22"/>
              </w:rPr>
            </w:pPr>
            <w:r>
              <w:rPr>
                <w:i/>
                <w:iCs/>
                <w:sz w:val="22"/>
                <w:szCs w:val="22"/>
              </w:rPr>
              <w:t>8,0</w:t>
            </w:r>
          </w:p>
        </w:tc>
        <w:tc>
          <w:tcPr>
            <w:tcW w:w="1984" w:type="dxa"/>
            <w:gridSpan w:val="2"/>
            <w:tcBorders>
              <w:top w:val="nil"/>
              <w:left w:val="nil"/>
              <w:bottom w:val="nil"/>
              <w:right w:val="nil"/>
            </w:tcBorders>
            <w:noWrap/>
            <w:vAlign w:val="bottom"/>
          </w:tcPr>
          <w:p w:rsidR="00332D30" w:rsidRDefault="00332D30" w:rsidP="00632382">
            <w:pPr>
              <w:jc w:val="center"/>
              <w:rPr>
                <w:sz w:val="22"/>
                <w:szCs w:val="22"/>
              </w:rPr>
            </w:pPr>
            <w:r>
              <w:rPr>
                <w:sz w:val="22"/>
                <w:szCs w:val="22"/>
              </w:rPr>
              <w:t>Красная книга РК</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Коми </w:t>
            </w:r>
          </w:p>
        </w:tc>
        <w:tc>
          <w:tcPr>
            <w:tcW w:w="992" w:type="dxa"/>
            <w:tcBorders>
              <w:top w:val="nil"/>
              <w:left w:val="nil"/>
              <w:bottom w:val="nil"/>
              <w:right w:val="nil"/>
            </w:tcBorders>
            <w:noWrap/>
            <w:vAlign w:val="bottom"/>
          </w:tcPr>
          <w:p w:rsidR="00332D30" w:rsidRDefault="00332D30" w:rsidP="00632382">
            <w:pPr>
              <w:jc w:val="right"/>
              <w:rPr>
                <w:i/>
                <w:sz w:val="22"/>
                <w:szCs w:val="22"/>
              </w:rPr>
            </w:pPr>
            <w:r>
              <w:rPr>
                <w:i/>
                <w:sz w:val="22"/>
                <w:szCs w:val="22"/>
              </w:rPr>
              <w:t>0,4</w:t>
            </w:r>
          </w:p>
        </w:tc>
        <w:tc>
          <w:tcPr>
            <w:tcW w:w="992" w:type="dxa"/>
            <w:tcBorders>
              <w:top w:val="nil"/>
              <w:left w:val="nil"/>
              <w:bottom w:val="nil"/>
              <w:right w:val="nil"/>
            </w:tcBorders>
            <w:shd w:val="clear" w:color="auto" w:fill="FFFFFF"/>
            <w:noWrap/>
            <w:vAlign w:val="bottom"/>
          </w:tcPr>
          <w:p w:rsidR="00332D30" w:rsidRDefault="00332D30" w:rsidP="00632382">
            <w:pPr>
              <w:jc w:val="right"/>
              <w:rPr>
                <w:i/>
                <w:sz w:val="22"/>
                <w:szCs w:val="22"/>
              </w:rPr>
            </w:pPr>
            <w:r>
              <w:rPr>
                <w:i/>
                <w:sz w:val="22"/>
                <w:szCs w:val="22"/>
              </w:rPr>
              <w:t>0,4</w:t>
            </w:r>
          </w:p>
        </w:tc>
        <w:tc>
          <w:tcPr>
            <w:tcW w:w="1984" w:type="dxa"/>
            <w:gridSpan w:val="2"/>
            <w:tcBorders>
              <w:top w:val="nil"/>
              <w:left w:val="nil"/>
              <w:bottom w:val="nil"/>
              <w:right w:val="nil"/>
            </w:tcBorders>
            <w:noWrap/>
            <w:vAlign w:val="bottom"/>
          </w:tcPr>
          <w:p w:rsidR="00332D30" w:rsidRDefault="00332D30" w:rsidP="00632382">
            <w:pPr>
              <w:jc w:val="center"/>
              <w:rPr>
                <w:sz w:val="22"/>
                <w:szCs w:val="22"/>
              </w:rPr>
            </w:pPr>
            <w:r>
              <w:rPr>
                <w:sz w:val="22"/>
                <w:szCs w:val="22"/>
              </w:rPr>
              <w:t>Красная книга РК</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Архангельская область</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1,5</w:t>
            </w:r>
          </w:p>
        </w:tc>
        <w:tc>
          <w:tcPr>
            <w:tcW w:w="992"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1,2</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992" w:type="dxa"/>
            <w:tcBorders>
              <w:top w:val="nil"/>
              <w:left w:val="nil"/>
              <w:bottom w:val="nil"/>
              <w:right w:val="nil"/>
            </w:tcBorders>
            <w:vAlign w:val="bottom"/>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Вологодская область</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3,78</w:t>
            </w:r>
          </w:p>
        </w:tc>
        <w:tc>
          <w:tcPr>
            <w:tcW w:w="992"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4,4</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55</w:t>
            </w:r>
          </w:p>
        </w:tc>
        <w:tc>
          <w:tcPr>
            <w:tcW w:w="992" w:type="dxa"/>
            <w:tcBorders>
              <w:top w:val="nil"/>
              <w:left w:val="nil"/>
              <w:bottom w:val="nil"/>
              <w:right w:val="nil"/>
            </w:tcBorders>
            <w:vAlign w:val="bottom"/>
          </w:tcPr>
          <w:p w:rsidR="00332D30" w:rsidRDefault="00332D30" w:rsidP="00632382">
            <w:pPr>
              <w:jc w:val="right"/>
              <w:rPr>
                <w:sz w:val="22"/>
                <w:szCs w:val="22"/>
              </w:rPr>
            </w:pPr>
            <w:r>
              <w:rPr>
                <w:sz w:val="22"/>
                <w:szCs w:val="22"/>
              </w:rPr>
              <w:t>48</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Калининградская область</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1,3</w:t>
            </w:r>
          </w:p>
        </w:tc>
        <w:tc>
          <w:tcPr>
            <w:tcW w:w="992"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1,35</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96</w:t>
            </w:r>
          </w:p>
        </w:tc>
        <w:tc>
          <w:tcPr>
            <w:tcW w:w="992" w:type="dxa"/>
            <w:tcBorders>
              <w:top w:val="nil"/>
              <w:left w:val="nil"/>
              <w:bottom w:val="nil"/>
              <w:right w:val="nil"/>
            </w:tcBorders>
            <w:vAlign w:val="bottom"/>
          </w:tcPr>
          <w:p w:rsidR="00332D30" w:rsidRDefault="00332D30" w:rsidP="00632382">
            <w:pPr>
              <w:jc w:val="right"/>
              <w:rPr>
                <w:sz w:val="22"/>
                <w:szCs w:val="22"/>
              </w:rPr>
            </w:pPr>
            <w:r>
              <w:rPr>
                <w:sz w:val="22"/>
                <w:szCs w:val="22"/>
              </w:rPr>
              <w:t>95</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Ленинградская область</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1,9</w:t>
            </w:r>
          </w:p>
        </w:tc>
        <w:tc>
          <w:tcPr>
            <w:tcW w:w="992"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1,9</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992" w:type="dxa"/>
            <w:tcBorders>
              <w:top w:val="nil"/>
              <w:left w:val="nil"/>
              <w:bottom w:val="nil"/>
              <w:right w:val="nil"/>
            </w:tcBorders>
            <w:vAlign w:val="bottom"/>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Новгородская область</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2,67</w:t>
            </w:r>
          </w:p>
        </w:tc>
        <w:tc>
          <w:tcPr>
            <w:tcW w:w="992"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1,29</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992" w:type="dxa"/>
            <w:tcBorders>
              <w:top w:val="nil"/>
              <w:left w:val="nil"/>
              <w:bottom w:val="nil"/>
              <w:right w:val="nil"/>
            </w:tcBorders>
            <w:vAlign w:val="bottom"/>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Псковская область</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4,4</w:t>
            </w:r>
          </w:p>
        </w:tc>
        <w:tc>
          <w:tcPr>
            <w:tcW w:w="992"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3,9</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992" w:type="dxa"/>
            <w:tcBorders>
              <w:top w:val="nil"/>
              <w:left w:val="nil"/>
              <w:bottom w:val="nil"/>
              <w:right w:val="nil"/>
            </w:tcBorders>
            <w:vAlign w:val="bottom"/>
          </w:tcPr>
          <w:p w:rsidR="00332D30" w:rsidRDefault="00332D30" w:rsidP="00632382">
            <w:pPr>
              <w:jc w:val="right"/>
              <w:rPr>
                <w:sz w:val="22"/>
                <w:szCs w:val="22"/>
              </w:rPr>
            </w:pPr>
            <w:r>
              <w:rPr>
                <w:sz w:val="22"/>
                <w:szCs w:val="22"/>
              </w:rPr>
              <w:t>н.д.</w:t>
            </w:r>
          </w:p>
        </w:tc>
      </w:tr>
    </w:tbl>
    <w:p w:rsidR="00332D30" w:rsidRDefault="00332D30" w:rsidP="00332D30">
      <w:pPr>
        <w:ind w:firstLine="709"/>
        <w:jc w:val="center"/>
        <w:rPr>
          <w:b/>
          <w:sz w:val="30"/>
          <w:szCs w:val="30"/>
        </w:rPr>
      </w:pPr>
    </w:p>
    <w:p w:rsidR="00332D30" w:rsidRDefault="00332D30" w:rsidP="00332D30">
      <w:pPr>
        <w:ind w:firstLine="709"/>
        <w:jc w:val="center"/>
        <w:rPr>
          <w:b/>
          <w:sz w:val="30"/>
          <w:szCs w:val="30"/>
        </w:rPr>
      </w:pPr>
    </w:p>
    <w:p w:rsidR="00332D30" w:rsidRDefault="00332D30" w:rsidP="00332D30">
      <w:pPr>
        <w:spacing w:line="360" w:lineRule="auto"/>
        <w:ind w:firstLine="709"/>
        <w:jc w:val="right"/>
        <w:rPr>
          <w:sz w:val="22"/>
          <w:szCs w:val="22"/>
        </w:rPr>
      </w:pPr>
    </w:p>
    <w:p w:rsidR="00332D30" w:rsidRDefault="00332D30" w:rsidP="00332D30">
      <w:pPr>
        <w:spacing w:line="360" w:lineRule="auto"/>
        <w:ind w:firstLine="709"/>
        <w:jc w:val="right"/>
        <w:rPr>
          <w:sz w:val="22"/>
          <w:szCs w:val="22"/>
        </w:rPr>
      </w:pPr>
      <w:r>
        <w:rPr>
          <w:sz w:val="22"/>
          <w:szCs w:val="22"/>
        </w:rPr>
        <w:t>Продолжение таблицы 28.</w:t>
      </w:r>
    </w:p>
    <w:tbl>
      <w:tblPr>
        <w:tblW w:w="7069" w:type="dxa"/>
        <w:jc w:val="center"/>
        <w:tblLayout w:type="fixed"/>
        <w:tblLook w:val="0000"/>
      </w:tblPr>
      <w:tblGrid>
        <w:gridCol w:w="3109"/>
        <w:gridCol w:w="990"/>
        <w:gridCol w:w="990"/>
        <w:gridCol w:w="990"/>
        <w:gridCol w:w="990"/>
      </w:tblGrid>
      <w:tr w:rsidR="00332D30" w:rsidTr="00632382">
        <w:trPr>
          <w:cantSplit/>
          <w:trHeight w:val="405"/>
          <w:jc w:val="center"/>
        </w:trPr>
        <w:tc>
          <w:tcPr>
            <w:tcW w:w="3109" w:type="dxa"/>
            <w:vMerge w:val="restart"/>
            <w:tcBorders>
              <w:top w:val="single" w:sz="4" w:space="0" w:color="auto"/>
              <w:left w:val="single" w:sz="4" w:space="0" w:color="auto"/>
              <w:bottom w:val="single" w:sz="4" w:space="0" w:color="000000"/>
              <w:right w:val="single" w:sz="4" w:space="0" w:color="auto"/>
            </w:tcBorders>
            <w:vAlign w:val="center"/>
          </w:tcPr>
          <w:p w:rsidR="00332D30" w:rsidRDefault="00332D30" w:rsidP="00632382">
            <w:pPr>
              <w:jc w:val="center"/>
              <w:rPr>
                <w:sz w:val="22"/>
                <w:szCs w:val="22"/>
              </w:rPr>
            </w:pPr>
            <w:r>
              <w:rPr>
                <w:sz w:val="22"/>
                <w:szCs w:val="22"/>
              </w:rPr>
              <w:t xml:space="preserve">Федеральные округа, </w:t>
            </w:r>
          </w:p>
          <w:p w:rsidR="00332D30" w:rsidRDefault="00332D30" w:rsidP="00632382">
            <w:pPr>
              <w:jc w:val="center"/>
              <w:rPr>
                <w:sz w:val="22"/>
                <w:szCs w:val="22"/>
              </w:rPr>
            </w:pPr>
            <w:r>
              <w:rPr>
                <w:sz w:val="22"/>
                <w:szCs w:val="22"/>
              </w:rPr>
              <w:t xml:space="preserve">субъекты </w:t>
            </w:r>
          </w:p>
          <w:p w:rsidR="00332D30" w:rsidRDefault="00332D30" w:rsidP="00632382">
            <w:pPr>
              <w:jc w:val="center"/>
              <w:rPr>
                <w:sz w:val="22"/>
                <w:szCs w:val="22"/>
              </w:rPr>
            </w:pPr>
            <w:r>
              <w:rPr>
                <w:sz w:val="22"/>
                <w:szCs w:val="22"/>
              </w:rPr>
              <w:t>Российской Фед</w:t>
            </w:r>
            <w:r>
              <w:rPr>
                <w:sz w:val="22"/>
                <w:szCs w:val="22"/>
              </w:rPr>
              <w:t>е</w:t>
            </w:r>
            <w:r>
              <w:rPr>
                <w:sz w:val="22"/>
                <w:szCs w:val="22"/>
              </w:rPr>
              <w:t>рации</w:t>
            </w:r>
          </w:p>
        </w:tc>
        <w:tc>
          <w:tcPr>
            <w:tcW w:w="1980" w:type="dxa"/>
            <w:gridSpan w:val="2"/>
            <w:vMerge w:val="restart"/>
            <w:tcBorders>
              <w:top w:val="single" w:sz="4" w:space="0" w:color="auto"/>
              <w:left w:val="single" w:sz="4" w:space="0" w:color="auto"/>
              <w:bottom w:val="single" w:sz="4" w:space="0" w:color="auto"/>
              <w:right w:val="single" w:sz="4" w:space="0" w:color="auto"/>
            </w:tcBorders>
            <w:vAlign w:val="center"/>
          </w:tcPr>
          <w:p w:rsidR="00332D30" w:rsidRDefault="00332D30" w:rsidP="00632382">
            <w:pPr>
              <w:jc w:val="center"/>
              <w:rPr>
                <w:sz w:val="22"/>
                <w:szCs w:val="22"/>
              </w:rPr>
            </w:pPr>
            <w:r>
              <w:rPr>
                <w:sz w:val="22"/>
                <w:szCs w:val="22"/>
              </w:rPr>
              <w:t>Численность</w:t>
            </w:r>
          </w:p>
          <w:p w:rsidR="00332D30" w:rsidRDefault="00332D30" w:rsidP="00632382">
            <w:pPr>
              <w:jc w:val="center"/>
              <w:rPr>
                <w:sz w:val="22"/>
                <w:szCs w:val="22"/>
              </w:rPr>
            </w:pPr>
            <w:r>
              <w:rPr>
                <w:sz w:val="22"/>
                <w:szCs w:val="22"/>
              </w:rPr>
              <w:t xml:space="preserve"> ба</w:t>
            </w:r>
            <w:r>
              <w:rPr>
                <w:sz w:val="22"/>
                <w:szCs w:val="22"/>
              </w:rPr>
              <w:t>р</w:t>
            </w:r>
            <w:r>
              <w:rPr>
                <w:sz w:val="22"/>
                <w:szCs w:val="22"/>
              </w:rPr>
              <w:t xml:space="preserve">суков, </w:t>
            </w:r>
          </w:p>
          <w:p w:rsidR="00332D30" w:rsidRDefault="00332D30" w:rsidP="00632382">
            <w:pPr>
              <w:jc w:val="center"/>
              <w:rPr>
                <w:sz w:val="22"/>
                <w:szCs w:val="22"/>
              </w:rPr>
            </w:pPr>
            <w:r>
              <w:rPr>
                <w:sz w:val="22"/>
                <w:szCs w:val="22"/>
              </w:rPr>
              <w:t>тыс. особей</w:t>
            </w:r>
          </w:p>
        </w:tc>
        <w:tc>
          <w:tcPr>
            <w:tcW w:w="1980" w:type="dxa"/>
            <w:gridSpan w:val="2"/>
            <w:vMerge w:val="restart"/>
            <w:tcBorders>
              <w:top w:val="single" w:sz="4" w:space="0" w:color="auto"/>
              <w:left w:val="single" w:sz="4" w:space="0" w:color="auto"/>
              <w:bottom w:val="single" w:sz="4" w:space="0" w:color="auto"/>
              <w:right w:val="single" w:sz="4" w:space="0" w:color="auto"/>
            </w:tcBorders>
            <w:vAlign w:val="center"/>
          </w:tcPr>
          <w:p w:rsidR="00332D30" w:rsidRDefault="00332D30" w:rsidP="00632382">
            <w:pPr>
              <w:jc w:val="center"/>
              <w:rPr>
                <w:sz w:val="22"/>
                <w:szCs w:val="22"/>
              </w:rPr>
            </w:pPr>
            <w:r>
              <w:rPr>
                <w:sz w:val="22"/>
                <w:szCs w:val="22"/>
              </w:rPr>
              <w:t>Добыча барсуков, тыс. особей</w:t>
            </w:r>
          </w:p>
        </w:tc>
      </w:tr>
      <w:tr w:rsidR="00332D30" w:rsidTr="00632382">
        <w:trPr>
          <w:cantSplit/>
          <w:trHeight w:val="435"/>
          <w:jc w:val="center"/>
        </w:trPr>
        <w:tc>
          <w:tcPr>
            <w:tcW w:w="3109" w:type="dxa"/>
            <w:vMerge/>
            <w:tcBorders>
              <w:top w:val="single" w:sz="4" w:space="0" w:color="auto"/>
              <w:left w:val="single" w:sz="4" w:space="0" w:color="auto"/>
              <w:bottom w:val="single" w:sz="4" w:space="0" w:color="000000"/>
              <w:right w:val="single" w:sz="4" w:space="0" w:color="auto"/>
            </w:tcBorders>
            <w:vAlign w:val="center"/>
          </w:tcPr>
          <w:p w:rsidR="00332D30" w:rsidRDefault="00332D30" w:rsidP="00632382">
            <w:pPr>
              <w:rPr>
                <w:sz w:val="22"/>
                <w:szCs w:val="22"/>
              </w:rPr>
            </w:pPr>
          </w:p>
        </w:tc>
        <w:tc>
          <w:tcPr>
            <w:tcW w:w="1980" w:type="dxa"/>
            <w:gridSpan w:val="2"/>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1980" w:type="dxa"/>
            <w:gridSpan w:val="2"/>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r>
      <w:tr w:rsidR="00332D30" w:rsidTr="00632382">
        <w:trPr>
          <w:cantSplit/>
          <w:trHeight w:val="435"/>
          <w:jc w:val="center"/>
        </w:trPr>
        <w:tc>
          <w:tcPr>
            <w:tcW w:w="3109" w:type="dxa"/>
            <w:vMerge/>
            <w:tcBorders>
              <w:top w:val="single" w:sz="4" w:space="0" w:color="auto"/>
              <w:left w:val="single" w:sz="4" w:space="0" w:color="auto"/>
              <w:bottom w:val="single" w:sz="4" w:space="0" w:color="000000"/>
              <w:right w:val="single" w:sz="4" w:space="0" w:color="auto"/>
            </w:tcBorders>
            <w:vAlign w:val="center"/>
          </w:tcPr>
          <w:p w:rsidR="00332D30" w:rsidRDefault="00332D30" w:rsidP="00632382">
            <w:pPr>
              <w:rPr>
                <w:sz w:val="22"/>
                <w:szCs w:val="22"/>
              </w:rPr>
            </w:pPr>
          </w:p>
        </w:tc>
        <w:tc>
          <w:tcPr>
            <w:tcW w:w="99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8 г"/>
              </w:smartTagPr>
              <w:r>
                <w:rPr>
                  <w:sz w:val="22"/>
                  <w:szCs w:val="22"/>
                </w:rPr>
                <w:t>2008 г</w:t>
              </w:r>
            </w:smartTag>
            <w:r>
              <w:rPr>
                <w:sz w:val="22"/>
                <w:szCs w:val="22"/>
              </w:rPr>
              <w:t>.</w:t>
            </w:r>
          </w:p>
        </w:tc>
        <w:tc>
          <w:tcPr>
            <w:tcW w:w="99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9 г"/>
              </w:smartTagPr>
              <w:r>
                <w:rPr>
                  <w:sz w:val="22"/>
                  <w:szCs w:val="22"/>
                </w:rPr>
                <w:t>2009 г</w:t>
              </w:r>
            </w:smartTag>
            <w:r>
              <w:rPr>
                <w:sz w:val="22"/>
                <w:szCs w:val="22"/>
              </w:rPr>
              <w:t>.</w:t>
            </w:r>
          </w:p>
        </w:tc>
        <w:tc>
          <w:tcPr>
            <w:tcW w:w="99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8 г"/>
              </w:smartTagPr>
              <w:r>
                <w:rPr>
                  <w:sz w:val="22"/>
                  <w:szCs w:val="22"/>
                </w:rPr>
                <w:t>2008 г</w:t>
              </w:r>
            </w:smartTag>
            <w:r>
              <w:rPr>
                <w:sz w:val="22"/>
                <w:szCs w:val="22"/>
              </w:rPr>
              <w:t>.</w:t>
            </w:r>
          </w:p>
        </w:tc>
        <w:tc>
          <w:tcPr>
            <w:tcW w:w="990"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9 г"/>
              </w:smartTagPr>
              <w:r>
                <w:rPr>
                  <w:sz w:val="22"/>
                  <w:szCs w:val="22"/>
                </w:rPr>
                <w:t>2009 г</w:t>
              </w:r>
            </w:smartTag>
            <w:r>
              <w:rPr>
                <w:sz w:val="22"/>
                <w:szCs w:val="22"/>
              </w:rPr>
              <w:t>.</w:t>
            </w:r>
          </w:p>
        </w:tc>
      </w:tr>
      <w:tr w:rsidR="00332D30" w:rsidTr="00632382">
        <w:trPr>
          <w:trHeight w:val="300"/>
          <w:jc w:val="center"/>
        </w:trPr>
        <w:tc>
          <w:tcPr>
            <w:tcW w:w="3109" w:type="dxa"/>
            <w:tcBorders>
              <w:top w:val="nil"/>
              <w:left w:val="nil"/>
              <w:bottom w:val="nil"/>
              <w:right w:val="nil"/>
            </w:tcBorders>
            <w:vAlign w:val="bottom"/>
          </w:tcPr>
          <w:p w:rsidR="00332D30" w:rsidRDefault="00332D30" w:rsidP="00632382">
            <w:pPr>
              <w:jc w:val="center"/>
              <w:rPr>
                <w:sz w:val="22"/>
                <w:szCs w:val="22"/>
              </w:rPr>
            </w:pPr>
          </w:p>
        </w:tc>
        <w:tc>
          <w:tcPr>
            <w:tcW w:w="990" w:type="dxa"/>
            <w:tcBorders>
              <w:top w:val="nil"/>
              <w:left w:val="nil"/>
              <w:bottom w:val="nil"/>
              <w:right w:val="nil"/>
            </w:tcBorders>
            <w:noWrap/>
            <w:vAlign w:val="center"/>
          </w:tcPr>
          <w:p w:rsidR="00332D30" w:rsidRDefault="00332D30" w:rsidP="00632382">
            <w:pPr>
              <w:rPr>
                <w:sz w:val="22"/>
                <w:szCs w:val="22"/>
              </w:rPr>
            </w:pPr>
          </w:p>
        </w:tc>
        <w:tc>
          <w:tcPr>
            <w:tcW w:w="990" w:type="dxa"/>
            <w:tcBorders>
              <w:top w:val="nil"/>
              <w:left w:val="nil"/>
              <w:bottom w:val="nil"/>
              <w:right w:val="nil"/>
            </w:tcBorders>
            <w:noWrap/>
            <w:vAlign w:val="bottom"/>
          </w:tcPr>
          <w:p w:rsidR="00332D30" w:rsidRDefault="00332D30" w:rsidP="00632382">
            <w:pPr>
              <w:jc w:val="center"/>
              <w:rPr>
                <w:sz w:val="22"/>
                <w:szCs w:val="22"/>
              </w:rPr>
            </w:pPr>
          </w:p>
        </w:tc>
        <w:tc>
          <w:tcPr>
            <w:tcW w:w="990" w:type="dxa"/>
            <w:tcBorders>
              <w:top w:val="nil"/>
              <w:left w:val="nil"/>
              <w:bottom w:val="nil"/>
              <w:right w:val="nil"/>
            </w:tcBorders>
            <w:noWrap/>
            <w:vAlign w:val="bottom"/>
          </w:tcPr>
          <w:p w:rsidR="00332D30" w:rsidRDefault="00332D30" w:rsidP="00632382">
            <w:pPr>
              <w:jc w:val="center"/>
              <w:rPr>
                <w:sz w:val="22"/>
                <w:szCs w:val="22"/>
              </w:rPr>
            </w:pPr>
          </w:p>
        </w:tc>
        <w:tc>
          <w:tcPr>
            <w:tcW w:w="990" w:type="dxa"/>
            <w:tcBorders>
              <w:top w:val="nil"/>
              <w:left w:val="nil"/>
              <w:bottom w:val="nil"/>
              <w:right w:val="nil"/>
            </w:tcBorders>
            <w:vAlign w:val="bottom"/>
          </w:tcPr>
          <w:p w:rsidR="00332D30" w:rsidRDefault="00332D30" w:rsidP="00632382">
            <w:pPr>
              <w:rPr>
                <w:sz w:val="20"/>
                <w:szCs w:val="20"/>
              </w:rPr>
            </w:pPr>
          </w:p>
        </w:tc>
      </w:tr>
      <w:tr w:rsidR="00332D30" w:rsidTr="00632382">
        <w:trPr>
          <w:trHeight w:val="270"/>
          <w:jc w:val="center"/>
        </w:trPr>
        <w:tc>
          <w:tcPr>
            <w:tcW w:w="3109" w:type="dxa"/>
            <w:tcBorders>
              <w:top w:val="nil"/>
              <w:left w:val="nil"/>
              <w:bottom w:val="nil"/>
              <w:right w:val="nil"/>
            </w:tcBorders>
            <w:noWrap/>
            <w:vAlign w:val="bottom"/>
          </w:tcPr>
          <w:p w:rsidR="00332D30" w:rsidRDefault="00332D30" w:rsidP="00632382">
            <w:pPr>
              <w:rPr>
                <w:b/>
                <w:bCs/>
                <w:sz w:val="20"/>
                <w:szCs w:val="20"/>
              </w:rPr>
            </w:pPr>
            <w:r>
              <w:rPr>
                <w:b/>
                <w:bCs/>
                <w:sz w:val="20"/>
                <w:szCs w:val="20"/>
              </w:rPr>
              <w:t>СЕВЕРО-КАВКАЗСКИЙ</w:t>
            </w:r>
          </w:p>
        </w:tc>
        <w:tc>
          <w:tcPr>
            <w:tcW w:w="99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6,63</w:t>
            </w:r>
          </w:p>
        </w:tc>
        <w:tc>
          <w:tcPr>
            <w:tcW w:w="99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6,04</w:t>
            </w:r>
          </w:p>
        </w:tc>
        <w:tc>
          <w:tcPr>
            <w:tcW w:w="99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80</w:t>
            </w:r>
          </w:p>
        </w:tc>
        <w:tc>
          <w:tcPr>
            <w:tcW w:w="990"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76</w:t>
            </w:r>
          </w:p>
        </w:tc>
      </w:tr>
      <w:tr w:rsidR="00332D30" w:rsidTr="00632382">
        <w:trPr>
          <w:trHeight w:val="300"/>
          <w:jc w:val="center"/>
        </w:trPr>
        <w:tc>
          <w:tcPr>
            <w:tcW w:w="3109"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Дагестан   </w:t>
            </w:r>
          </w:p>
        </w:tc>
        <w:tc>
          <w:tcPr>
            <w:tcW w:w="990" w:type="dxa"/>
            <w:tcBorders>
              <w:top w:val="nil"/>
              <w:left w:val="nil"/>
              <w:bottom w:val="nil"/>
              <w:right w:val="nil"/>
            </w:tcBorders>
            <w:noWrap/>
            <w:vAlign w:val="bottom"/>
          </w:tcPr>
          <w:p w:rsidR="00332D30" w:rsidRDefault="00332D30" w:rsidP="00632382">
            <w:pPr>
              <w:jc w:val="right"/>
              <w:rPr>
                <w:sz w:val="22"/>
                <w:szCs w:val="22"/>
              </w:rPr>
            </w:pPr>
            <w:r>
              <w:rPr>
                <w:sz w:val="22"/>
                <w:szCs w:val="22"/>
              </w:rPr>
              <w:t>1,6</w:t>
            </w:r>
          </w:p>
        </w:tc>
        <w:tc>
          <w:tcPr>
            <w:tcW w:w="99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1,7</w:t>
            </w:r>
          </w:p>
        </w:tc>
        <w:tc>
          <w:tcPr>
            <w:tcW w:w="990" w:type="dxa"/>
            <w:tcBorders>
              <w:top w:val="nil"/>
              <w:left w:val="nil"/>
              <w:bottom w:val="nil"/>
              <w:right w:val="nil"/>
            </w:tcBorders>
            <w:noWrap/>
            <w:vAlign w:val="bottom"/>
          </w:tcPr>
          <w:p w:rsidR="00332D30" w:rsidRDefault="00332D30" w:rsidP="00632382">
            <w:pPr>
              <w:jc w:val="right"/>
              <w:rPr>
                <w:sz w:val="22"/>
                <w:szCs w:val="22"/>
              </w:rPr>
            </w:pPr>
          </w:p>
        </w:tc>
        <w:tc>
          <w:tcPr>
            <w:tcW w:w="990" w:type="dxa"/>
            <w:tcBorders>
              <w:top w:val="nil"/>
              <w:left w:val="nil"/>
              <w:bottom w:val="nil"/>
              <w:right w:val="nil"/>
            </w:tcBorders>
            <w:vAlign w:val="bottom"/>
          </w:tcPr>
          <w:p w:rsidR="00332D30" w:rsidRDefault="00332D30" w:rsidP="00632382">
            <w:pPr>
              <w:jc w:val="right"/>
              <w:rPr>
                <w:sz w:val="22"/>
                <w:szCs w:val="22"/>
              </w:rPr>
            </w:pPr>
          </w:p>
        </w:tc>
      </w:tr>
      <w:tr w:rsidR="00332D30" w:rsidTr="00632382">
        <w:trPr>
          <w:trHeight w:val="300"/>
          <w:jc w:val="center"/>
        </w:trPr>
        <w:tc>
          <w:tcPr>
            <w:tcW w:w="3109"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Ингушетия   </w:t>
            </w:r>
          </w:p>
        </w:tc>
        <w:tc>
          <w:tcPr>
            <w:tcW w:w="990" w:type="dxa"/>
            <w:tcBorders>
              <w:top w:val="nil"/>
              <w:left w:val="nil"/>
              <w:bottom w:val="nil"/>
              <w:right w:val="nil"/>
            </w:tcBorders>
            <w:noWrap/>
            <w:vAlign w:val="bottom"/>
          </w:tcPr>
          <w:p w:rsidR="00332D30" w:rsidRDefault="00332D30" w:rsidP="00632382">
            <w:pPr>
              <w:jc w:val="right"/>
              <w:rPr>
                <w:i/>
                <w:sz w:val="22"/>
                <w:szCs w:val="22"/>
              </w:rPr>
            </w:pPr>
            <w:r>
              <w:rPr>
                <w:i/>
                <w:sz w:val="22"/>
                <w:szCs w:val="22"/>
              </w:rPr>
              <w:t>0,2</w:t>
            </w:r>
          </w:p>
        </w:tc>
        <w:tc>
          <w:tcPr>
            <w:tcW w:w="990" w:type="dxa"/>
            <w:tcBorders>
              <w:top w:val="nil"/>
              <w:left w:val="nil"/>
              <w:bottom w:val="nil"/>
              <w:right w:val="nil"/>
            </w:tcBorders>
            <w:shd w:val="clear" w:color="auto" w:fill="FFFFFF"/>
            <w:noWrap/>
            <w:vAlign w:val="bottom"/>
          </w:tcPr>
          <w:p w:rsidR="00332D30" w:rsidRDefault="00332D30" w:rsidP="00632382">
            <w:pPr>
              <w:jc w:val="right"/>
              <w:rPr>
                <w:i/>
                <w:sz w:val="22"/>
                <w:szCs w:val="22"/>
              </w:rPr>
            </w:pPr>
            <w:r>
              <w:rPr>
                <w:i/>
                <w:sz w:val="22"/>
                <w:szCs w:val="22"/>
              </w:rPr>
              <w:t>0,2</w:t>
            </w:r>
          </w:p>
        </w:tc>
        <w:tc>
          <w:tcPr>
            <w:tcW w:w="990" w:type="dxa"/>
            <w:tcBorders>
              <w:top w:val="nil"/>
              <w:left w:val="nil"/>
              <w:bottom w:val="nil"/>
              <w:right w:val="nil"/>
            </w:tcBorders>
            <w:noWrap/>
            <w:vAlign w:val="bottom"/>
          </w:tcPr>
          <w:p w:rsidR="00332D30" w:rsidRDefault="00332D30" w:rsidP="00632382">
            <w:pPr>
              <w:jc w:val="right"/>
              <w:rPr>
                <w:sz w:val="22"/>
                <w:szCs w:val="22"/>
              </w:rPr>
            </w:pPr>
          </w:p>
        </w:tc>
        <w:tc>
          <w:tcPr>
            <w:tcW w:w="990" w:type="dxa"/>
            <w:tcBorders>
              <w:top w:val="nil"/>
              <w:left w:val="nil"/>
              <w:bottom w:val="nil"/>
              <w:right w:val="nil"/>
            </w:tcBorders>
            <w:vAlign w:val="bottom"/>
          </w:tcPr>
          <w:p w:rsidR="00332D30" w:rsidRDefault="00332D30" w:rsidP="00632382">
            <w:pPr>
              <w:jc w:val="right"/>
              <w:rPr>
                <w:sz w:val="22"/>
                <w:szCs w:val="22"/>
              </w:rPr>
            </w:pPr>
          </w:p>
        </w:tc>
      </w:tr>
      <w:tr w:rsidR="00332D30" w:rsidTr="00632382">
        <w:trPr>
          <w:trHeight w:val="300"/>
          <w:jc w:val="center"/>
        </w:trPr>
        <w:tc>
          <w:tcPr>
            <w:tcW w:w="3109" w:type="dxa"/>
            <w:tcBorders>
              <w:top w:val="nil"/>
              <w:left w:val="nil"/>
              <w:bottom w:val="nil"/>
              <w:right w:val="nil"/>
            </w:tcBorders>
            <w:noWrap/>
            <w:vAlign w:val="bottom"/>
          </w:tcPr>
          <w:p w:rsidR="00332D30" w:rsidRDefault="00332D30" w:rsidP="00632382">
            <w:pPr>
              <w:rPr>
                <w:sz w:val="22"/>
                <w:szCs w:val="22"/>
              </w:rPr>
            </w:pPr>
            <w:r>
              <w:rPr>
                <w:sz w:val="22"/>
                <w:szCs w:val="22"/>
              </w:rPr>
              <w:t xml:space="preserve">Кабардино-Балкарская Респ.  </w:t>
            </w:r>
          </w:p>
        </w:tc>
        <w:tc>
          <w:tcPr>
            <w:tcW w:w="990" w:type="dxa"/>
            <w:tcBorders>
              <w:top w:val="nil"/>
              <w:left w:val="nil"/>
              <w:bottom w:val="nil"/>
              <w:right w:val="nil"/>
            </w:tcBorders>
            <w:noWrap/>
            <w:vAlign w:val="bottom"/>
          </w:tcPr>
          <w:p w:rsidR="00332D30" w:rsidRDefault="00332D30" w:rsidP="00632382">
            <w:pPr>
              <w:jc w:val="right"/>
              <w:rPr>
                <w:i/>
                <w:sz w:val="22"/>
                <w:szCs w:val="22"/>
              </w:rPr>
            </w:pPr>
            <w:r>
              <w:rPr>
                <w:i/>
                <w:sz w:val="22"/>
                <w:szCs w:val="22"/>
              </w:rPr>
              <w:t>0,7</w:t>
            </w:r>
          </w:p>
        </w:tc>
        <w:tc>
          <w:tcPr>
            <w:tcW w:w="990" w:type="dxa"/>
            <w:tcBorders>
              <w:top w:val="nil"/>
              <w:left w:val="nil"/>
              <w:bottom w:val="nil"/>
              <w:right w:val="nil"/>
            </w:tcBorders>
            <w:shd w:val="clear" w:color="auto" w:fill="FFFFFF"/>
            <w:noWrap/>
            <w:vAlign w:val="bottom"/>
          </w:tcPr>
          <w:p w:rsidR="00332D30" w:rsidRDefault="00332D30" w:rsidP="00632382">
            <w:pPr>
              <w:jc w:val="right"/>
              <w:rPr>
                <w:i/>
                <w:sz w:val="22"/>
                <w:szCs w:val="22"/>
              </w:rPr>
            </w:pPr>
            <w:r>
              <w:rPr>
                <w:i/>
                <w:sz w:val="22"/>
                <w:szCs w:val="22"/>
              </w:rPr>
              <w:t>0,7</w:t>
            </w:r>
          </w:p>
        </w:tc>
        <w:tc>
          <w:tcPr>
            <w:tcW w:w="990" w:type="dxa"/>
            <w:tcBorders>
              <w:top w:val="nil"/>
              <w:left w:val="nil"/>
              <w:bottom w:val="nil"/>
              <w:right w:val="nil"/>
            </w:tcBorders>
            <w:noWrap/>
            <w:vAlign w:val="bottom"/>
          </w:tcPr>
          <w:p w:rsidR="00332D30" w:rsidRDefault="00332D30" w:rsidP="00632382">
            <w:pPr>
              <w:jc w:val="right"/>
              <w:rPr>
                <w:sz w:val="22"/>
                <w:szCs w:val="22"/>
              </w:rPr>
            </w:pPr>
          </w:p>
        </w:tc>
        <w:tc>
          <w:tcPr>
            <w:tcW w:w="990" w:type="dxa"/>
            <w:tcBorders>
              <w:top w:val="nil"/>
              <w:left w:val="nil"/>
              <w:bottom w:val="nil"/>
              <w:right w:val="nil"/>
            </w:tcBorders>
            <w:vAlign w:val="bottom"/>
          </w:tcPr>
          <w:p w:rsidR="00332D30" w:rsidRDefault="00332D30" w:rsidP="00632382">
            <w:pPr>
              <w:jc w:val="right"/>
              <w:rPr>
                <w:sz w:val="22"/>
                <w:szCs w:val="22"/>
              </w:rPr>
            </w:pPr>
          </w:p>
        </w:tc>
      </w:tr>
      <w:tr w:rsidR="00332D30" w:rsidTr="00632382">
        <w:trPr>
          <w:trHeight w:val="300"/>
          <w:jc w:val="center"/>
        </w:trPr>
        <w:tc>
          <w:tcPr>
            <w:tcW w:w="3109" w:type="dxa"/>
            <w:tcBorders>
              <w:top w:val="nil"/>
              <w:left w:val="nil"/>
              <w:bottom w:val="nil"/>
              <w:right w:val="nil"/>
            </w:tcBorders>
            <w:noWrap/>
            <w:vAlign w:val="bottom"/>
          </w:tcPr>
          <w:p w:rsidR="00332D30" w:rsidRDefault="00332D30" w:rsidP="00632382">
            <w:pPr>
              <w:rPr>
                <w:sz w:val="22"/>
                <w:szCs w:val="22"/>
              </w:rPr>
            </w:pPr>
            <w:r>
              <w:rPr>
                <w:sz w:val="22"/>
                <w:szCs w:val="22"/>
              </w:rPr>
              <w:t xml:space="preserve">Карачаево-Черкесская Респ. </w:t>
            </w:r>
          </w:p>
        </w:tc>
        <w:tc>
          <w:tcPr>
            <w:tcW w:w="990" w:type="dxa"/>
            <w:tcBorders>
              <w:top w:val="nil"/>
              <w:left w:val="nil"/>
              <w:bottom w:val="nil"/>
              <w:right w:val="nil"/>
            </w:tcBorders>
            <w:noWrap/>
            <w:vAlign w:val="bottom"/>
          </w:tcPr>
          <w:p w:rsidR="00332D30" w:rsidRDefault="00332D30" w:rsidP="00632382">
            <w:pPr>
              <w:jc w:val="right"/>
              <w:rPr>
                <w:sz w:val="22"/>
                <w:szCs w:val="22"/>
              </w:rPr>
            </w:pPr>
            <w:r>
              <w:rPr>
                <w:sz w:val="22"/>
                <w:szCs w:val="22"/>
              </w:rPr>
              <w:t>2,2</w:t>
            </w:r>
          </w:p>
        </w:tc>
        <w:tc>
          <w:tcPr>
            <w:tcW w:w="99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1,5</w:t>
            </w:r>
          </w:p>
        </w:tc>
        <w:tc>
          <w:tcPr>
            <w:tcW w:w="990" w:type="dxa"/>
            <w:tcBorders>
              <w:top w:val="nil"/>
              <w:left w:val="nil"/>
              <w:bottom w:val="nil"/>
              <w:right w:val="nil"/>
            </w:tcBorders>
            <w:noWrap/>
            <w:vAlign w:val="bottom"/>
          </w:tcPr>
          <w:p w:rsidR="00332D30" w:rsidRDefault="00332D30" w:rsidP="00632382">
            <w:pPr>
              <w:jc w:val="right"/>
              <w:rPr>
                <w:sz w:val="22"/>
                <w:szCs w:val="22"/>
              </w:rPr>
            </w:pPr>
            <w:r>
              <w:rPr>
                <w:sz w:val="22"/>
                <w:szCs w:val="22"/>
              </w:rPr>
              <w:t>80</w:t>
            </w:r>
          </w:p>
        </w:tc>
        <w:tc>
          <w:tcPr>
            <w:tcW w:w="990" w:type="dxa"/>
            <w:tcBorders>
              <w:top w:val="nil"/>
              <w:left w:val="nil"/>
              <w:bottom w:val="nil"/>
              <w:right w:val="nil"/>
            </w:tcBorders>
            <w:vAlign w:val="bottom"/>
          </w:tcPr>
          <w:p w:rsidR="00332D30" w:rsidRDefault="00332D30" w:rsidP="00632382">
            <w:pPr>
              <w:jc w:val="right"/>
              <w:rPr>
                <w:sz w:val="22"/>
                <w:szCs w:val="22"/>
              </w:rPr>
            </w:pPr>
            <w:r>
              <w:rPr>
                <w:sz w:val="22"/>
                <w:szCs w:val="22"/>
              </w:rPr>
              <w:t>76</w:t>
            </w:r>
          </w:p>
        </w:tc>
      </w:tr>
      <w:tr w:rsidR="00332D30" w:rsidTr="00632382">
        <w:trPr>
          <w:trHeight w:val="300"/>
          <w:jc w:val="center"/>
        </w:trPr>
        <w:tc>
          <w:tcPr>
            <w:tcW w:w="3109" w:type="dxa"/>
            <w:tcBorders>
              <w:top w:val="nil"/>
              <w:left w:val="nil"/>
              <w:bottom w:val="nil"/>
              <w:right w:val="nil"/>
            </w:tcBorders>
            <w:noWrap/>
            <w:vAlign w:val="bottom"/>
          </w:tcPr>
          <w:p w:rsidR="00332D30" w:rsidRDefault="00332D30" w:rsidP="00632382">
            <w:pPr>
              <w:ind w:right="-251"/>
              <w:rPr>
                <w:sz w:val="22"/>
                <w:szCs w:val="22"/>
              </w:rPr>
            </w:pPr>
            <w:r>
              <w:rPr>
                <w:sz w:val="22"/>
                <w:szCs w:val="22"/>
              </w:rPr>
              <w:t xml:space="preserve">Респ. Северная Осетия-Алания  </w:t>
            </w:r>
          </w:p>
        </w:tc>
        <w:tc>
          <w:tcPr>
            <w:tcW w:w="990" w:type="dxa"/>
            <w:tcBorders>
              <w:top w:val="nil"/>
              <w:left w:val="nil"/>
              <w:bottom w:val="nil"/>
              <w:right w:val="nil"/>
            </w:tcBorders>
            <w:noWrap/>
            <w:vAlign w:val="bottom"/>
          </w:tcPr>
          <w:p w:rsidR="00332D30" w:rsidRDefault="00332D30" w:rsidP="00632382">
            <w:pPr>
              <w:jc w:val="right"/>
              <w:rPr>
                <w:i/>
                <w:sz w:val="22"/>
                <w:szCs w:val="22"/>
              </w:rPr>
            </w:pPr>
            <w:r>
              <w:rPr>
                <w:i/>
                <w:sz w:val="22"/>
                <w:szCs w:val="22"/>
              </w:rPr>
              <w:t>0,3</w:t>
            </w:r>
          </w:p>
        </w:tc>
        <w:tc>
          <w:tcPr>
            <w:tcW w:w="990" w:type="dxa"/>
            <w:tcBorders>
              <w:top w:val="nil"/>
              <w:left w:val="nil"/>
              <w:bottom w:val="nil"/>
              <w:right w:val="nil"/>
            </w:tcBorders>
            <w:shd w:val="clear" w:color="auto" w:fill="FFFFFF"/>
            <w:noWrap/>
            <w:vAlign w:val="bottom"/>
          </w:tcPr>
          <w:p w:rsidR="00332D30" w:rsidRDefault="00332D30" w:rsidP="00632382">
            <w:pPr>
              <w:jc w:val="right"/>
              <w:rPr>
                <w:i/>
                <w:sz w:val="22"/>
                <w:szCs w:val="22"/>
              </w:rPr>
            </w:pPr>
            <w:r>
              <w:rPr>
                <w:i/>
                <w:sz w:val="22"/>
                <w:szCs w:val="22"/>
              </w:rPr>
              <w:t>0,3</w:t>
            </w:r>
          </w:p>
        </w:tc>
        <w:tc>
          <w:tcPr>
            <w:tcW w:w="990" w:type="dxa"/>
            <w:tcBorders>
              <w:top w:val="nil"/>
              <w:left w:val="nil"/>
              <w:bottom w:val="nil"/>
              <w:right w:val="nil"/>
            </w:tcBorders>
            <w:noWrap/>
            <w:vAlign w:val="bottom"/>
          </w:tcPr>
          <w:p w:rsidR="00332D30" w:rsidRDefault="00332D30" w:rsidP="00632382">
            <w:pPr>
              <w:jc w:val="right"/>
              <w:rPr>
                <w:sz w:val="22"/>
                <w:szCs w:val="22"/>
              </w:rPr>
            </w:pPr>
          </w:p>
        </w:tc>
        <w:tc>
          <w:tcPr>
            <w:tcW w:w="990" w:type="dxa"/>
            <w:tcBorders>
              <w:top w:val="nil"/>
              <w:left w:val="nil"/>
              <w:bottom w:val="nil"/>
              <w:right w:val="nil"/>
            </w:tcBorders>
            <w:vAlign w:val="bottom"/>
          </w:tcPr>
          <w:p w:rsidR="00332D30" w:rsidRDefault="00332D30" w:rsidP="00632382">
            <w:pPr>
              <w:jc w:val="right"/>
              <w:rPr>
                <w:sz w:val="22"/>
                <w:szCs w:val="22"/>
              </w:rPr>
            </w:pPr>
          </w:p>
        </w:tc>
      </w:tr>
      <w:tr w:rsidR="00332D30" w:rsidTr="00632382">
        <w:trPr>
          <w:trHeight w:val="300"/>
          <w:jc w:val="center"/>
        </w:trPr>
        <w:tc>
          <w:tcPr>
            <w:tcW w:w="3109" w:type="dxa"/>
            <w:tcBorders>
              <w:top w:val="nil"/>
              <w:left w:val="nil"/>
              <w:bottom w:val="nil"/>
              <w:right w:val="nil"/>
            </w:tcBorders>
            <w:noWrap/>
            <w:vAlign w:val="bottom"/>
          </w:tcPr>
          <w:p w:rsidR="00332D30" w:rsidRDefault="00332D30" w:rsidP="00632382">
            <w:pPr>
              <w:rPr>
                <w:sz w:val="22"/>
                <w:szCs w:val="22"/>
              </w:rPr>
            </w:pPr>
            <w:r>
              <w:rPr>
                <w:sz w:val="22"/>
                <w:szCs w:val="22"/>
              </w:rPr>
              <w:t xml:space="preserve">Чеченская Респ. </w:t>
            </w:r>
          </w:p>
        </w:tc>
        <w:tc>
          <w:tcPr>
            <w:tcW w:w="990" w:type="dxa"/>
            <w:tcBorders>
              <w:top w:val="nil"/>
              <w:left w:val="nil"/>
              <w:bottom w:val="nil"/>
              <w:right w:val="nil"/>
            </w:tcBorders>
            <w:noWrap/>
            <w:vAlign w:val="bottom"/>
          </w:tcPr>
          <w:p w:rsidR="00332D30" w:rsidRDefault="00332D30" w:rsidP="00632382">
            <w:pPr>
              <w:jc w:val="right"/>
              <w:rPr>
                <w:i/>
                <w:sz w:val="22"/>
                <w:szCs w:val="22"/>
              </w:rPr>
            </w:pPr>
            <w:r>
              <w:rPr>
                <w:i/>
                <w:sz w:val="22"/>
                <w:szCs w:val="22"/>
              </w:rPr>
              <w:t>0,4</w:t>
            </w:r>
          </w:p>
        </w:tc>
        <w:tc>
          <w:tcPr>
            <w:tcW w:w="990" w:type="dxa"/>
            <w:tcBorders>
              <w:top w:val="nil"/>
              <w:left w:val="nil"/>
              <w:bottom w:val="nil"/>
              <w:right w:val="nil"/>
            </w:tcBorders>
            <w:shd w:val="clear" w:color="auto" w:fill="FFFFFF"/>
            <w:noWrap/>
            <w:vAlign w:val="bottom"/>
          </w:tcPr>
          <w:p w:rsidR="00332D30" w:rsidRDefault="00332D30" w:rsidP="00632382">
            <w:pPr>
              <w:jc w:val="right"/>
              <w:rPr>
                <w:i/>
                <w:sz w:val="22"/>
                <w:szCs w:val="22"/>
              </w:rPr>
            </w:pPr>
            <w:r>
              <w:rPr>
                <w:i/>
                <w:sz w:val="22"/>
                <w:szCs w:val="22"/>
              </w:rPr>
              <w:t>0,4</w:t>
            </w:r>
          </w:p>
        </w:tc>
        <w:tc>
          <w:tcPr>
            <w:tcW w:w="990" w:type="dxa"/>
            <w:tcBorders>
              <w:top w:val="nil"/>
              <w:left w:val="nil"/>
              <w:bottom w:val="nil"/>
              <w:right w:val="nil"/>
            </w:tcBorders>
            <w:noWrap/>
            <w:vAlign w:val="bottom"/>
          </w:tcPr>
          <w:p w:rsidR="00332D30" w:rsidRDefault="00332D30" w:rsidP="00632382">
            <w:pPr>
              <w:jc w:val="right"/>
              <w:rPr>
                <w:sz w:val="22"/>
                <w:szCs w:val="22"/>
              </w:rPr>
            </w:pPr>
          </w:p>
        </w:tc>
        <w:tc>
          <w:tcPr>
            <w:tcW w:w="990" w:type="dxa"/>
            <w:tcBorders>
              <w:top w:val="nil"/>
              <w:left w:val="nil"/>
              <w:bottom w:val="nil"/>
              <w:right w:val="nil"/>
            </w:tcBorders>
            <w:vAlign w:val="bottom"/>
          </w:tcPr>
          <w:p w:rsidR="00332D30" w:rsidRDefault="00332D30" w:rsidP="00632382">
            <w:pPr>
              <w:jc w:val="right"/>
              <w:rPr>
                <w:sz w:val="22"/>
                <w:szCs w:val="22"/>
              </w:rPr>
            </w:pPr>
          </w:p>
        </w:tc>
      </w:tr>
      <w:tr w:rsidR="00332D30" w:rsidTr="00632382">
        <w:trPr>
          <w:trHeight w:val="300"/>
          <w:jc w:val="center"/>
        </w:trPr>
        <w:tc>
          <w:tcPr>
            <w:tcW w:w="3109" w:type="dxa"/>
            <w:tcBorders>
              <w:top w:val="nil"/>
              <w:left w:val="nil"/>
              <w:bottom w:val="nil"/>
              <w:right w:val="nil"/>
            </w:tcBorders>
            <w:noWrap/>
            <w:vAlign w:val="bottom"/>
          </w:tcPr>
          <w:p w:rsidR="00332D30" w:rsidRDefault="00332D30" w:rsidP="00632382">
            <w:pPr>
              <w:rPr>
                <w:sz w:val="22"/>
                <w:szCs w:val="22"/>
              </w:rPr>
            </w:pPr>
            <w:r>
              <w:rPr>
                <w:sz w:val="22"/>
                <w:szCs w:val="22"/>
              </w:rPr>
              <w:t>Ставропольский край</w:t>
            </w:r>
          </w:p>
        </w:tc>
        <w:tc>
          <w:tcPr>
            <w:tcW w:w="990" w:type="dxa"/>
            <w:tcBorders>
              <w:top w:val="nil"/>
              <w:left w:val="nil"/>
              <w:bottom w:val="nil"/>
              <w:right w:val="nil"/>
            </w:tcBorders>
            <w:noWrap/>
            <w:vAlign w:val="bottom"/>
          </w:tcPr>
          <w:p w:rsidR="00332D30" w:rsidRDefault="00332D30" w:rsidP="00632382">
            <w:pPr>
              <w:jc w:val="right"/>
              <w:rPr>
                <w:sz w:val="22"/>
                <w:szCs w:val="22"/>
              </w:rPr>
            </w:pPr>
            <w:r>
              <w:rPr>
                <w:sz w:val="22"/>
                <w:szCs w:val="22"/>
              </w:rPr>
              <w:t>1,23</w:t>
            </w:r>
          </w:p>
        </w:tc>
        <w:tc>
          <w:tcPr>
            <w:tcW w:w="99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1,24</w:t>
            </w:r>
          </w:p>
        </w:tc>
        <w:tc>
          <w:tcPr>
            <w:tcW w:w="990" w:type="dxa"/>
            <w:tcBorders>
              <w:top w:val="nil"/>
              <w:left w:val="nil"/>
              <w:bottom w:val="nil"/>
              <w:right w:val="nil"/>
            </w:tcBorders>
            <w:noWrap/>
            <w:vAlign w:val="bottom"/>
          </w:tcPr>
          <w:p w:rsidR="00332D30" w:rsidRDefault="00332D30" w:rsidP="00632382">
            <w:pPr>
              <w:jc w:val="right"/>
              <w:rPr>
                <w:sz w:val="22"/>
                <w:szCs w:val="22"/>
              </w:rPr>
            </w:pPr>
            <w:r>
              <w:rPr>
                <w:sz w:val="22"/>
                <w:szCs w:val="22"/>
              </w:rPr>
              <w:t>0</w:t>
            </w:r>
          </w:p>
        </w:tc>
        <w:tc>
          <w:tcPr>
            <w:tcW w:w="990" w:type="dxa"/>
            <w:tcBorders>
              <w:top w:val="nil"/>
              <w:left w:val="nil"/>
              <w:bottom w:val="nil"/>
              <w:right w:val="nil"/>
            </w:tcBorders>
            <w:vAlign w:val="bottom"/>
          </w:tcPr>
          <w:p w:rsidR="00332D30" w:rsidRDefault="00332D30" w:rsidP="00632382">
            <w:pPr>
              <w:jc w:val="right"/>
              <w:rPr>
                <w:sz w:val="22"/>
                <w:szCs w:val="22"/>
              </w:rPr>
            </w:pPr>
            <w:r>
              <w:rPr>
                <w:sz w:val="22"/>
                <w:szCs w:val="22"/>
              </w:rPr>
              <w:t>0</w:t>
            </w:r>
          </w:p>
        </w:tc>
      </w:tr>
      <w:tr w:rsidR="00332D30" w:rsidTr="00632382">
        <w:trPr>
          <w:trHeight w:val="300"/>
          <w:jc w:val="center"/>
        </w:trPr>
        <w:tc>
          <w:tcPr>
            <w:tcW w:w="3109" w:type="dxa"/>
            <w:tcBorders>
              <w:top w:val="nil"/>
              <w:left w:val="nil"/>
              <w:bottom w:val="nil"/>
              <w:right w:val="nil"/>
            </w:tcBorders>
            <w:noWrap/>
            <w:vAlign w:val="bottom"/>
          </w:tcPr>
          <w:p w:rsidR="00332D30" w:rsidRDefault="00332D30" w:rsidP="00632382">
            <w:pPr>
              <w:rPr>
                <w:sz w:val="22"/>
                <w:szCs w:val="22"/>
              </w:rPr>
            </w:pPr>
          </w:p>
        </w:tc>
        <w:tc>
          <w:tcPr>
            <w:tcW w:w="990" w:type="dxa"/>
            <w:tcBorders>
              <w:top w:val="nil"/>
              <w:left w:val="nil"/>
              <w:bottom w:val="nil"/>
              <w:right w:val="nil"/>
            </w:tcBorders>
            <w:noWrap/>
            <w:vAlign w:val="bottom"/>
          </w:tcPr>
          <w:p w:rsidR="00332D30" w:rsidRDefault="00332D30" w:rsidP="00632382">
            <w:pPr>
              <w:jc w:val="right"/>
              <w:rPr>
                <w:sz w:val="22"/>
                <w:szCs w:val="22"/>
              </w:rPr>
            </w:pPr>
          </w:p>
        </w:tc>
        <w:tc>
          <w:tcPr>
            <w:tcW w:w="990" w:type="dxa"/>
            <w:tcBorders>
              <w:top w:val="nil"/>
              <w:left w:val="nil"/>
              <w:bottom w:val="nil"/>
              <w:right w:val="nil"/>
            </w:tcBorders>
            <w:noWrap/>
            <w:vAlign w:val="bottom"/>
          </w:tcPr>
          <w:p w:rsidR="00332D30" w:rsidRDefault="00332D30" w:rsidP="00632382">
            <w:pPr>
              <w:jc w:val="right"/>
              <w:rPr>
                <w:sz w:val="22"/>
                <w:szCs w:val="22"/>
              </w:rPr>
            </w:pPr>
          </w:p>
        </w:tc>
        <w:tc>
          <w:tcPr>
            <w:tcW w:w="990" w:type="dxa"/>
            <w:tcBorders>
              <w:top w:val="nil"/>
              <w:left w:val="nil"/>
              <w:bottom w:val="nil"/>
              <w:right w:val="nil"/>
            </w:tcBorders>
            <w:noWrap/>
            <w:vAlign w:val="bottom"/>
          </w:tcPr>
          <w:p w:rsidR="00332D30" w:rsidRDefault="00332D30" w:rsidP="00632382">
            <w:pPr>
              <w:jc w:val="right"/>
              <w:rPr>
                <w:sz w:val="22"/>
                <w:szCs w:val="22"/>
              </w:rPr>
            </w:pPr>
          </w:p>
        </w:tc>
        <w:tc>
          <w:tcPr>
            <w:tcW w:w="990" w:type="dxa"/>
            <w:tcBorders>
              <w:top w:val="nil"/>
              <w:left w:val="nil"/>
              <w:bottom w:val="nil"/>
              <w:right w:val="nil"/>
            </w:tcBorders>
            <w:vAlign w:val="bottom"/>
          </w:tcPr>
          <w:p w:rsidR="00332D30" w:rsidRDefault="00332D30" w:rsidP="00632382">
            <w:pPr>
              <w:rPr>
                <w:sz w:val="20"/>
                <w:szCs w:val="20"/>
              </w:rPr>
            </w:pPr>
          </w:p>
        </w:tc>
      </w:tr>
      <w:tr w:rsidR="00332D30" w:rsidTr="00632382">
        <w:trPr>
          <w:trHeight w:val="270"/>
          <w:jc w:val="center"/>
        </w:trPr>
        <w:tc>
          <w:tcPr>
            <w:tcW w:w="3109" w:type="dxa"/>
            <w:tcBorders>
              <w:top w:val="nil"/>
              <w:left w:val="nil"/>
              <w:bottom w:val="nil"/>
              <w:right w:val="nil"/>
            </w:tcBorders>
            <w:noWrap/>
            <w:vAlign w:val="bottom"/>
          </w:tcPr>
          <w:p w:rsidR="00332D30" w:rsidRDefault="00332D30" w:rsidP="00632382">
            <w:pPr>
              <w:rPr>
                <w:b/>
                <w:bCs/>
                <w:sz w:val="20"/>
                <w:szCs w:val="20"/>
              </w:rPr>
            </w:pPr>
            <w:r>
              <w:rPr>
                <w:b/>
                <w:bCs/>
                <w:sz w:val="20"/>
                <w:szCs w:val="20"/>
              </w:rPr>
              <w:t>ЮЖНЫЙ</w:t>
            </w:r>
          </w:p>
        </w:tc>
        <w:tc>
          <w:tcPr>
            <w:tcW w:w="99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8,54</w:t>
            </w:r>
          </w:p>
        </w:tc>
        <w:tc>
          <w:tcPr>
            <w:tcW w:w="99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8,28</w:t>
            </w:r>
          </w:p>
        </w:tc>
        <w:tc>
          <w:tcPr>
            <w:tcW w:w="99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73</w:t>
            </w:r>
          </w:p>
        </w:tc>
        <w:tc>
          <w:tcPr>
            <w:tcW w:w="99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92</w:t>
            </w:r>
          </w:p>
        </w:tc>
      </w:tr>
      <w:tr w:rsidR="00332D30" w:rsidTr="00632382">
        <w:trPr>
          <w:trHeight w:val="300"/>
          <w:jc w:val="center"/>
        </w:trPr>
        <w:tc>
          <w:tcPr>
            <w:tcW w:w="3109"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Адыгея  </w:t>
            </w:r>
          </w:p>
        </w:tc>
        <w:tc>
          <w:tcPr>
            <w:tcW w:w="990" w:type="dxa"/>
            <w:tcBorders>
              <w:top w:val="nil"/>
              <w:left w:val="nil"/>
              <w:bottom w:val="nil"/>
              <w:right w:val="nil"/>
            </w:tcBorders>
            <w:noWrap/>
            <w:vAlign w:val="bottom"/>
          </w:tcPr>
          <w:p w:rsidR="00332D30" w:rsidRDefault="00332D30" w:rsidP="00632382">
            <w:pPr>
              <w:jc w:val="right"/>
              <w:rPr>
                <w:i/>
                <w:sz w:val="22"/>
                <w:szCs w:val="22"/>
              </w:rPr>
            </w:pPr>
            <w:r>
              <w:rPr>
                <w:i/>
                <w:sz w:val="22"/>
                <w:szCs w:val="22"/>
              </w:rPr>
              <w:t>0,2</w:t>
            </w:r>
          </w:p>
        </w:tc>
        <w:tc>
          <w:tcPr>
            <w:tcW w:w="990" w:type="dxa"/>
            <w:tcBorders>
              <w:top w:val="nil"/>
              <w:left w:val="nil"/>
              <w:bottom w:val="nil"/>
              <w:right w:val="nil"/>
            </w:tcBorders>
            <w:shd w:val="clear" w:color="auto" w:fill="FFFFFF"/>
            <w:noWrap/>
            <w:vAlign w:val="bottom"/>
          </w:tcPr>
          <w:p w:rsidR="00332D30" w:rsidRDefault="00332D30" w:rsidP="00632382">
            <w:pPr>
              <w:jc w:val="right"/>
              <w:rPr>
                <w:i/>
                <w:sz w:val="22"/>
                <w:szCs w:val="22"/>
              </w:rPr>
            </w:pPr>
            <w:r>
              <w:rPr>
                <w:i/>
                <w:sz w:val="22"/>
                <w:szCs w:val="22"/>
              </w:rPr>
              <w:t>0,2</w:t>
            </w:r>
          </w:p>
        </w:tc>
        <w:tc>
          <w:tcPr>
            <w:tcW w:w="1980" w:type="dxa"/>
            <w:gridSpan w:val="2"/>
            <w:tcBorders>
              <w:top w:val="nil"/>
              <w:left w:val="nil"/>
              <w:bottom w:val="nil"/>
              <w:right w:val="nil"/>
            </w:tcBorders>
            <w:noWrap/>
            <w:vAlign w:val="bottom"/>
          </w:tcPr>
          <w:p w:rsidR="00332D30" w:rsidRDefault="00332D30" w:rsidP="00632382">
            <w:pPr>
              <w:jc w:val="center"/>
              <w:rPr>
                <w:sz w:val="22"/>
                <w:szCs w:val="22"/>
              </w:rPr>
            </w:pPr>
            <w:r>
              <w:rPr>
                <w:sz w:val="22"/>
                <w:szCs w:val="22"/>
              </w:rPr>
              <w:t>Красная книга РА</w:t>
            </w:r>
          </w:p>
        </w:tc>
      </w:tr>
      <w:tr w:rsidR="00332D30" w:rsidTr="00632382">
        <w:trPr>
          <w:trHeight w:val="300"/>
          <w:jc w:val="center"/>
        </w:trPr>
        <w:tc>
          <w:tcPr>
            <w:tcW w:w="3109" w:type="dxa"/>
            <w:tcBorders>
              <w:top w:val="nil"/>
              <w:left w:val="nil"/>
              <w:bottom w:val="nil"/>
              <w:right w:val="nil"/>
            </w:tcBorders>
            <w:noWrap/>
            <w:vAlign w:val="bottom"/>
          </w:tcPr>
          <w:p w:rsidR="00332D30" w:rsidRDefault="00332D30" w:rsidP="00632382">
            <w:pPr>
              <w:rPr>
                <w:sz w:val="22"/>
                <w:szCs w:val="22"/>
              </w:rPr>
            </w:pPr>
            <w:r>
              <w:rPr>
                <w:sz w:val="22"/>
                <w:szCs w:val="22"/>
              </w:rPr>
              <w:t>Респ. Калмыкия</w:t>
            </w:r>
          </w:p>
        </w:tc>
        <w:tc>
          <w:tcPr>
            <w:tcW w:w="990"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c>
          <w:tcPr>
            <w:tcW w:w="99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0,1</w:t>
            </w:r>
          </w:p>
        </w:tc>
        <w:tc>
          <w:tcPr>
            <w:tcW w:w="990"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990" w:type="dxa"/>
            <w:tcBorders>
              <w:top w:val="nil"/>
              <w:left w:val="nil"/>
              <w:bottom w:val="nil"/>
              <w:right w:val="nil"/>
            </w:tcBorders>
            <w:vAlign w:val="bottom"/>
          </w:tcPr>
          <w:p w:rsidR="00332D30" w:rsidRDefault="00332D30" w:rsidP="00632382">
            <w:pPr>
              <w:jc w:val="right"/>
              <w:rPr>
                <w:sz w:val="22"/>
                <w:szCs w:val="22"/>
              </w:rPr>
            </w:pPr>
            <w:r>
              <w:rPr>
                <w:sz w:val="22"/>
                <w:szCs w:val="22"/>
              </w:rPr>
              <w:t>н.д.</w:t>
            </w:r>
          </w:p>
        </w:tc>
      </w:tr>
      <w:tr w:rsidR="00332D30" w:rsidTr="00632382">
        <w:trPr>
          <w:trHeight w:val="300"/>
          <w:jc w:val="center"/>
        </w:trPr>
        <w:tc>
          <w:tcPr>
            <w:tcW w:w="3109" w:type="dxa"/>
            <w:tcBorders>
              <w:top w:val="nil"/>
              <w:left w:val="nil"/>
              <w:bottom w:val="nil"/>
              <w:right w:val="nil"/>
            </w:tcBorders>
            <w:noWrap/>
            <w:vAlign w:val="bottom"/>
          </w:tcPr>
          <w:p w:rsidR="00332D30" w:rsidRDefault="00332D30" w:rsidP="00632382">
            <w:pPr>
              <w:rPr>
                <w:sz w:val="22"/>
                <w:szCs w:val="22"/>
              </w:rPr>
            </w:pPr>
            <w:r>
              <w:rPr>
                <w:sz w:val="22"/>
                <w:szCs w:val="22"/>
              </w:rPr>
              <w:t>Краснодарский край</w:t>
            </w:r>
          </w:p>
        </w:tc>
        <w:tc>
          <w:tcPr>
            <w:tcW w:w="990" w:type="dxa"/>
            <w:tcBorders>
              <w:top w:val="nil"/>
              <w:left w:val="nil"/>
              <w:bottom w:val="nil"/>
              <w:right w:val="nil"/>
            </w:tcBorders>
            <w:noWrap/>
            <w:vAlign w:val="bottom"/>
          </w:tcPr>
          <w:p w:rsidR="00332D30" w:rsidRDefault="00332D30" w:rsidP="00632382">
            <w:pPr>
              <w:jc w:val="right"/>
              <w:rPr>
                <w:sz w:val="22"/>
                <w:szCs w:val="22"/>
              </w:rPr>
            </w:pPr>
            <w:r>
              <w:rPr>
                <w:sz w:val="22"/>
                <w:szCs w:val="22"/>
              </w:rPr>
              <w:t>1,2</w:t>
            </w:r>
          </w:p>
        </w:tc>
        <w:tc>
          <w:tcPr>
            <w:tcW w:w="99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1,1</w:t>
            </w:r>
          </w:p>
        </w:tc>
        <w:tc>
          <w:tcPr>
            <w:tcW w:w="990" w:type="dxa"/>
            <w:tcBorders>
              <w:top w:val="nil"/>
              <w:left w:val="nil"/>
              <w:bottom w:val="nil"/>
              <w:right w:val="nil"/>
            </w:tcBorders>
            <w:noWrap/>
            <w:vAlign w:val="bottom"/>
          </w:tcPr>
          <w:p w:rsidR="00332D30" w:rsidRDefault="00332D30" w:rsidP="00632382">
            <w:pPr>
              <w:jc w:val="right"/>
              <w:rPr>
                <w:sz w:val="22"/>
                <w:szCs w:val="22"/>
              </w:rPr>
            </w:pPr>
            <w:r>
              <w:rPr>
                <w:sz w:val="22"/>
                <w:szCs w:val="22"/>
              </w:rPr>
              <w:t>63</w:t>
            </w:r>
          </w:p>
        </w:tc>
        <w:tc>
          <w:tcPr>
            <w:tcW w:w="990" w:type="dxa"/>
            <w:tcBorders>
              <w:top w:val="nil"/>
              <w:left w:val="nil"/>
              <w:bottom w:val="nil"/>
              <w:right w:val="nil"/>
            </w:tcBorders>
            <w:vAlign w:val="bottom"/>
          </w:tcPr>
          <w:p w:rsidR="00332D30" w:rsidRDefault="00332D30" w:rsidP="00632382">
            <w:pPr>
              <w:jc w:val="right"/>
              <w:rPr>
                <w:sz w:val="22"/>
                <w:szCs w:val="22"/>
              </w:rPr>
            </w:pPr>
            <w:r>
              <w:rPr>
                <w:sz w:val="22"/>
                <w:szCs w:val="22"/>
              </w:rPr>
              <w:t>67</w:t>
            </w:r>
          </w:p>
        </w:tc>
      </w:tr>
      <w:tr w:rsidR="00332D30" w:rsidTr="00632382">
        <w:trPr>
          <w:trHeight w:val="300"/>
          <w:jc w:val="center"/>
        </w:trPr>
        <w:tc>
          <w:tcPr>
            <w:tcW w:w="3109" w:type="dxa"/>
            <w:tcBorders>
              <w:top w:val="nil"/>
              <w:left w:val="nil"/>
              <w:bottom w:val="nil"/>
              <w:right w:val="nil"/>
            </w:tcBorders>
            <w:noWrap/>
            <w:vAlign w:val="bottom"/>
          </w:tcPr>
          <w:p w:rsidR="00332D30" w:rsidRDefault="00332D30" w:rsidP="00632382">
            <w:pPr>
              <w:rPr>
                <w:sz w:val="22"/>
                <w:szCs w:val="22"/>
              </w:rPr>
            </w:pPr>
            <w:r>
              <w:rPr>
                <w:sz w:val="22"/>
                <w:szCs w:val="22"/>
              </w:rPr>
              <w:t>Астраханская область</w:t>
            </w:r>
          </w:p>
        </w:tc>
        <w:tc>
          <w:tcPr>
            <w:tcW w:w="990" w:type="dxa"/>
            <w:tcBorders>
              <w:top w:val="nil"/>
              <w:left w:val="nil"/>
              <w:bottom w:val="nil"/>
              <w:right w:val="nil"/>
            </w:tcBorders>
            <w:noWrap/>
            <w:vAlign w:val="bottom"/>
          </w:tcPr>
          <w:p w:rsidR="00332D30" w:rsidRDefault="00332D30" w:rsidP="00632382">
            <w:pPr>
              <w:jc w:val="right"/>
              <w:rPr>
                <w:sz w:val="22"/>
                <w:szCs w:val="22"/>
              </w:rPr>
            </w:pPr>
            <w:r>
              <w:rPr>
                <w:sz w:val="22"/>
                <w:szCs w:val="22"/>
              </w:rPr>
              <w:t>0,5</w:t>
            </w:r>
          </w:p>
        </w:tc>
        <w:tc>
          <w:tcPr>
            <w:tcW w:w="99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0,5</w:t>
            </w:r>
          </w:p>
        </w:tc>
        <w:tc>
          <w:tcPr>
            <w:tcW w:w="1980" w:type="dxa"/>
            <w:gridSpan w:val="2"/>
            <w:tcBorders>
              <w:top w:val="nil"/>
              <w:left w:val="nil"/>
              <w:bottom w:val="nil"/>
              <w:right w:val="nil"/>
            </w:tcBorders>
            <w:noWrap/>
            <w:vAlign w:val="bottom"/>
          </w:tcPr>
          <w:p w:rsidR="00332D30" w:rsidRDefault="00332D30" w:rsidP="00632382">
            <w:pPr>
              <w:jc w:val="center"/>
              <w:rPr>
                <w:sz w:val="22"/>
                <w:szCs w:val="22"/>
              </w:rPr>
            </w:pPr>
            <w:r>
              <w:rPr>
                <w:sz w:val="22"/>
                <w:szCs w:val="22"/>
              </w:rPr>
              <w:t>Красная книга АО</w:t>
            </w:r>
          </w:p>
        </w:tc>
      </w:tr>
      <w:tr w:rsidR="00332D30" w:rsidTr="00632382">
        <w:trPr>
          <w:trHeight w:val="300"/>
          <w:jc w:val="center"/>
        </w:trPr>
        <w:tc>
          <w:tcPr>
            <w:tcW w:w="3109" w:type="dxa"/>
            <w:tcBorders>
              <w:top w:val="nil"/>
              <w:left w:val="nil"/>
              <w:bottom w:val="nil"/>
              <w:right w:val="nil"/>
            </w:tcBorders>
            <w:noWrap/>
            <w:vAlign w:val="bottom"/>
          </w:tcPr>
          <w:p w:rsidR="00332D30" w:rsidRDefault="00332D30" w:rsidP="00632382">
            <w:pPr>
              <w:rPr>
                <w:sz w:val="22"/>
                <w:szCs w:val="22"/>
              </w:rPr>
            </w:pPr>
            <w:r>
              <w:rPr>
                <w:sz w:val="22"/>
                <w:szCs w:val="22"/>
              </w:rPr>
              <w:t>Волгоградская область</w:t>
            </w:r>
          </w:p>
        </w:tc>
        <w:tc>
          <w:tcPr>
            <w:tcW w:w="990" w:type="dxa"/>
            <w:tcBorders>
              <w:top w:val="nil"/>
              <w:left w:val="nil"/>
              <w:bottom w:val="nil"/>
              <w:right w:val="nil"/>
            </w:tcBorders>
            <w:noWrap/>
            <w:vAlign w:val="bottom"/>
          </w:tcPr>
          <w:p w:rsidR="00332D30" w:rsidRDefault="00332D30" w:rsidP="00632382">
            <w:pPr>
              <w:jc w:val="right"/>
              <w:rPr>
                <w:sz w:val="22"/>
                <w:szCs w:val="22"/>
              </w:rPr>
            </w:pPr>
            <w:r>
              <w:rPr>
                <w:sz w:val="22"/>
                <w:szCs w:val="22"/>
              </w:rPr>
              <w:t>4,04</w:t>
            </w:r>
          </w:p>
        </w:tc>
        <w:tc>
          <w:tcPr>
            <w:tcW w:w="990" w:type="dxa"/>
            <w:tcBorders>
              <w:top w:val="nil"/>
              <w:left w:val="nil"/>
              <w:bottom w:val="nil"/>
              <w:right w:val="nil"/>
            </w:tcBorders>
            <w:noWrap/>
            <w:vAlign w:val="bottom"/>
          </w:tcPr>
          <w:p w:rsidR="00332D30" w:rsidRDefault="00332D30" w:rsidP="00632382">
            <w:pPr>
              <w:jc w:val="right"/>
              <w:rPr>
                <w:sz w:val="22"/>
                <w:szCs w:val="22"/>
              </w:rPr>
            </w:pPr>
            <w:r>
              <w:rPr>
                <w:sz w:val="22"/>
                <w:szCs w:val="22"/>
              </w:rPr>
              <w:t>4,04</w:t>
            </w:r>
          </w:p>
        </w:tc>
        <w:tc>
          <w:tcPr>
            <w:tcW w:w="990"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990" w:type="dxa"/>
            <w:tcBorders>
              <w:top w:val="nil"/>
              <w:left w:val="nil"/>
              <w:bottom w:val="nil"/>
              <w:right w:val="nil"/>
            </w:tcBorders>
            <w:vAlign w:val="bottom"/>
          </w:tcPr>
          <w:p w:rsidR="00332D30" w:rsidRDefault="00332D30" w:rsidP="00632382">
            <w:pPr>
              <w:jc w:val="right"/>
              <w:rPr>
                <w:sz w:val="22"/>
                <w:szCs w:val="22"/>
              </w:rPr>
            </w:pPr>
            <w:r>
              <w:rPr>
                <w:sz w:val="22"/>
                <w:szCs w:val="22"/>
              </w:rPr>
              <w:t>н.д.</w:t>
            </w:r>
          </w:p>
        </w:tc>
      </w:tr>
      <w:tr w:rsidR="00332D30" w:rsidTr="00632382">
        <w:trPr>
          <w:trHeight w:val="300"/>
          <w:jc w:val="center"/>
        </w:trPr>
        <w:tc>
          <w:tcPr>
            <w:tcW w:w="3109" w:type="dxa"/>
            <w:tcBorders>
              <w:top w:val="nil"/>
              <w:left w:val="nil"/>
              <w:bottom w:val="nil"/>
              <w:right w:val="nil"/>
            </w:tcBorders>
            <w:noWrap/>
            <w:vAlign w:val="bottom"/>
          </w:tcPr>
          <w:p w:rsidR="00332D30" w:rsidRDefault="00332D30" w:rsidP="00632382">
            <w:pPr>
              <w:rPr>
                <w:sz w:val="22"/>
                <w:szCs w:val="22"/>
              </w:rPr>
            </w:pPr>
            <w:r>
              <w:rPr>
                <w:sz w:val="22"/>
                <w:szCs w:val="22"/>
              </w:rPr>
              <w:t>Ростовская область</w:t>
            </w:r>
          </w:p>
        </w:tc>
        <w:tc>
          <w:tcPr>
            <w:tcW w:w="990" w:type="dxa"/>
            <w:tcBorders>
              <w:top w:val="nil"/>
              <w:left w:val="nil"/>
              <w:bottom w:val="nil"/>
              <w:right w:val="nil"/>
            </w:tcBorders>
            <w:noWrap/>
            <w:vAlign w:val="bottom"/>
          </w:tcPr>
          <w:p w:rsidR="00332D30" w:rsidRDefault="00332D30" w:rsidP="00632382">
            <w:pPr>
              <w:jc w:val="right"/>
              <w:rPr>
                <w:sz w:val="22"/>
                <w:szCs w:val="22"/>
              </w:rPr>
            </w:pPr>
            <w:r>
              <w:rPr>
                <w:sz w:val="22"/>
                <w:szCs w:val="22"/>
              </w:rPr>
              <w:t>2,5</w:t>
            </w:r>
          </w:p>
        </w:tc>
        <w:tc>
          <w:tcPr>
            <w:tcW w:w="990" w:type="dxa"/>
            <w:tcBorders>
              <w:top w:val="nil"/>
              <w:left w:val="nil"/>
              <w:bottom w:val="nil"/>
              <w:right w:val="nil"/>
            </w:tcBorders>
            <w:noWrap/>
            <w:vAlign w:val="bottom"/>
          </w:tcPr>
          <w:p w:rsidR="00332D30" w:rsidRDefault="00332D30" w:rsidP="00632382">
            <w:pPr>
              <w:jc w:val="right"/>
              <w:rPr>
                <w:sz w:val="22"/>
                <w:szCs w:val="22"/>
              </w:rPr>
            </w:pPr>
            <w:r>
              <w:rPr>
                <w:sz w:val="22"/>
                <w:szCs w:val="22"/>
              </w:rPr>
              <w:t>2,34</w:t>
            </w:r>
          </w:p>
        </w:tc>
        <w:tc>
          <w:tcPr>
            <w:tcW w:w="990" w:type="dxa"/>
            <w:tcBorders>
              <w:top w:val="nil"/>
              <w:left w:val="nil"/>
              <w:bottom w:val="nil"/>
              <w:right w:val="nil"/>
            </w:tcBorders>
            <w:noWrap/>
            <w:vAlign w:val="bottom"/>
          </w:tcPr>
          <w:p w:rsidR="00332D30" w:rsidRDefault="00332D30" w:rsidP="00632382">
            <w:pPr>
              <w:jc w:val="right"/>
              <w:rPr>
                <w:sz w:val="22"/>
                <w:szCs w:val="22"/>
              </w:rPr>
            </w:pPr>
            <w:r>
              <w:rPr>
                <w:sz w:val="22"/>
                <w:szCs w:val="22"/>
              </w:rPr>
              <w:t>10</w:t>
            </w:r>
          </w:p>
        </w:tc>
        <w:tc>
          <w:tcPr>
            <w:tcW w:w="990" w:type="dxa"/>
            <w:tcBorders>
              <w:top w:val="nil"/>
              <w:left w:val="nil"/>
              <w:bottom w:val="nil"/>
              <w:right w:val="nil"/>
            </w:tcBorders>
            <w:vAlign w:val="bottom"/>
          </w:tcPr>
          <w:p w:rsidR="00332D30" w:rsidRDefault="00332D30" w:rsidP="00632382">
            <w:pPr>
              <w:jc w:val="right"/>
              <w:rPr>
                <w:sz w:val="22"/>
                <w:szCs w:val="22"/>
              </w:rPr>
            </w:pPr>
            <w:r>
              <w:rPr>
                <w:sz w:val="22"/>
                <w:szCs w:val="22"/>
              </w:rPr>
              <w:t>25</w:t>
            </w:r>
          </w:p>
        </w:tc>
      </w:tr>
      <w:tr w:rsidR="00332D30" w:rsidTr="00632382">
        <w:trPr>
          <w:trHeight w:val="300"/>
          <w:jc w:val="center"/>
        </w:trPr>
        <w:tc>
          <w:tcPr>
            <w:tcW w:w="3109" w:type="dxa"/>
            <w:tcBorders>
              <w:top w:val="nil"/>
              <w:left w:val="nil"/>
              <w:bottom w:val="nil"/>
              <w:right w:val="nil"/>
            </w:tcBorders>
            <w:noWrap/>
            <w:vAlign w:val="bottom"/>
          </w:tcPr>
          <w:p w:rsidR="00332D30" w:rsidRDefault="00332D30" w:rsidP="00632382">
            <w:pPr>
              <w:rPr>
                <w:sz w:val="22"/>
                <w:szCs w:val="22"/>
              </w:rPr>
            </w:pPr>
          </w:p>
        </w:tc>
        <w:tc>
          <w:tcPr>
            <w:tcW w:w="990" w:type="dxa"/>
            <w:tcBorders>
              <w:top w:val="nil"/>
              <w:left w:val="nil"/>
              <w:bottom w:val="nil"/>
              <w:right w:val="nil"/>
            </w:tcBorders>
            <w:noWrap/>
            <w:vAlign w:val="bottom"/>
          </w:tcPr>
          <w:p w:rsidR="00332D30" w:rsidRDefault="00332D30" w:rsidP="00632382">
            <w:pPr>
              <w:jc w:val="right"/>
              <w:rPr>
                <w:sz w:val="22"/>
                <w:szCs w:val="22"/>
              </w:rPr>
            </w:pPr>
          </w:p>
        </w:tc>
        <w:tc>
          <w:tcPr>
            <w:tcW w:w="990" w:type="dxa"/>
            <w:tcBorders>
              <w:top w:val="nil"/>
              <w:left w:val="nil"/>
              <w:bottom w:val="nil"/>
              <w:right w:val="nil"/>
            </w:tcBorders>
            <w:noWrap/>
            <w:vAlign w:val="bottom"/>
          </w:tcPr>
          <w:p w:rsidR="00332D30" w:rsidRDefault="00332D30" w:rsidP="00632382">
            <w:pPr>
              <w:jc w:val="right"/>
              <w:rPr>
                <w:sz w:val="22"/>
                <w:szCs w:val="22"/>
              </w:rPr>
            </w:pPr>
          </w:p>
        </w:tc>
        <w:tc>
          <w:tcPr>
            <w:tcW w:w="990" w:type="dxa"/>
            <w:tcBorders>
              <w:top w:val="nil"/>
              <w:left w:val="nil"/>
              <w:bottom w:val="nil"/>
              <w:right w:val="nil"/>
            </w:tcBorders>
            <w:noWrap/>
            <w:vAlign w:val="bottom"/>
          </w:tcPr>
          <w:p w:rsidR="00332D30" w:rsidRDefault="00332D30" w:rsidP="00632382">
            <w:pPr>
              <w:jc w:val="right"/>
              <w:rPr>
                <w:sz w:val="22"/>
                <w:szCs w:val="22"/>
              </w:rPr>
            </w:pPr>
          </w:p>
        </w:tc>
        <w:tc>
          <w:tcPr>
            <w:tcW w:w="990" w:type="dxa"/>
            <w:tcBorders>
              <w:top w:val="nil"/>
              <w:left w:val="nil"/>
              <w:bottom w:val="nil"/>
              <w:right w:val="nil"/>
            </w:tcBorders>
            <w:vAlign w:val="bottom"/>
          </w:tcPr>
          <w:p w:rsidR="00332D30" w:rsidRDefault="00332D30" w:rsidP="00632382">
            <w:pPr>
              <w:rPr>
                <w:sz w:val="20"/>
                <w:szCs w:val="20"/>
              </w:rPr>
            </w:pPr>
          </w:p>
        </w:tc>
      </w:tr>
      <w:tr w:rsidR="00332D30" w:rsidTr="00632382">
        <w:trPr>
          <w:trHeight w:val="270"/>
          <w:jc w:val="center"/>
        </w:trPr>
        <w:tc>
          <w:tcPr>
            <w:tcW w:w="3109" w:type="dxa"/>
            <w:tcBorders>
              <w:top w:val="nil"/>
              <w:left w:val="nil"/>
              <w:bottom w:val="nil"/>
              <w:right w:val="nil"/>
            </w:tcBorders>
            <w:noWrap/>
            <w:vAlign w:val="bottom"/>
          </w:tcPr>
          <w:p w:rsidR="00332D30" w:rsidRDefault="00332D30" w:rsidP="00632382">
            <w:pPr>
              <w:rPr>
                <w:b/>
                <w:bCs/>
                <w:sz w:val="20"/>
                <w:szCs w:val="20"/>
              </w:rPr>
            </w:pPr>
            <w:r>
              <w:rPr>
                <w:b/>
                <w:bCs/>
                <w:sz w:val="20"/>
                <w:szCs w:val="20"/>
              </w:rPr>
              <w:t>ПРИВОЛЖСКИЙ</w:t>
            </w:r>
          </w:p>
        </w:tc>
        <w:tc>
          <w:tcPr>
            <w:tcW w:w="99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27,40</w:t>
            </w:r>
          </w:p>
        </w:tc>
        <w:tc>
          <w:tcPr>
            <w:tcW w:w="99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28,88</w:t>
            </w:r>
          </w:p>
        </w:tc>
        <w:tc>
          <w:tcPr>
            <w:tcW w:w="99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408</w:t>
            </w:r>
          </w:p>
        </w:tc>
        <w:tc>
          <w:tcPr>
            <w:tcW w:w="990"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508</w:t>
            </w:r>
          </w:p>
        </w:tc>
      </w:tr>
      <w:tr w:rsidR="00332D30" w:rsidTr="00632382">
        <w:trPr>
          <w:trHeight w:val="300"/>
          <w:jc w:val="center"/>
        </w:trPr>
        <w:tc>
          <w:tcPr>
            <w:tcW w:w="3109"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Башкортостан </w:t>
            </w:r>
          </w:p>
        </w:tc>
        <w:tc>
          <w:tcPr>
            <w:tcW w:w="990" w:type="dxa"/>
            <w:tcBorders>
              <w:top w:val="nil"/>
              <w:left w:val="nil"/>
              <w:bottom w:val="nil"/>
              <w:right w:val="nil"/>
            </w:tcBorders>
            <w:noWrap/>
            <w:vAlign w:val="bottom"/>
          </w:tcPr>
          <w:p w:rsidR="00332D30" w:rsidRDefault="00332D30" w:rsidP="00632382">
            <w:pPr>
              <w:jc w:val="right"/>
              <w:rPr>
                <w:sz w:val="22"/>
                <w:szCs w:val="22"/>
              </w:rPr>
            </w:pPr>
            <w:r>
              <w:rPr>
                <w:sz w:val="22"/>
                <w:szCs w:val="22"/>
              </w:rPr>
              <w:t>1,78</w:t>
            </w:r>
          </w:p>
        </w:tc>
        <w:tc>
          <w:tcPr>
            <w:tcW w:w="99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1,13</w:t>
            </w:r>
          </w:p>
        </w:tc>
        <w:tc>
          <w:tcPr>
            <w:tcW w:w="990" w:type="dxa"/>
            <w:tcBorders>
              <w:top w:val="nil"/>
              <w:left w:val="nil"/>
              <w:bottom w:val="nil"/>
              <w:right w:val="nil"/>
            </w:tcBorders>
            <w:noWrap/>
            <w:vAlign w:val="bottom"/>
          </w:tcPr>
          <w:p w:rsidR="00332D30" w:rsidRDefault="00332D30" w:rsidP="00632382">
            <w:pPr>
              <w:jc w:val="right"/>
              <w:rPr>
                <w:sz w:val="22"/>
                <w:szCs w:val="22"/>
              </w:rPr>
            </w:pPr>
            <w:r>
              <w:rPr>
                <w:sz w:val="22"/>
                <w:szCs w:val="22"/>
              </w:rPr>
              <w:t>155</w:t>
            </w:r>
          </w:p>
        </w:tc>
        <w:tc>
          <w:tcPr>
            <w:tcW w:w="990" w:type="dxa"/>
            <w:tcBorders>
              <w:top w:val="nil"/>
              <w:left w:val="nil"/>
              <w:bottom w:val="nil"/>
              <w:right w:val="nil"/>
            </w:tcBorders>
            <w:vAlign w:val="bottom"/>
          </w:tcPr>
          <w:p w:rsidR="00332D30" w:rsidRDefault="00332D30" w:rsidP="00632382">
            <w:pPr>
              <w:jc w:val="right"/>
              <w:rPr>
                <w:sz w:val="22"/>
                <w:szCs w:val="22"/>
              </w:rPr>
            </w:pPr>
            <w:r>
              <w:rPr>
                <w:sz w:val="22"/>
                <w:szCs w:val="22"/>
              </w:rPr>
              <w:t>124</w:t>
            </w:r>
          </w:p>
        </w:tc>
      </w:tr>
      <w:tr w:rsidR="00332D30" w:rsidTr="00632382">
        <w:trPr>
          <w:trHeight w:val="300"/>
          <w:jc w:val="center"/>
        </w:trPr>
        <w:tc>
          <w:tcPr>
            <w:tcW w:w="3109"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Марий Эл    </w:t>
            </w:r>
          </w:p>
        </w:tc>
        <w:tc>
          <w:tcPr>
            <w:tcW w:w="990" w:type="dxa"/>
            <w:tcBorders>
              <w:top w:val="nil"/>
              <w:left w:val="nil"/>
              <w:bottom w:val="nil"/>
              <w:right w:val="nil"/>
            </w:tcBorders>
            <w:noWrap/>
            <w:vAlign w:val="bottom"/>
          </w:tcPr>
          <w:p w:rsidR="00332D30" w:rsidRDefault="00332D30" w:rsidP="00632382">
            <w:pPr>
              <w:jc w:val="right"/>
              <w:rPr>
                <w:sz w:val="22"/>
                <w:szCs w:val="22"/>
              </w:rPr>
            </w:pPr>
            <w:r>
              <w:rPr>
                <w:sz w:val="22"/>
                <w:szCs w:val="22"/>
              </w:rPr>
              <w:t>0,63</w:t>
            </w:r>
          </w:p>
        </w:tc>
        <w:tc>
          <w:tcPr>
            <w:tcW w:w="99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0,59</w:t>
            </w:r>
          </w:p>
        </w:tc>
        <w:tc>
          <w:tcPr>
            <w:tcW w:w="990" w:type="dxa"/>
            <w:tcBorders>
              <w:top w:val="nil"/>
              <w:left w:val="nil"/>
              <w:bottom w:val="nil"/>
              <w:right w:val="nil"/>
            </w:tcBorders>
            <w:noWrap/>
            <w:vAlign w:val="bottom"/>
          </w:tcPr>
          <w:p w:rsidR="00332D30" w:rsidRDefault="00332D30" w:rsidP="00632382">
            <w:pPr>
              <w:jc w:val="right"/>
              <w:rPr>
                <w:sz w:val="22"/>
                <w:szCs w:val="22"/>
              </w:rPr>
            </w:pPr>
            <w:r>
              <w:rPr>
                <w:sz w:val="22"/>
                <w:szCs w:val="22"/>
              </w:rPr>
              <w:t>9</w:t>
            </w:r>
          </w:p>
        </w:tc>
        <w:tc>
          <w:tcPr>
            <w:tcW w:w="990" w:type="dxa"/>
            <w:tcBorders>
              <w:top w:val="nil"/>
              <w:left w:val="nil"/>
              <w:bottom w:val="nil"/>
              <w:right w:val="nil"/>
            </w:tcBorders>
            <w:vAlign w:val="bottom"/>
          </w:tcPr>
          <w:p w:rsidR="00332D30" w:rsidRDefault="00332D30" w:rsidP="00632382">
            <w:pPr>
              <w:jc w:val="right"/>
              <w:rPr>
                <w:sz w:val="22"/>
                <w:szCs w:val="22"/>
              </w:rPr>
            </w:pPr>
            <w:r>
              <w:rPr>
                <w:sz w:val="22"/>
                <w:szCs w:val="22"/>
              </w:rPr>
              <w:t>6</w:t>
            </w:r>
          </w:p>
        </w:tc>
      </w:tr>
      <w:tr w:rsidR="00332D30" w:rsidTr="00632382">
        <w:trPr>
          <w:trHeight w:val="300"/>
          <w:jc w:val="center"/>
        </w:trPr>
        <w:tc>
          <w:tcPr>
            <w:tcW w:w="3109"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Мордовия   </w:t>
            </w:r>
          </w:p>
        </w:tc>
        <w:tc>
          <w:tcPr>
            <w:tcW w:w="990" w:type="dxa"/>
            <w:tcBorders>
              <w:top w:val="nil"/>
              <w:left w:val="nil"/>
              <w:bottom w:val="nil"/>
              <w:right w:val="nil"/>
            </w:tcBorders>
            <w:noWrap/>
            <w:vAlign w:val="bottom"/>
          </w:tcPr>
          <w:p w:rsidR="00332D30" w:rsidRDefault="00332D30" w:rsidP="00632382">
            <w:pPr>
              <w:jc w:val="right"/>
              <w:rPr>
                <w:sz w:val="22"/>
                <w:szCs w:val="22"/>
              </w:rPr>
            </w:pPr>
            <w:r>
              <w:rPr>
                <w:sz w:val="22"/>
                <w:szCs w:val="22"/>
              </w:rPr>
              <w:t>0,6</w:t>
            </w:r>
          </w:p>
        </w:tc>
        <w:tc>
          <w:tcPr>
            <w:tcW w:w="99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0,6</w:t>
            </w:r>
          </w:p>
        </w:tc>
        <w:tc>
          <w:tcPr>
            <w:tcW w:w="990"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990" w:type="dxa"/>
            <w:tcBorders>
              <w:top w:val="nil"/>
              <w:left w:val="nil"/>
              <w:bottom w:val="nil"/>
              <w:right w:val="nil"/>
            </w:tcBorders>
            <w:vAlign w:val="bottom"/>
          </w:tcPr>
          <w:p w:rsidR="00332D30" w:rsidRDefault="00332D30" w:rsidP="00632382">
            <w:pPr>
              <w:jc w:val="right"/>
              <w:rPr>
                <w:sz w:val="22"/>
                <w:szCs w:val="22"/>
              </w:rPr>
            </w:pPr>
            <w:r>
              <w:rPr>
                <w:sz w:val="22"/>
                <w:szCs w:val="22"/>
              </w:rPr>
              <w:t>н.д.</w:t>
            </w:r>
          </w:p>
        </w:tc>
      </w:tr>
      <w:tr w:rsidR="00332D30" w:rsidTr="00632382">
        <w:trPr>
          <w:trHeight w:val="300"/>
          <w:jc w:val="center"/>
        </w:trPr>
        <w:tc>
          <w:tcPr>
            <w:tcW w:w="3109"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Татарстан  </w:t>
            </w:r>
          </w:p>
        </w:tc>
        <w:tc>
          <w:tcPr>
            <w:tcW w:w="990" w:type="dxa"/>
            <w:tcBorders>
              <w:top w:val="nil"/>
              <w:left w:val="nil"/>
              <w:bottom w:val="nil"/>
              <w:right w:val="nil"/>
            </w:tcBorders>
            <w:noWrap/>
            <w:vAlign w:val="bottom"/>
          </w:tcPr>
          <w:p w:rsidR="00332D30" w:rsidRDefault="00332D30" w:rsidP="00632382">
            <w:pPr>
              <w:jc w:val="right"/>
              <w:rPr>
                <w:sz w:val="22"/>
                <w:szCs w:val="22"/>
              </w:rPr>
            </w:pPr>
            <w:r>
              <w:rPr>
                <w:sz w:val="22"/>
                <w:szCs w:val="22"/>
              </w:rPr>
              <w:t>1,77</w:t>
            </w:r>
          </w:p>
        </w:tc>
        <w:tc>
          <w:tcPr>
            <w:tcW w:w="99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2,54</w:t>
            </w:r>
          </w:p>
        </w:tc>
        <w:tc>
          <w:tcPr>
            <w:tcW w:w="990" w:type="dxa"/>
            <w:tcBorders>
              <w:top w:val="nil"/>
              <w:left w:val="nil"/>
              <w:bottom w:val="nil"/>
              <w:right w:val="nil"/>
            </w:tcBorders>
            <w:noWrap/>
            <w:vAlign w:val="bottom"/>
          </w:tcPr>
          <w:p w:rsidR="00332D30" w:rsidRDefault="00332D30" w:rsidP="00632382">
            <w:pPr>
              <w:jc w:val="right"/>
              <w:rPr>
                <w:sz w:val="22"/>
                <w:szCs w:val="22"/>
              </w:rPr>
            </w:pPr>
            <w:r>
              <w:rPr>
                <w:sz w:val="22"/>
                <w:szCs w:val="22"/>
              </w:rPr>
              <w:t>13</w:t>
            </w:r>
          </w:p>
        </w:tc>
        <w:tc>
          <w:tcPr>
            <w:tcW w:w="990" w:type="dxa"/>
            <w:tcBorders>
              <w:top w:val="nil"/>
              <w:left w:val="nil"/>
              <w:bottom w:val="nil"/>
              <w:right w:val="nil"/>
            </w:tcBorders>
            <w:vAlign w:val="bottom"/>
          </w:tcPr>
          <w:p w:rsidR="00332D30" w:rsidRDefault="00332D30" w:rsidP="00632382">
            <w:pPr>
              <w:jc w:val="right"/>
              <w:rPr>
                <w:sz w:val="22"/>
                <w:szCs w:val="22"/>
              </w:rPr>
            </w:pPr>
            <w:r>
              <w:rPr>
                <w:sz w:val="22"/>
                <w:szCs w:val="22"/>
              </w:rPr>
              <w:t>10</w:t>
            </w:r>
          </w:p>
        </w:tc>
      </w:tr>
      <w:tr w:rsidR="00332D30" w:rsidTr="00632382">
        <w:trPr>
          <w:trHeight w:val="300"/>
          <w:jc w:val="center"/>
        </w:trPr>
        <w:tc>
          <w:tcPr>
            <w:tcW w:w="3109" w:type="dxa"/>
            <w:tcBorders>
              <w:top w:val="nil"/>
              <w:left w:val="nil"/>
              <w:bottom w:val="nil"/>
              <w:right w:val="nil"/>
            </w:tcBorders>
            <w:noWrap/>
            <w:vAlign w:val="bottom"/>
          </w:tcPr>
          <w:p w:rsidR="00332D30" w:rsidRDefault="00332D30" w:rsidP="00632382">
            <w:pPr>
              <w:rPr>
                <w:sz w:val="22"/>
                <w:szCs w:val="22"/>
              </w:rPr>
            </w:pPr>
            <w:r>
              <w:rPr>
                <w:sz w:val="22"/>
                <w:szCs w:val="22"/>
              </w:rPr>
              <w:t xml:space="preserve">Удмуртская Респ. </w:t>
            </w:r>
          </w:p>
        </w:tc>
        <w:tc>
          <w:tcPr>
            <w:tcW w:w="990" w:type="dxa"/>
            <w:tcBorders>
              <w:top w:val="nil"/>
              <w:left w:val="nil"/>
              <w:bottom w:val="nil"/>
              <w:right w:val="nil"/>
            </w:tcBorders>
            <w:noWrap/>
            <w:vAlign w:val="bottom"/>
          </w:tcPr>
          <w:p w:rsidR="00332D30" w:rsidRDefault="00332D30" w:rsidP="00632382">
            <w:pPr>
              <w:jc w:val="right"/>
              <w:rPr>
                <w:sz w:val="22"/>
                <w:szCs w:val="22"/>
              </w:rPr>
            </w:pPr>
            <w:r>
              <w:rPr>
                <w:sz w:val="22"/>
                <w:szCs w:val="22"/>
              </w:rPr>
              <w:t>1,9</w:t>
            </w:r>
          </w:p>
        </w:tc>
        <w:tc>
          <w:tcPr>
            <w:tcW w:w="99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1,78</w:t>
            </w:r>
          </w:p>
        </w:tc>
        <w:tc>
          <w:tcPr>
            <w:tcW w:w="990" w:type="dxa"/>
            <w:tcBorders>
              <w:top w:val="nil"/>
              <w:left w:val="nil"/>
              <w:bottom w:val="nil"/>
              <w:right w:val="nil"/>
            </w:tcBorders>
            <w:noWrap/>
            <w:vAlign w:val="bottom"/>
          </w:tcPr>
          <w:p w:rsidR="00332D30" w:rsidRDefault="00332D30" w:rsidP="00632382">
            <w:pPr>
              <w:jc w:val="right"/>
              <w:rPr>
                <w:sz w:val="22"/>
                <w:szCs w:val="22"/>
              </w:rPr>
            </w:pPr>
            <w:r>
              <w:rPr>
                <w:sz w:val="22"/>
                <w:szCs w:val="22"/>
              </w:rPr>
              <w:t>111</w:t>
            </w:r>
          </w:p>
        </w:tc>
        <w:tc>
          <w:tcPr>
            <w:tcW w:w="990" w:type="dxa"/>
            <w:tcBorders>
              <w:top w:val="nil"/>
              <w:left w:val="nil"/>
              <w:bottom w:val="nil"/>
              <w:right w:val="nil"/>
            </w:tcBorders>
            <w:vAlign w:val="bottom"/>
          </w:tcPr>
          <w:p w:rsidR="00332D30" w:rsidRDefault="00332D30" w:rsidP="00632382">
            <w:pPr>
              <w:jc w:val="right"/>
              <w:rPr>
                <w:sz w:val="22"/>
                <w:szCs w:val="22"/>
              </w:rPr>
            </w:pPr>
            <w:r>
              <w:rPr>
                <w:sz w:val="22"/>
                <w:szCs w:val="22"/>
              </w:rPr>
              <w:t>128</w:t>
            </w:r>
          </w:p>
        </w:tc>
      </w:tr>
      <w:tr w:rsidR="00332D30" w:rsidTr="00632382">
        <w:trPr>
          <w:trHeight w:val="300"/>
          <w:jc w:val="center"/>
        </w:trPr>
        <w:tc>
          <w:tcPr>
            <w:tcW w:w="3109" w:type="dxa"/>
            <w:tcBorders>
              <w:top w:val="nil"/>
              <w:left w:val="nil"/>
              <w:bottom w:val="nil"/>
              <w:right w:val="nil"/>
            </w:tcBorders>
            <w:noWrap/>
            <w:vAlign w:val="bottom"/>
          </w:tcPr>
          <w:p w:rsidR="00332D30" w:rsidRDefault="00332D30" w:rsidP="00632382">
            <w:pPr>
              <w:rPr>
                <w:sz w:val="22"/>
                <w:szCs w:val="22"/>
              </w:rPr>
            </w:pPr>
            <w:r>
              <w:rPr>
                <w:sz w:val="22"/>
                <w:szCs w:val="22"/>
              </w:rPr>
              <w:t>Чувашская Респ.</w:t>
            </w:r>
          </w:p>
        </w:tc>
        <w:tc>
          <w:tcPr>
            <w:tcW w:w="990" w:type="dxa"/>
            <w:tcBorders>
              <w:top w:val="nil"/>
              <w:left w:val="nil"/>
              <w:bottom w:val="nil"/>
              <w:right w:val="nil"/>
            </w:tcBorders>
            <w:noWrap/>
            <w:vAlign w:val="bottom"/>
          </w:tcPr>
          <w:p w:rsidR="00332D30" w:rsidRDefault="00332D30" w:rsidP="00632382">
            <w:pPr>
              <w:jc w:val="right"/>
              <w:rPr>
                <w:sz w:val="22"/>
                <w:szCs w:val="22"/>
              </w:rPr>
            </w:pPr>
            <w:r>
              <w:rPr>
                <w:sz w:val="22"/>
                <w:szCs w:val="22"/>
              </w:rPr>
              <w:t>0,6</w:t>
            </w:r>
          </w:p>
        </w:tc>
        <w:tc>
          <w:tcPr>
            <w:tcW w:w="99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0,57</w:t>
            </w:r>
          </w:p>
        </w:tc>
        <w:tc>
          <w:tcPr>
            <w:tcW w:w="990" w:type="dxa"/>
            <w:tcBorders>
              <w:top w:val="nil"/>
              <w:left w:val="nil"/>
              <w:bottom w:val="nil"/>
              <w:right w:val="nil"/>
            </w:tcBorders>
            <w:noWrap/>
            <w:vAlign w:val="bottom"/>
          </w:tcPr>
          <w:p w:rsidR="00332D30" w:rsidRDefault="00332D30" w:rsidP="00632382">
            <w:pPr>
              <w:jc w:val="right"/>
              <w:rPr>
                <w:sz w:val="22"/>
                <w:szCs w:val="22"/>
              </w:rPr>
            </w:pPr>
            <w:r>
              <w:rPr>
                <w:sz w:val="22"/>
                <w:szCs w:val="22"/>
              </w:rPr>
              <w:t>запрет</w:t>
            </w:r>
          </w:p>
        </w:tc>
        <w:tc>
          <w:tcPr>
            <w:tcW w:w="990" w:type="dxa"/>
            <w:tcBorders>
              <w:top w:val="nil"/>
              <w:left w:val="nil"/>
              <w:bottom w:val="nil"/>
              <w:right w:val="nil"/>
            </w:tcBorders>
            <w:noWrap/>
            <w:vAlign w:val="bottom"/>
          </w:tcPr>
          <w:p w:rsidR="00332D30" w:rsidRDefault="00332D30" w:rsidP="00632382">
            <w:pPr>
              <w:jc w:val="right"/>
              <w:rPr>
                <w:sz w:val="22"/>
                <w:szCs w:val="22"/>
              </w:rPr>
            </w:pPr>
            <w:r>
              <w:rPr>
                <w:sz w:val="22"/>
                <w:szCs w:val="22"/>
              </w:rPr>
              <w:t>запрет</w:t>
            </w:r>
          </w:p>
        </w:tc>
      </w:tr>
      <w:tr w:rsidR="00332D30" w:rsidTr="00632382">
        <w:trPr>
          <w:trHeight w:val="300"/>
          <w:jc w:val="center"/>
        </w:trPr>
        <w:tc>
          <w:tcPr>
            <w:tcW w:w="3109" w:type="dxa"/>
            <w:tcBorders>
              <w:top w:val="nil"/>
              <w:left w:val="nil"/>
              <w:bottom w:val="nil"/>
              <w:right w:val="nil"/>
            </w:tcBorders>
            <w:noWrap/>
            <w:vAlign w:val="bottom"/>
          </w:tcPr>
          <w:p w:rsidR="00332D30" w:rsidRDefault="00332D30" w:rsidP="00632382">
            <w:pPr>
              <w:rPr>
                <w:sz w:val="22"/>
                <w:szCs w:val="22"/>
              </w:rPr>
            </w:pPr>
            <w:r>
              <w:rPr>
                <w:sz w:val="22"/>
                <w:szCs w:val="22"/>
              </w:rPr>
              <w:t>Пермский край</w:t>
            </w:r>
          </w:p>
        </w:tc>
        <w:tc>
          <w:tcPr>
            <w:tcW w:w="990" w:type="dxa"/>
            <w:tcBorders>
              <w:top w:val="nil"/>
              <w:left w:val="nil"/>
              <w:bottom w:val="nil"/>
              <w:right w:val="nil"/>
            </w:tcBorders>
            <w:noWrap/>
            <w:vAlign w:val="bottom"/>
          </w:tcPr>
          <w:p w:rsidR="00332D30" w:rsidRDefault="00332D30" w:rsidP="00632382">
            <w:pPr>
              <w:jc w:val="right"/>
              <w:rPr>
                <w:sz w:val="22"/>
                <w:szCs w:val="22"/>
              </w:rPr>
            </w:pPr>
            <w:r>
              <w:rPr>
                <w:sz w:val="22"/>
                <w:szCs w:val="22"/>
              </w:rPr>
              <w:t>2,6</w:t>
            </w:r>
          </w:p>
        </w:tc>
        <w:tc>
          <w:tcPr>
            <w:tcW w:w="99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2,6</w:t>
            </w:r>
          </w:p>
        </w:tc>
        <w:tc>
          <w:tcPr>
            <w:tcW w:w="990"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990"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r>
      <w:tr w:rsidR="00332D30" w:rsidTr="00632382">
        <w:trPr>
          <w:trHeight w:val="300"/>
          <w:jc w:val="center"/>
        </w:trPr>
        <w:tc>
          <w:tcPr>
            <w:tcW w:w="3109" w:type="dxa"/>
            <w:tcBorders>
              <w:top w:val="nil"/>
              <w:left w:val="nil"/>
              <w:bottom w:val="nil"/>
              <w:right w:val="nil"/>
            </w:tcBorders>
            <w:noWrap/>
            <w:vAlign w:val="bottom"/>
          </w:tcPr>
          <w:p w:rsidR="00332D30" w:rsidRDefault="00332D30" w:rsidP="00632382">
            <w:pPr>
              <w:rPr>
                <w:sz w:val="22"/>
                <w:szCs w:val="22"/>
              </w:rPr>
            </w:pPr>
            <w:r>
              <w:rPr>
                <w:sz w:val="22"/>
                <w:szCs w:val="22"/>
              </w:rPr>
              <w:t>Кировская область</w:t>
            </w:r>
          </w:p>
        </w:tc>
        <w:tc>
          <w:tcPr>
            <w:tcW w:w="990" w:type="dxa"/>
            <w:tcBorders>
              <w:top w:val="nil"/>
              <w:left w:val="nil"/>
              <w:bottom w:val="nil"/>
              <w:right w:val="nil"/>
            </w:tcBorders>
            <w:noWrap/>
            <w:vAlign w:val="bottom"/>
          </w:tcPr>
          <w:p w:rsidR="00332D30" w:rsidRDefault="00332D30" w:rsidP="00632382">
            <w:pPr>
              <w:jc w:val="right"/>
              <w:rPr>
                <w:sz w:val="22"/>
                <w:szCs w:val="22"/>
              </w:rPr>
            </w:pPr>
            <w:r>
              <w:rPr>
                <w:sz w:val="22"/>
                <w:szCs w:val="22"/>
              </w:rPr>
              <w:t>2,98</w:t>
            </w:r>
          </w:p>
        </w:tc>
        <w:tc>
          <w:tcPr>
            <w:tcW w:w="99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3,52</w:t>
            </w:r>
          </w:p>
        </w:tc>
        <w:tc>
          <w:tcPr>
            <w:tcW w:w="990"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990" w:type="dxa"/>
            <w:tcBorders>
              <w:top w:val="nil"/>
              <w:left w:val="nil"/>
              <w:bottom w:val="nil"/>
              <w:right w:val="nil"/>
            </w:tcBorders>
            <w:vAlign w:val="bottom"/>
          </w:tcPr>
          <w:p w:rsidR="00332D30" w:rsidRDefault="00332D30" w:rsidP="00632382">
            <w:pPr>
              <w:jc w:val="right"/>
              <w:rPr>
                <w:sz w:val="22"/>
                <w:szCs w:val="22"/>
              </w:rPr>
            </w:pPr>
            <w:r>
              <w:rPr>
                <w:sz w:val="22"/>
                <w:szCs w:val="22"/>
              </w:rPr>
              <w:t>64</w:t>
            </w:r>
          </w:p>
        </w:tc>
      </w:tr>
      <w:tr w:rsidR="00332D30" w:rsidTr="00632382">
        <w:trPr>
          <w:trHeight w:val="300"/>
          <w:jc w:val="center"/>
        </w:trPr>
        <w:tc>
          <w:tcPr>
            <w:tcW w:w="3109" w:type="dxa"/>
            <w:tcBorders>
              <w:top w:val="nil"/>
              <w:left w:val="nil"/>
              <w:bottom w:val="nil"/>
              <w:right w:val="nil"/>
            </w:tcBorders>
            <w:noWrap/>
            <w:vAlign w:val="bottom"/>
          </w:tcPr>
          <w:p w:rsidR="00332D30" w:rsidRDefault="00332D30" w:rsidP="00632382">
            <w:pPr>
              <w:rPr>
                <w:sz w:val="22"/>
                <w:szCs w:val="22"/>
              </w:rPr>
            </w:pPr>
            <w:r>
              <w:rPr>
                <w:sz w:val="22"/>
                <w:szCs w:val="22"/>
              </w:rPr>
              <w:t>Нижегородская область</w:t>
            </w:r>
          </w:p>
        </w:tc>
        <w:tc>
          <w:tcPr>
            <w:tcW w:w="990" w:type="dxa"/>
            <w:tcBorders>
              <w:top w:val="nil"/>
              <w:left w:val="nil"/>
              <w:bottom w:val="nil"/>
              <w:right w:val="nil"/>
            </w:tcBorders>
            <w:noWrap/>
            <w:vAlign w:val="bottom"/>
          </w:tcPr>
          <w:p w:rsidR="00332D30" w:rsidRDefault="00332D30" w:rsidP="00632382">
            <w:pPr>
              <w:jc w:val="right"/>
              <w:rPr>
                <w:sz w:val="22"/>
                <w:szCs w:val="22"/>
              </w:rPr>
            </w:pPr>
            <w:r>
              <w:rPr>
                <w:sz w:val="22"/>
                <w:szCs w:val="22"/>
              </w:rPr>
              <w:t>1,5</w:t>
            </w:r>
          </w:p>
        </w:tc>
        <w:tc>
          <w:tcPr>
            <w:tcW w:w="99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1,75</w:t>
            </w:r>
          </w:p>
        </w:tc>
        <w:tc>
          <w:tcPr>
            <w:tcW w:w="990"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990"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r>
      <w:tr w:rsidR="00332D30" w:rsidTr="00632382">
        <w:trPr>
          <w:trHeight w:val="300"/>
          <w:jc w:val="center"/>
        </w:trPr>
        <w:tc>
          <w:tcPr>
            <w:tcW w:w="3109" w:type="dxa"/>
            <w:tcBorders>
              <w:top w:val="nil"/>
              <w:left w:val="nil"/>
              <w:bottom w:val="nil"/>
              <w:right w:val="nil"/>
            </w:tcBorders>
            <w:noWrap/>
            <w:vAlign w:val="bottom"/>
          </w:tcPr>
          <w:p w:rsidR="00332D30" w:rsidRDefault="00332D30" w:rsidP="00632382">
            <w:pPr>
              <w:rPr>
                <w:sz w:val="22"/>
                <w:szCs w:val="22"/>
              </w:rPr>
            </w:pPr>
            <w:r>
              <w:rPr>
                <w:sz w:val="22"/>
                <w:szCs w:val="22"/>
              </w:rPr>
              <w:t>Оренбургская область</w:t>
            </w:r>
          </w:p>
        </w:tc>
        <w:tc>
          <w:tcPr>
            <w:tcW w:w="990" w:type="dxa"/>
            <w:tcBorders>
              <w:top w:val="nil"/>
              <w:left w:val="nil"/>
              <w:bottom w:val="nil"/>
              <w:right w:val="nil"/>
            </w:tcBorders>
            <w:noWrap/>
            <w:vAlign w:val="bottom"/>
          </w:tcPr>
          <w:p w:rsidR="00332D30" w:rsidRDefault="00332D30" w:rsidP="00632382">
            <w:pPr>
              <w:jc w:val="right"/>
              <w:rPr>
                <w:sz w:val="22"/>
                <w:szCs w:val="22"/>
              </w:rPr>
            </w:pPr>
            <w:r>
              <w:rPr>
                <w:sz w:val="22"/>
                <w:szCs w:val="22"/>
              </w:rPr>
              <w:t>4,32</w:t>
            </w:r>
          </w:p>
        </w:tc>
        <w:tc>
          <w:tcPr>
            <w:tcW w:w="99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4,94</w:t>
            </w:r>
          </w:p>
        </w:tc>
        <w:tc>
          <w:tcPr>
            <w:tcW w:w="990" w:type="dxa"/>
            <w:tcBorders>
              <w:top w:val="nil"/>
              <w:left w:val="nil"/>
              <w:bottom w:val="nil"/>
              <w:right w:val="nil"/>
            </w:tcBorders>
            <w:noWrap/>
            <w:vAlign w:val="bottom"/>
          </w:tcPr>
          <w:p w:rsidR="00332D30" w:rsidRDefault="00332D30" w:rsidP="00632382">
            <w:pPr>
              <w:jc w:val="right"/>
              <w:rPr>
                <w:sz w:val="22"/>
                <w:szCs w:val="22"/>
              </w:rPr>
            </w:pPr>
            <w:r>
              <w:rPr>
                <w:sz w:val="22"/>
                <w:szCs w:val="22"/>
              </w:rPr>
              <w:t>108</w:t>
            </w:r>
          </w:p>
        </w:tc>
        <w:tc>
          <w:tcPr>
            <w:tcW w:w="990" w:type="dxa"/>
            <w:tcBorders>
              <w:top w:val="nil"/>
              <w:left w:val="nil"/>
              <w:bottom w:val="nil"/>
              <w:right w:val="nil"/>
            </w:tcBorders>
            <w:vAlign w:val="bottom"/>
          </w:tcPr>
          <w:p w:rsidR="00332D30" w:rsidRDefault="00332D30" w:rsidP="00632382">
            <w:pPr>
              <w:jc w:val="right"/>
              <w:rPr>
                <w:sz w:val="22"/>
                <w:szCs w:val="22"/>
              </w:rPr>
            </w:pPr>
            <w:r>
              <w:rPr>
                <w:sz w:val="22"/>
                <w:szCs w:val="22"/>
              </w:rPr>
              <w:t>169</w:t>
            </w:r>
          </w:p>
        </w:tc>
      </w:tr>
      <w:tr w:rsidR="00332D30" w:rsidTr="00632382">
        <w:trPr>
          <w:trHeight w:val="300"/>
          <w:jc w:val="center"/>
        </w:trPr>
        <w:tc>
          <w:tcPr>
            <w:tcW w:w="3109" w:type="dxa"/>
            <w:tcBorders>
              <w:top w:val="nil"/>
              <w:left w:val="nil"/>
              <w:bottom w:val="nil"/>
              <w:right w:val="nil"/>
            </w:tcBorders>
            <w:noWrap/>
            <w:vAlign w:val="bottom"/>
          </w:tcPr>
          <w:p w:rsidR="00332D30" w:rsidRDefault="00332D30" w:rsidP="00632382">
            <w:pPr>
              <w:rPr>
                <w:sz w:val="22"/>
                <w:szCs w:val="22"/>
              </w:rPr>
            </w:pPr>
            <w:r>
              <w:rPr>
                <w:sz w:val="22"/>
                <w:szCs w:val="22"/>
              </w:rPr>
              <w:t>Пензенская область</w:t>
            </w:r>
          </w:p>
        </w:tc>
        <w:tc>
          <w:tcPr>
            <w:tcW w:w="990" w:type="dxa"/>
            <w:tcBorders>
              <w:top w:val="nil"/>
              <w:left w:val="nil"/>
              <w:bottom w:val="nil"/>
              <w:right w:val="nil"/>
            </w:tcBorders>
            <w:noWrap/>
            <w:vAlign w:val="bottom"/>
          </w:tcPr>
          <w:p w:rsidR="00332D30" w:rsidRDefault="00332D30" w:rsidP="00632382">
            <w:pPr>
              <w:jc w:val="right"/>
              <w:rPr>
                <w:sz w:val="22"/>
                <w:szCs w:val="22"/>
              </w:rPr>
            </w:pPr>
            <w:r>
              <w:rPr>
                <w:sz w:val="22"/>
                <w:szCs w:val="22"/>
              </w:rPr>
              <w:t>1,42</w:t>
            </w:r>
          </w:p>
        </w:tc>
        <w:tc>
          <w:tcPr>
            <w:tcW w:w="99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1,63</w:t>
            </w:r>
          </w:p>
        </w:tc>
        <w:tc>
          <w:tcPr>
            <w:tcW w:w="990" w:type="dxa"/>
            <w:tcBorders>
              <w:top w:val="nil"/>
              <w:left w:val="nil"/>
              <w:bottom w:val="nil"/>
              <w:right w:val="nil"/>
            </w:tcBorders>
            <w:noWrap/>
            <w:vAlign w:val="bottom"/>
          </w:tcPr>
          <w:p w:rsidR="00332D30" w:rsidRDefault="00332D30" w:rsidP="00632382">
            <w:pPr>
              <w:jc w:val="right"/>
              <w:rPr>
                <w:sz w:val="22"/>
                <w:szCs w:val="22"/>
              </w:rPr>
            </w:pPr>
            <w:r>
              <w:rPr>
                <w:sz w:val="22"/>
                <w:szCs w:val="22"/>
              </w:rPr>
              <w:t>0</w:t>
            </w:r>
          </w:p>
        </w:tc>
        <w:tc>
          <w:tcPr>
            <w:tcW w:w="990" w:type="dxa"/>
            <w:tcBorders>
              <w:top w:val="nil"/>
              <w:left w:val="nil"/>
              <w:bottom w:val="nil"/>
              <w:right w:val="nil"/>
            </w:tcBorders>
            <w:vAlign w:val="bottom"/>
          </w:tcPr>
          <w:p w:rsidR="00332D30" w:rsidRDefault="00332D30" w:rsidP="00632382">
            <w:pPr>
              <w:jc w:val="right"/>
              <w:rPr>
                <w:sz w:val="22"/>
                <w:szCs w:val="22"/>
              </w:rPr>
            </w:pPr>
            <w:r>
              <w:rPr>
                <w:sz w:val="22"/>
                <w:szCs w:val="22"/>
              </w:rPr>
              <w:t>0</w:t>
            </w:r>
          </w:p>
        </w:tc>
      </w:tr>
      <w:tr w:rsidR="00332D30" w:rsidTr="00632382">
        <w:trPr>
          <w:trHeight w:val="300"/>
          <w:jc w:val="center"/>
        </w:trPr>
        <w:tc>
          <w:tcPr>
            <w:tcW w:w="3109" w:type="dxa"/>
            <w:tcBorders>
              <w:top w:val="nil"/>
              <w:left w:val="nil"/>
              <w:bottom w:val="nil"/>
              <w:right w:val="nil"/>
            </w:tcBorders>
            <w:noWrap/>
            <w:vAlign w:val="bottom"/>
          </w:tcPr>
          <w:p w:rsidR="00332D30" w:rsidRDefault="00332D30" w:rsidP="00632382">
            <w:pPr>
              <w:rPr>
                <w:sz w:val="22"/>
                <w:szCs w:val="22"/>
              </w:rPr>
            </w:pPr>
            <w:r>
              <w:rPr>
                <w:sz w:val="22"/>
                <w:szCs w:val="22"/>
              </w:rPr>
              <w:t>Самарская область</w:t>
            </w:r>
          </w:p>
        </w:tc>
        <w:tc>
          <w:tcPr>
            <w:tcW w:w="990" w:type="dxa"/>
            <w:tcBorders>
              <w:top w:val="nil"/>
              <w:left w:val="nil"/>
              <w:bottom w:val="nil"/>
              <w:right w:val="nil"/>
            </w:tcBorders>
            <w:noWrap/>
            <w:vAlign w:val="bottom"/>
          </w:tcPr>
          <w:p w:rsidR="00332D30" w:rsidRDefault="00332D30" w:rsidP="00632382">
            <w:pPr>
              <w:jc w:val="right"/>
              <w:rPr>
                <w:sz w:val="22"/>
                <w:szCs w:val="22"/>
              </w:rPr>
            </w:pPr>
            <w:r>
              <w:rPr>
                <w:sz w:val="22"/>
                <w:szCs w:val="22"/>
              </w:rPr>
              <w:t>3,92</w:t>
            </w:r>
          </w:p>
        </w:tc>
        <w:tc>
          <w:tcPr>
            <w:tcW w:w="99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3,7</w:t>
            </w:r>
          </w:p>
        </w:tc>
        <w:tc>
          <w:tcPr>
            <w:tcW w:w="990"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990" w:type="dxa"/>
            <w:tcBorders>
              <w:top w:val="nil"/>
              <w:left w:val="nil"/>
              <w:bottom w:val="nil"/>
              <w:right w:val="nil"/>
            </w:tcBorders>
            <w:vAlign w:val="bottom"/>
          </w:tcPr>
          <w:p w:rsidR="00332D30" w:rsidRDefault="00332D30" w:rsidP="00632382">
            <w:pPr>
              <w:jc w:val="right"/>
              <w:rPr>
                <w:sz w:val="22"/>
                <w:szCs w:val="22"/>
              </w:rPr>
            </w:pPr>
            <w:r>
              <w:rPr>
                <w:sz w:val="22"/>
                <w:szCs w:val="22"/>
              </w:rPr>
              <w:t>н.д.</w:t>
            </w:r>
          </w:p>
        </w:tc>
      </w:tr>
      <w:tr w:rsidR="00332D30" w:rsidTr="00632382">
        <w:trPr>
          <w:trHeight w:val="300"/>
          <w:jc w:val="center"/>
        </w:trPr>
        <w:tc>
          <w:tcPr>
            <w:tcW w:w="3109" w:type="dxa"/>
            <w:tcBorders>
              <w:top w:val="nil"/>
              <w:left w:val="nil"/>
              <w:bottom w:val="nil"/>
              <w:right w:val="nil"/>
            </w:tcBorders>
            <w:noWrap/>
            <w:vAlign w:val="bottom"/>
          </w:tcPr>
          <w:p w:rsidR="00332D30" w:rsidRDefault="00332D30" w:rsidP="00632382">
            <w:pPr>
              <w:rPr>
                <w:sz w:val="22"/>
                <w:szCs w:val="22"/>
              </w:rPr>
            </w:pPr>
            <w:r>
              <w:rPr>
                <w:sz w:val="22"/>
                <w:szCs w:val="22"/>
              </w:rPr>
              <w:t>Саратовская область</w:t>
            </w:r>
          </w:p>
        </w:tc>
        <w:tc>
          <w:tcPr>
            <w:tcW w:w="990" w:type="dxa"/>
            <w:tcBorders>
              <w:top w:val="nil"/>
              <w:left w:val="nil"/>
              <w:bottom w:val="nil"/>
              <w:right w:val="nil"/>
            </w:tcBorders>
            <w:noWrap/>
            <w:vAlign w:val="bottom"/>
          </w:tcPr>
          <w:p w:rsidR="00332D30" w:rsidRDefault="00332D30" w:rsidP="00632382">
            <w:pPr>
              <w:jc w:val="right"/>
              <w:rPr>
                <w:sz w:val="22"/>
                <w:szCs w:val="22"/>
              </w:rPr>
            </w:pPr>
            <w:r>
              <w:rPr>
                <w:sz w:val="22"/>
                <w:szCs w:val="22"/>
              </w:rPr>
              <w:t>2,5</w:t>
            </w:r>
          </w:p>
        </w:tc>
        <w:tc>
          <w:tcPr>
            <w:tcW w:w="99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2,5</w:t>
            </w:r>
          </w:p>
        </w:tc>
        <w:tc>
          <w:tcPr>
            <w:tcW w:w="1980" w:type="dxa"/>
            <w:gridSpan w:val="2"/>
            <w:tcBorders>
              <w:top w:val="nil"/>
              <w:left w:val="nil"/>
              <w:bottom w:val="nil"/>
              <w:right w:val="nil"/>
            </w:tcBorders>
            <w:noWrap/>
            <w:vAlign w:val="bottom"/>
          </w:tcPr>
          <w:p w:rsidR="00332D30" w:rsidRDefault="00332D30" w:rsidP="00632382">
            <w:pPr>
              <w:jc w:val="center"/>
              <w:rPr>
                <w:sz w:val="22"/>
                <w:szCs w:val="22"/>
              </w:rPr>
            </w:pPr>
            <w:r>
              <w:rPr>
                <w:sz w:val="22"/>
                <w:szCs w:val="22"/>
              </w:rPr>
              <w:t>Красная книга СО</w:t>
            </w:r>
          </w:p>
        </w:tc>
      </w:tr>
      <w:tr w:rsidR="00332D30" w:rsidTr="00632382">
        <w:trPr>
          <w:trHeight w:val="300"/>
          <w:jc w:val="center"/>
        </w:trPr>
        <w:tc>
          <w:tcPr>
            <w:tcW w:w="3109" w:type="dxa"/>
            <w:tcBorders>
              <w:top w:val="nil"/>
              <w:left w:val="nil"/>
              <w:bottom w:val="nil"/>
              <w:right w:val="nil"/>
            </w:tcBorders>
            <w:noWrap/>
            <w:vAlign w:val="bottom"/>
          </w:tcPr>
          <w:p w:rsidR="00332D30" w:rsidRDefault="00332D30" w:rsidP="00632382">
            <w:pPr>
              <w:rPr>
                <w:sz w:val="22"/>
                <w:szCs w:val="22"/>
              </w:rPr>
            </w:pPr>
            <w:r>
              <w:rPr>
                <w:sz w:val="22"/>
                <w:szCs w:val="22"/>
              </w:rPr>
              <w:t>Ульяновская область</w:t>
            </w:r>
          </w:p>
        </w:tc>
        <w:tc>
          <w:tcPr>
            <w:tcW w:w="990" w:type="dxa"/>
            <w:tcBorders>
              <w:top w:val="nil"/>
              <w:left w:val="nil"/>
              <w:bottom w:val="nil"/>
              <w:right w:val="nil"/>
            </w:tcBorders>
            <w:noWrap/>
            <w:vAlign w:val="bottom"/>
          </w:tcPr>
          <w:p w:rsidR="00332D30" w:rsidRDefault="00332D30" w:rsidP="00632382">
            <w:pPr>
              <w:jc w:val="right"/>
              <w:rPr>
                <w:sz w:val="22"/>
                <w:szCs w:val="22"/>
              </w:rPr>
            </w:pPr>
            <w:r>
              <w:rPr>
                <w:sz w:val="22"/>
                <w:szCs w:val="22"/>
              </w:rPr>
              <w:t>0,88</w:t>
            </w:r>
          </w:p>
        </w:tc>
        <w:tc>
          <w:tcPr>
            <w:tcW w:w="99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1,03</w:t>
            </w:r>
          </w:p>
        </w:tc>
        <w:tc>
          <w:tcPr>
            <w:tcW w:w="990" w:type="dxa"/>
            <w:tcBorders>
              <w:top w:val="nil"/>
              <w:left w:val="nil"/>
              <w:bottom w:val="nil"/>
              <w:right w:val="nil"/>
            </w:tcBorders>
            <w:noWrap/>
            <w:vAlign w:val="bottom"/>
          </w:tcPr>
          <w:p w:rsidR="00332D30" w:rsidRDefault="00332D30" w:rsidP="00632382">
            <w:pPr>
              <w:jc w:val="right"/>
              <w:rPr>
                <w:sz w:val="22"/>
                <w:szCs w:val="22"/>
              </w:rPr>
            </w:pPr>
            <w:r>
              <w:rPr>
                <w:sz w:val="22"/>
                <w:szCs w:val="22"/>
              </w:rPr>
              <w:t>12</w:t>
            </w:r>
          </w:p>
        </w:tc>
        <w:tc>
          <w:tcPr>
            <w:tcW w:w="990" w:type="dxa"/>
            <w:tcBorders>
              <w:top w:val="nil"/>
              <w:left w:val="nil"/>
              <w:bottom w:val="nil"/>
              <w:right w:val="nil"/>
            </w:tcBorders>
            <w:vAlign w:val="bottom"/>
          </w:tcPr>
          <w:p w:rsidR="00332D30" w:rsidRDefault="00332D30" w:rsidP="00632382">
            <w:pPr>
              <w:jc w:val="right"/>
              <w:rPr>
                <w:sz w:val="22"/>
                <w:szCs w:val="22"/>
              </w:rPr>
            </w:pPr>
            <w:r>
              <w:rPr>
                <w:sz w:val="22"/>
                <w:szCs w:val="22"/>
              </w:rPr>
              <w:t>7</w:t>
            </w:r>
          </w:p>
        </w:tc>
      </w:tr>
    </w:tbl>
    <w:p w:rsidR="00332D30" w:rsidRDefault="00332D30" w:rsidP="00332D30">
      <w:pPr>
        <w:ind w:firstLine="709"/>
        <w:jc w:val="center"/>
        <w:rPr>
          <w:b/>
          <w:sz w:val="30"/>
          <w:szCs w:val="30"/>
        </w:rPr>
      </w:pPr>
    </w:p>
    <w:p w:rsidR="00332D30" w:rsidRDefault="00332D30" w:rsidP="00332D30">
      <w:pPr>
        <w:ind w:firstLine="709"/>
        <w:jc w:val="right"/>
        <w:rPr>
          <w:sz w:val="22"/>
          <w:szCs w:val="22"/>
        </w:rPr>
      </w:pPr>
    </w:p>
    <w:p w:rsidR="00332D30" w:rsidRDefault="00332D30" w:rsidP="00332D30">
      <w:pPr>
        <w:spacing w:line="360" w:lineRule="auto"/>
        <w:ind w:firstLine="709"/>
        <w:jc w:val="right"/>
        <w:rPr>
          <w:sz w:val="22"/>
          <w:szCs w:val="22"/>
        </w:rPr>
      </w:pPr>
      <w:r>
        <w:rPr>
          <w:sz w:val="22"/>
          <w:szCs w:val="22"/>
        </w:rPr>
        <w:t>Окончание таблицы 28.</w:t>
      </w:r>
    </w:p>
    <w:tbl>
      <w:tblPr>
        <w:tblW w:w="7269" w:type="dxa"/>
        <w:jc w:val="center"/>
        <w:tblLook w:val="0000"/>
      </w:tblPr>
      <w:tblGrid>
        <w:gridCol w:w="3200"/>
        <w:gridCol w:w="1018"/>
        <w:gridCol w:w="1017"/>
        <w:gridCol w:w="1017"/>
        <w:gridCol w:w="1017"/>
      </w:tblGrid>
      <w:tr w:rsidR="00332D30" w:rsidTr="00632382">
        <w:trPr>
          <w:cantSplit/>
          <w:trHeight w:val="405"/>
          <w:jc w:val="center"/>
        </w:trPr>
        <w:tc>
          <w:tcPr>
            <w:tcW w:w="3200" w:type="dxa"/>
            <w:vMerge w:val="restart"/>
            <w:tcBorders>
              <w:top w:val="single" w:sz="4" w:space="0" w:color="auto"/>
              <w:left w:val="single" w:sz="4" w:space="0" w:color="auto"/>
              <w:bottom w:val="single" w:sz="4" w:space="0" w:color="000000"/>
              <w:right w:val="single" w:sz="4" w:space="0" w:color="auto"/>
            </w:tcBorders>
            <w:vAlign w:val="center"/>
          </w:tcPr>
          <w:p w:rsidR="00332D30" w:rsidRDefault="00332D30" w:rsidP="00632382">
            <w:pPr>
              <w:jc w:val="center"/>
              <w:rPr>
                <w:sz w:val="22"/>
                <w:szCs w:val="22"/>
              </w:rPr>
            </w:pPr>
            <w:r>
              <w:rPr>
                <w:sz w:val="22"/>
                <w:szCs w:val="22"/>
              </w:rPr>
              <w:t xml:space="preserve">Федеральные округа, </w:t>
            </w:r>
          </w:p>
          <w:p w:rsidR="00332D30" w:rsidRDefault="00332D30" w:rsidP="00632382">
            <w:pPr>
              <w:jc w:val="center"/>
              <w:rPr>
                <w:sz w:val="22"/>
                <w:szCs w:val="22"/>
              </w:rPr>
            </w:pPr>
            <w:r>
              <w:rPr>
                <w:sz w:val="22"/>
                <w:szCs w:val="22"/>
              </w:rPr>
              <w:t>суб</w:t>
            </w:r>
            <w:r>
              <w:rPr>
                <w:sz w:val="22"/>
                <w:szCs w:val="22"/>
              </w:rPr>
              <w:t>ъ</w:t>
            </w:r>
            <w:r>
              <w:rPr>
                <w:sz w:val="22"/>
                <w:szCs w:val="22"/>
              </w:rPr>
              <w:t xml:space="preserve">екты </w:t>
            </w:r>
          </w:p>
          <w:p w:rsidR="00332D30" w:rsidRDefault="00332D30" w:rsidP="00632382">
            <w:pPr>
              <w:jc w:val="center"/>
              <w:rPr>
                <w:sz w:val="22"/>
                <w:szCs w:val="22"/>
              </w:rPr>
            </w:pPr>
            <w:r>
              <w:rPr>
                <w:sz w:val="22"/>
                <w:szCs w:val="22"/>
              </w:rPr>
              <w:t>Российской Федерации</w:t>
            </w:r>
          </w:p>
        </w:tc>
        <w:tc>
          <w:tcPr>
            <w:tcW w:w="2035" w:type="dxa"/>
            <w:gridSpan w:val="2"/>
            <w:vMerge w:val="restart"/>
            <w:tcBorders>
              <w:top w:val="single" w:sz="4" w:space="0" w:color="auto"/>
              <w:left w:val="single" w:sz="4" w:space="0" w:color="auto"/>
              <w:bottom w:val="single" w:sz="4" w:space="0" w:color="auto"/>
              <w:right w:val="single" w:sz="4" w:space="0" w:color="auto"/>
            </w:tcBorders>
            <w:vAlign w:val="center"/>
          </w:tcPr>
          <w:p w:rsidR="00332D30" w:rsidRDefault="00332D30" w:rsidP="00632382">
            <w:pPr>
              <w:jc w:val="center"/>
              <w:rPr>
                <w:sz w:val="22"/>
                <w:szCs w:val="22"/>
              </w:rPr>
            </w:pPr>
            <w:r>
              <w:rPr>
                <w:sz w:val="22"/>
                <w:szCs w:val="22"/>
              </w:rPr>
              <w:t>Численность</w:t>
            </w:r>
          </w:p>
          <w:p w:rsidR="00332D30" w:rsidRDefault="00332D30" w:rsidP="00632382">
            <w:pPr>
              <w:jc w:val="center"/>
              <w:rPr>
                <w:sz w:val="22"/>
                <w:szCs w:val="22"/>
              </w:rPr>
            </w:pPr>
            <w:r>
              <w:rPr>
                <w:sz w:val="22"/>
                <w:szCs w:val="22"/>
              </w:rPr>
              <w:t xml:space="preserve"> барсуков, </w:t>
            </w:r>
          </w:p>
          <w:p w:rsidR="00332D30" w:rsidRDefault="00332D30" w:rsidP="00632382">
            <w:pPr>
              <w:jc w:val="center"/>
              <w:rPr>
                <w:sz w:val="22"/>
                <w:szCs w:val="22"/>
              </w:rPr>
            </w:pPr>
            <w:r>
              <w:rPr>
                <w:sz w:val="22"/>
                <w:szCs w:val="22"/>
              </w:rPr>
              <w:t>тыс. ос</w:t>
            </w:r>
            <w:r>
              <w:rPr>
                <w:sz w:val="22"/>
                <w:szCs w:val="22"/>
              </w:rPr>
              <w:t>о</w:t>
            </w:r>
            <w:r>
              <w:rPr>
                <w:sz w:val="22"/>
                <w:szCs w:val="22"/>
              </w:rPr>
              <w:t>бей</w:t>
            </w:r>
          </w:p>
        </w:tc>
        <w:tc>
          <w:tcPr>
            <w:tcW w:w="2034" w:type="dxa"/>
            <w:gridSpan w:val="2"/>
            <w:vMerge w:val="restart"/>
            <w:tcBorders>
              <w:top w:val="single" w:sz="4" w:space="0" w:color="auto"/>
              <w:left w:val="single" w:sz="4" w:space="0" w:color="auto"/>
              <w:bottom w:val="single" w:sz="4" w:space="0" w:color="auto"/>
              <w:right w:val="single" w:sz="4" w:space="0" w:color="auto"/>
            </w:tcBorders>
            <w:vAlign w:val="center"/>
          </w:tcPr>
          <w:p w:rsidR="00332D30" w:rsidRDefault="00332D30" w:rsidP="00632382">
            <w:pPr>
              <w:jc w:val="center"/>
              <w:rPr>
                <w:sz w:val="22"/>
                <w:szCs w:val="22"/>
              </w:rPr>
            </w:pPr>
            <w:r>
              <w:rPr>
                <w:sz w:val="22"/>
                <w:szCs w:val="22"/>
              </w:rPr>
              <w:t>Добыча барсуков, тыс. особей</w:t>
            </w:r>
          </w:p>
        </w:tc>
      </w:tr>
      <w:tr w:rsidR="00332D30" w:rsidTr="00632382">
        <w:trPr>
          <w:cantSplit/>
          <w:trHeight w:val="435"/>
          <w:jc w:val="center"/>
        </w:trPr>
        <w:tc>
          <w:tcPr>
            <w:tcW w:w="3200" w:type="dxa"/>
            <w:vMerge/>
            <w:tcBorders>
              <w:top w:val="single" w:sz="4" w:space="0" w:color="auto"/>
              <w:left w:val="single" w:sz="4" w:space="0" w:color="auto"/>
              <w:bottom w:val="single" w:sz="4" w:space="0" w:color="000000"/>
              <w:right w:val="single" w:sz="4" w:space="0" w:color="auto"/>
            </w:tcBorders>
            <w:vAlign w:val="center"/>
          </w:tcPr>
          <w:p w:rsidR="00332D30" w:rsidRDefault="00332D30" w:rsidP="00632382">
            <w:pPr>
              <w:rPr>
                <w:sz w:val="22"/>
                <w:szCs w:val="22"/>
              </w:rPr>
            </w:pPr>
          </w:p>
        </w:tc>
        <w:tc>
          <w:tcPr>
            <w:tcW w:w="2035" w:type="dxa"/>
            <w:gridSpan w:val="2"/>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2034" w:type="dxa"/>
            <w:gridSpan w:val="2"/>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r>
      <w:tr w:rsidR="00332D30" w:rsidTr="00632382">
        <w:trPr>
          <w:cantSplit/>
          <w:trHeight w:val="435"/>
          <w:jc w:val="center"/>
        </w:trPr>
        <w:tc>
          <w:tcPr>
            <w:tcW w:w="3200" w:type="dxa"/>
            <w:vMerge/>
            <w:tcBorders>
              <w:top w:val="single" w:sz="4" w:space="0" w:color="auto"/>
              <w:left w:val="single" w:sz="4" w:space="0" w:color="auto"/>
              <w:bottom w:val="single" w:sz="4" w:space="0" w:color="000000"/>
              <w:right w:val="single" w:sz="4" w:space="0" w:color="auto"/>
            </w:tcBorders>
            <w:vAlign w:val="center"/>
          </w:tcPr>
          <w:p w:rsidR="00332D30" w:rsidRDefault="00332D30" w:rsidP="00632382">
            <w:pPr>
              <w:rPr>
                <w:sz w:val="22"/>
                <w:szCs w:val="22"/>
              </w:rPr>
            </w:pPr>
          </w:p>
        </w:tc>
        <w:tc>
          <w:tcPr>
            <w:tcW w:w="1018"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8 г"/>
              </w:smartTagPr>
              <w:r>
                <w:rPr>
                  <w:sz w:val="22"/>
                  <w:szCs w:val="22"/>
                </w:rPr>
                <w:t>2008 г</w:t>
              </w:r>
            </w:smartTag>
            <w:r>
              <w:rPr>
                <w:sz w:val="22"/>
                <w:szCs w:val="22"/>
              </w:rPr>
              <w:t>.</w:t>
            </w:r>
          </w:p>
        </w:tc>
        <w:tc>
          <w:tcPr>
            <w:tcW w:w="1017"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9 г"/>
              </w:smartTagPr>
              <w:r>
                <w:rPr>
                  <w:sz w:val="22"/>
                  <w:szCs w:val="22"/>
                </w:rPr>
                <w:t>2009 г</w:t>
              </w:r>
            </w:smartTag>
            <w:r>
              <w:rPr>
                <w:sz w:val="22"/>
                <w:szCs w:val="22"/>
              </w:rPr>
              <w:t>.</w:t>
            </w:r>
          </w:p>
        </w:tc>
        <w:tc>
          <w:tcPr>
            <w:tcW w:w="1017"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8 г"/>
              </w:smartTagPr>
              <w:r>
                <w:rPr>
                  <w:sz w:val="22"/>
                  <w:szCs w:val="22"/>
                </w:rPr>
                <w:t>2008 г</w:t>
              </w:r>
            </w:smartTag>
            <w:r>
              <w:rPr>
                <w:sz w:val="22"/>
                <w:szCs w:val="22"/>
              </w:rPr>
              <w:t>.</w:t>
            </w:r>
          </w:p>
        </w:tc>
        <w:tc>
          <w:tcPr>
            <w:tcW w:w="1017"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9 г"/>
              </w:smartTagPr>
              <w:r>
                <w:rPr>
                  <w:sz w:val="22"/>
                  <w:szCs w:val="22"/>
                </w:rPr>
                <w:t>2009 г</w:t>
              </w:r>
            </w:smartTag>
            <w:r>
              <w:rPr>
                <w:sz w:val="22"/>
                <w:szCs w:val="22"/>
              </w:rPr>
              <w:t>.</w:t>
            </w:r>
          </w:p>
        </w:tc>
      </w:tr>
      <w:tr w:rsidR="00332D30" w:rsidTr="00632382">
        <w:trPr>
          <w:trHeight w:val="300"/>
          <w:jc w:val="center"/>
        </w:trPr>
        <w:tc>
          <w:tcPr>
            <w:tcW w:w="3200" w:type="dxa"/>
            <w:tcBorders>
              <w:top w:val="nil"/>
              <w:left w:val="nil"/>
              <w:bottom w:val="nil"/>
              <w:right w:val="nil"/>
            </w:tcBorders>
            <w:vAlign w:val="bottom"/>
          </w:tcPr>
          <w:p w:rsidR="00332D30" w:rsidRDefault="00332D30" w:rsidP="00632382">
            <w:pPr>
              <w:jc w:val="center"/>
              <w:rPr>
                <w:sz w:val="22"/>
                <w:szCs w:val="22"/>
              </w:rPr>
            </w:pPr>
          </w:p>
        </w:tc>
        <w:tc>
          <w:tcPr>
            <w:tcW w:w="1018" w:type="dxa"/>
            <w:tcBorders>
              <w:top w:val="nil"/>
              <w:left w:val="nil"/>
              <w:bottom w:val="nil"/>
              <w:right w:val="nil"/>
            </w:tcBorders>
            <w:noWrap/>
            <w:vAlign w:val="center"/>
          </w:tcPr>
          <w:p w:rsidR="00332D30" w:rsidRDefault="00332D30" w:rsidP="00632382">
            <w:pPr>
              <w:rPr>
                <w:sz w:val="22"/>
                <w:szCs w:val="22"/>
              </w:rPr>
            </w:pPr>
          </w:p>
        </w:tc>
        <w:tc>
          <w:tcPr>
            <w:tcW w:w="1017" w:type="dxa"/>
            <w:tcBorders>
              <w:top w:val="nil"/>
              <w:left w:val="nil"/>
              <w:bottom w:val="nil"/>
              <w:right w:val="nil"/>
            </w:tcBorders>
            <w:noWrap/>
            <w:vAlign w:val="bottom"/>
          </w:tcPr>
          <w:p w:rsidR="00332D30" w:rsidRDefault="00332D30" w:rsidP="00632382">
            <w:pPr>
              <w:jc w:val="center"/>
              <w:rPr>
                <w:sz w:val="22"/>
                <w:szCs w:val="22"/>
              </w:rPr>
            </w:pPr>
          </w:p>
        </w:tc>
        <w:tc>
          <w:tcPr>
            <w:tcW w:w="1017" w:type="dxa"/>
            <w:tcBorders>
              <w:top w:val="nil"/>
              <w:left w:val="nil"/>
              <w:bottom w:val="nil"/>
              <w:right w:val="nil"/>
            </w:tcBorders>
            <w:noWrap/>
            <w:vAlign w:val="bottom"/>
          </w:tcPr>
          <w:p w:rsidR="00332D30" w:rsidRDefault="00332D30" w:rsidP="00632382">
            <w:pPr>
              <w:jc w:val="center"/>
              <w:rPr>
                <w:sz w:val="22"/>
                <w:szCs w:val="22"/>
              </w:rPr>
            </w:pPr>
          </w:p>
        </w:tc>
        <w:tc>
          <w:tcPr>
            <w:tcW w:w="1017" w:type="dxa"/>
            <w:tcBorders>
              <w:top w:val="nil"/>
              <w:left w:val="nil"/>
              <w:bottom w:val="nil"/>
              <w:right w:val="nil"/>
            </w:tcBorders>
            <w:vAlign w:val="bottom"/>
          </w:tcPr>
          <w:p w:rsidR="00332D30" w:rsidRDefault="00332D30" w:rsidP="00632382">
            <w:pPr>
              <w:rPr>
                <w:sz w:val="20"/>
                <w:szCs w:val="20"/>
              </w:rPr>
            </w:pPr>
          </w:p>
        </w:tc>
      </w:tr>
      <w:tr w:rsidR="00332D30" w:rsidTr="00632382">
        <w:trPr>
          <w:trHeight w:val="270"/>
          <w:jc w:val="center"/>
        </w:trPr>
        <w:tc>
          <w:tcPr>
            <w:tcW w:w="3200" w:type="dxa"/>
            <w:tcBorders>
              <w:top w:val="nil"/>
              <w:left w:val="nil"/>
              <w:bottom w:val="nil"/>
              <w:right w:val="nil"/>
            </w:tcBorders>
            <w:noWrap/>
            <w:vAlign w:val="bottom"/>
          </w:tcPr>
          <w:p w:rsidR="00332D30" w:rsidRDefault="00332D30" w:rsidP="00632382">
            <w:pPr>
              <w:rPr>
                <w:b/>
                <w:bCs/>
                <w:sz w:val="20"/>
                <w:szCs w:val="20"/>
              </w:rPr>
            </w:pPr>
            <w:r>
              <w:rPr>
                <w:b/>
                <w:bCs/>
                <w:sz w:val="20"/>
                <w:szCs w:val="20"/>
              </w:rPr>
              <w:t>УРАЛЬСКИЙ</w:t>
            </w:r>
          </w:p>
        </w:tc>
        <w:tc>
          <w:tcPr>
            <w:tcW w:w="1018"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26,81</w:t>
            </w:r>
          </w:p>
        </w:tc>
        <w:tc>
          <w:tcPr>
            <w:tcW w:w="1017"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26,98</w:t>
            </w:r>
          </w:p>
        </w:tc>
        <w:tc>
          <w:tcPr>
            <w:tcW w:w="1017"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235</w:t>
            </w:r>
          </w:p>
        </w:tc>
        <w:tc>
          <w:tcPr>
            <w:tcW w:w="1017"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288</w:t>
            </w:r>
          </w:p>
        </w:tc>
      </w:tr>
      <w:tr w:rsidR="00332D30" w:rsidTr="00632382">
        <w:trPr>
          <w:trHeight w:val="300"/>
          <w:jc w:val="center"/>
        </w:trPr>
        <w:tc>
          <w:tcPr>
            <w:tcW w:w="3200" w:type="dxa"/>
            <w:tcBorders>
              <w:top w:val="nil"/>
              <w:left w:val="nil"/>
              <w:bottom w:val="nil"/>
              <w:right w:val="nil"/>
            </w:tcBorders>
            <w:noWrap/>
            <w:vAlign w:val="bottom"/>
          </w:tcPr>
          <w:p w:rsidR="00332D30" w:rsidRDefault="00332D30" w:rsidP="00632382">
            <w:pPr>
              <w:rPr>
                <w:sz w:val="22"/>
                <w:szCs w:val="22"/>
              </w:rPr>
            </w:pPr>
            <w:r>
              <w:rPr>
                <w:sz w:val="22"/>
                <w:szCs w:val="22"/>
              </w:rPr>
              <w:t>Курганская область</w:t>
            </w:r>
          </w:p>
        </w:tc>
        <w:tc>
          <w:tcPr>
            <w:tcW w:w="1018" w:type="dxa"/>
            <w:tcBorders>
              <w:top w:val="nil"/>
              <w:left w:val="nil"/>
              <w:bottom w:val="nil"/>
              <w:right w:val="nil"/>
            </w:tcBorders>
            <w:noWrap/>
            <w:vAlign w:val="bottom"/>
          </w:tcPr>
          <w:p w:rsidR="00332D30" w:rsidRDefault="00332D30" w:rsidP="00632382">
            <w:pPr>
              <w:jc w:val="right"/>
              <w:rPr>
                <w:sz w:val="22"/>
                <w:szCs w:val="22"/>
              </w:rPr>
            </w:pPr>
            <w:r>
              <w:rPr>
                <w:sz w:val="22"/>
                <w:szCs w:val="22"/>
              </w:rPr>
              <w:t>5,79</w:t>
            </w:r>
          </w:p>
        </w:tc>
        <w:tc>
          <w:tcPr>
            <w:tcW w:w="1017"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6,77</w:t>
            </w:r>
          </w:p>
        </w:tc>
        <w:tc>
          <w:tcPr>
            <w:tcW w:w="1017" w:type="dxa"/>
            <w:tcBorders>
              <w:top w:val="nil"/>
              <w:left w:val="nil"/>
              <w:bottom w:val="nil"/>
              <w:right w:val="nil"/>
            </w:tcBorders>
            <w:noWrap/>
            <w:vAlign w:val="bottom"/>
          </w:tcPr>
          <w:p w:rsidR="00332D30" w:rsidRDefault="00332D30" w:rsidP="00632382">
            <w:pPr>
              <w:jc w:val="right"/>
              <w:rPr>
                <w:sz w:val="22"/>
                <w:szCs w:val="22"/>
              </w:rPr>
            </w:pPr>
            <w:r>
              <w:rPr>
                <w:sz w:val="22"/>
                <w:szCs w:val="22"/>
              </w:rPr>
              <w:t>223</w:t>
            </w:r>
          </w:p>
        </w:tc>
        <w:tc>
          <w:tcPr>
            <w:tcW w:w="1017" w:type="dxa"/>
            <w:tcBorders>
              <w:top w:val="nil"/>
              <w:left w:val="nil"/>
              <w:bottom w:val="nil"/>
              <w:right w:val="nil"/>
            </w:tcBorders>
            <w:vAlign w:val="bottom"/>
          </w:tcPr>
          <w:p w:rsidR="00332D30" w:rsidRDefault="00332D30" w:rsidP="00632382">
            <w:pPr>
              <w:jc w:val="right"/>
              <w:rPr>
                <w:sz w:val="20"/>
                <w:szCs w:val="20"/>
              </w:rPr>
            </w:pPr>
            <w:r>
              <w:rPr>
                <w:sz w:val="20"/>
                <w:szCs w:val="20"/>
              </w:rPr>
              <w:t>285</w:t>
            </w:r>
          </w:p>
        </w:tc>
      </w:tr>
      <w:tr w:rsidR="00332D30" w:rsidTr="00632382">
        <w:trPr>
          <w:trHeight w:val="300"/>
          <w:jc w:val="center"/>
        </w:trPr>
        <w:tc>
          <w:tcPr>
            <w:tcW w:w="3200" w:type="dxa"/>
            <w:tcBorders>
              <w:top w:val="nil"/>
              <w:left w:val="nil"/>
              <w:bottom w:val="nil"/>
              <w:right w:val="nil"/>
            </w:tcBorders>
            <w:noWrap/>
            <w:vAlign w:val="bottom"/>
          </w:tcPr>
          <w:p w:rsidR="00332D30" w:rsidRDefault="00332D30" w:rsidP="00632382">
            <w:pPr>
              <w:rPr>
                <w:sz w:val="22"/>
                <w:szCs w:val="22"/>
              </w:rPr>
            </w:pPr>
            <w:r>
              <w:rPr>
                <w:sz w:val="22"/>
                <w:szCs w:val="22"/>
              </w:rPr>
              <w:t>Свердловская область</w:t>
            </w:r>
          </w:p>
        </w:tc>
        <w:tc>
          <w:tcPr>
            <w:tcW w:w="1018" w:type="dxa"/>
            <w:tcBorders>
              <w:top w:val="nil"/>
              <w:left w:val="nil"/>
              <w:bottom w:val="nil"/>
              <w:right w:val="nil"/>
            </w:tcBorders>
            <w:noWrap/>
            <w:vAlign w:val="bottom"/>
          </w:tcPr>
          <w:p w:rsidR="00332D30" w:rsidRDefault="00332D30" w:rsidP="00632382">
            <w:pPr>
              <w:jc w:val="right"/>
              <w:rPr>
                <w:sz w:val="22"/>
                <w:szCs w:val="22"/>
              </w:rPr>
            </w:pPr>
            <w:r>
              <w:rPr>
                <w:sz w:val="22"/>
                <w:szCs w:val="22"/>
              </w:rPr>
              <w:t>3,1</w:t>
            </w:r>
          </w:p>
        </w:tc>
        <w:tc>
          <w:tcPr>
            <w:tcW w:w="1017"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3,0</w:t>
            </w:r>
          </w:p>
        </w:tc>
        <w:tc>
          <w:tcPr>
            <w:tcW w:w="1017"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1017"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r>
      <w:tr w:rsidR="00332D30" w:rsidTr="00632382">
        <w:trPr>
          <w:trHeight w:val="300"/>
          <w:jc w:val="center"/>
        </w:trPr>
        <w:tc>
          <w:tcPr>
            <w:tcW w:w="3200" w:type="dxa"/>
            <w:tcBorders>
              <w:top w:val="nil"/>
              <w:left w:val="nil"/>
              <w:bottom w:val="nil"/>
              <w:right w:val="nil"/>
            </w:tcBorders>
            <w:noWrap/>
            <w:vAlign w:val="bottom"/>
          </w:tcPr>
          <w:p w:rsidR="00332D30" w:rsidRDefault="00332D30" w:rsidP="00632382">
            <w:pPr>
              <w:rPr>
                <w:sz w:val="22"/>
                <w:szCs w:val="22"/>
              </w:rPr>
            </w:pPr>
            <w:r>
              <w:rPr>
                <w:sz w:val="22"/>
                <w:szCs w:val="22"/>
              </w:rPr>
              <w:t>Тюменская область</w:t>
            </w:r>
          </w:p>
        </w:tc>
        <w:tc>
          <w:tcPr>
            <w:tcW w:w="1018" w:type="dxa"/>
            <w:tcBorders>
              <w:top w:val="nil"/>
              <w:left w:val="nil"/>
              <w:bottom w:val="nil"/>
              <w:right w:val="nil"/>
            </w:tcBorders>
            <w:noWrap/>
            <w:vAlign w:val="bottom"/>
          </w:tcPr>
          <w:p w:rsidR="00332D30" w:rsidRDefault="00332D30" w:rsidP="00632382">
            <w:pPr>
              <w:jc w:val="right"/>
              <w:rPr>
                <w:sz w:val="22"/>
                <w:szCs w:val="22"/>
              </w:rPr>
            </w:pPr>
            <w:r>
              <w:rPr>
                <w:sz w:val="22"/>
                <w:szCs w:val="22"/>
              </w:rPr>
              <w:t>3,0</w:t>
            </w:r>
          </w:p>
        </w:tc>
        <w:tc>
          <w:tcPr>
            <w:tcW w:w="1017"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3,1</w:t>
            </w:r>
          </w:p>
        </w:tc>
        <w:tc>
          <w:tcPr>
            <w:tcW w:w="1017"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1017"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r>
      <w:tr w:rsidR="00332D30" w:rsidTr="00632382">
        <w:trPr>
          <w:trHeight w:val="300"/>
          <w:jc w:val="center"/>
        </w:trPr>
        <w:tc>
          <w:tcPr>
            <w:tcW w:w="3200" w:type="dxa"/>
            <w:tcBorders>
              <w:top w:val="nil"/>
              <w:left w:val="nil"/>
              <w:bottom w:val="nil"/>
              <w:right w:val="nil"/>
            </w:tcBorders>
            <w:noWrap/>
            <w:vAlign w:val="bottom"/>
          </w:tcPr>
          <w:p w:rsidR="00332D30" w:rsidRDefault="00332D30" w:rsidP="00632382">
            <w:pPr>
              <w:rPr>
                <w:sz w:val="22"/>
                <w:szCs w:val="22"/>
              </w:rPr>
            </w:pPr>
            <w:r>
              <w:rPr>
                <w:sz w:val="22"/>
                <w:szCs w:val="22"/>
              </w:rPr>
              <w:t>Челябинская область</w:t>
            </w:r>
          </w:p>
        </w:tc>
        <w:tc>
          <w:tcPr>
            <w:tcW w:w="1018" w:type="dxa"/>
            <w:tcBorders>
              <w:top w:val="nil"/>
              <w:left w:val="nil"/>
              <w:bottom w:val="nil"/>
              <w:right w:val="nil"/>
            </w:tcBorders>
            <w:noWrap/>
            <w:vAlign w:val="bottom"/>
          </w:tcPr>
          <w:p w:rsidR="00332D30" w:rsidRDefault="00332D30" w:rsidP="00632382">
            <w:pPr>
              <w:jc w:val="right"/>
              <w:rPr>
                <w:sz w:val="22"/>
                <w:szCs w:val="22"/>
              </w:rPr>
            </w:pPr>
            <w:r>
              <w:rPr>
                <w:sz w:val="22"/>
                <w:szCs w:val="22"/>
              </w:rPr>
              <w:t>5,76</w:t>
            </w:r>
          </w:p>
        </w:tc>
        <w:tc>
          <w:tcPr>
            <w:tcW w:w="1017"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5,72</w:t>
            </w:r>
          </w:p>
        </w:tc>
        <w:tc>
          <w:tcPr>
            <w:tcW w:w="1017"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1017"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r>
      <w:tr w:rsidR="00332D30" w:rsidTr="00632382">
        <w:trPr>
          <w:trHeight w:val="300"/>
          <w:jc w:val="center"/>
        </w:trPr>
        <w:tc>
          <w:tcPr>
            <w:tcW w:w="320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Ханты-Мансийский а.о.       </w:t>
            </w:r>
          </w:p>
        </w:tc>
        <w:tc>
          <w:tcPr>
            <w:tcW w:w="1018" w:type="dxa"/>
            <w:tcBorders>
              <w:top w:val="nil"/>
              <w:left w:val="nil"/>
              <w:bottom w:val="nil"/>
              <w:right w:val="nil"/>
            </w:tcBorders>
            <w:noWrap/>
            <w:vAlign w:val="bottom"/>
          </w:tcPr>
          <w:p w:rsidR="00332D30" w:rsidRDefault="00332D30" w:rsidP="00632382">
            <w:pPr>
              <w:jc w:val="right"/>
              <w:rPr>
                <w:sz w:val="22"/>
                <w:szCs w:val="22"/>
              </w:rPr>
            </w:pPr>
            <w:r>
              <w:rPr>
                <w:sz w:val="22"/>
                <w:szCs w:val="22"/>
              </w:rPr>
              <w:t>9,16</w:t>
            </w:r>
          </w:p>
        </w:tc>
        <w:tc>
          <w:tcPr>
            <w:tcW w:w="1017"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8,39</w:t>
            </w:r>
          </w:p>
        </w:tc>
        <w:tc>
          <w:tcPr>
            <w:tcW w:w="1017" w:type="dxa"/>
            <w:tcBorders>
              <w:top w:val="nil"/>
              <w:left w:val="nil"/>
              <w:bottom w:val="nil"/>
              <w:right w:val="nil"/>
            </w:tcBorders>
            <w:noWrap/>
            <w:vAlign w:val="bottom"/>
          </w:tcPr>
          <w:p w:rsidR="00332D30" w:rsidRDefault="00332D30" w:rsidP="00632382">
            <w:pPr>
              <w:jc w:val="right"/>
              <w:rPr>
                <w:sz w:val="22"/>
                <w:szCs w:val="22"/>
              </w:rPr>
            </w:pPr>
            <w:r>
              <w:rPr>
                <w:sz w:val="22"/>
                <w:szCs w:val="22"/>
              </w:rPr>
              <w:t>12</w:t>
            </w:r>
          </w:p>
        </w:tc>
        <w:tc>
          <w:tcPr>
            <w:tcW w:w="1017" w:type="dxa"/>
            <w:tcBorders>
              <w:top w:val="nil"/>
              <w:left w:val="nil"/>
              <w:bottom w:val="nil"/>
              <w:right w:val="nil"/>
            </w:tcBorders>
            <w:vAlign w:val="bottom"/>
          </w:tcPr>
          <w:p w:rsidR="00332D30" w:rsidRDefault="00332D30" w:rsidP="00632382">
            <w:pPr>
              <w:jc w:val="right"/>
              <w:rPr>
                <w:sz w:val="20"/>
                <w:szCs w:val="20"/>
              </w:rPr>
            </w:pPr>
            <w:r>
              <w:rPr>
                <w:sz w:val="20"/>
                <w:szCs w:val="20"/>
              </w:rPr>
              <w:t>3</w:t>
            </w:r>
          </w:p>
        </w:tc>
      </w:tr>
      <w:tr w:rsidR="00332D30" w:rsidTr="00632382">
        <w:trPr>
          <w:trHeight w:val="300"/>
          <w:jc w:val="center"/>
        </w:trPr>
        <w:tc>
          <w:tcPr>
            <w:tcW w:w="3200" w:type="dxa"/>
            <w:tcBorders>
              <w:top w:val="nil"/>
              <w:left w:val="nil"/>
              <w:bottom w:val="nil"/>
              <w:right w:val="nil"/>
            </w:tcBorders>
            <w:noWrap/>
            <w:vAlign w:val="bottom"/>
          </w:tcPr>
          <w:p w:rsidR="00332D30" w:rsidRDefault="00332D30" w:rsidP="00632382">
            <w:pPr>
              <w:rPr>
                <w:sz w:val="22"/>
                <w:szCs w:val="22"/>
              </w:rPr>
            </w:pPr>
          </w:p>
        </w:tc>
        <w:tc>
          <w:tcPr>
            <w:tcW w:w="1018" w:type="dxa"/>
            <w:tcBorders>
              <w:top w:val="nil"/>
              <w:left w:val="nil"/>
              <w:bottom w:val="nil"/>
              <w:right w:val="nil"/>
            </w:tcBorders>
            <w:noWrap/>
            <w:vAlign w:val="bottom"/>
          </w:tcPr>
          <w:p w:rsidR="00332D30" w:rsidRDefault="00332D30" w:rsidP="00632382">
            <w:pPr>
              <w:jc w:val="right"/>
              <w:rPr>
                <w:sz w:val="22"/>
                <w:szCs w:val="22"/>
              </w:rPr>
            </w:pPr>
          </w:p>
        </w:tc>
        <w:tc>
          <w:tcPr>
            <w:tcW w:w="1017" w:type="dxa"/>
            <w:tcBorders>
              <w:top w:val="nil"/>
              <w:left w:val="nil"/>
              <w:bottom w:val="nil"/>
              <w:right w:val="nil"/>
            </w:tcBorders>
            <w:noWrap/>
            <w:vAlign w:val="bottom"/>
          </w:tcPr>
          <w:p w:rsidR="00332D30" w:rsidRDefault="00332D30" w:rsidP="00632382">
            <w:pPr>
              <w:jc w:val="right"/>
              <w:rPr>
                <w:sz w:val="22"/>
                <w:szCs w:val="22"/>
              </w:rPr>
            </w:pPr>
          </w:p>
        </w:tc>
        <w:tc>
          <w:tcPr>
            <w:tcW w:w="1017" w:type="dxa"/>
            <w:tcBorders>
              <w:top w:val="nil"/>
              <w:left w:val="nil"/>
              <w:bottom w:val="nil"/>
              <w:right w:val="nil"/>
            </w:tcBorders>
            <w:noWrap/>
            <w:vAlign w:val="bottom"/>
          </w:tcPr>
          <w:p w:rsidR="00332D30" w:rsidRDefault="00332D30" w:rsidP="00632382">
            <w:pPr>
              <w:jc w:val="right"/>
              <w:rPr>
                <w:sz w:val="22"/>
                <w:szCs w:val="22"/>
              </w:rPr>
            </w:pPr>
          </w:p>
        </w:tc>
        <w:tc>
          <w:tcPr>
            <w:tcW w:w="1017" w:type="dxa"/>
            <w:tcBorders>
              <w:top w:val="nil"/>
              <w:left w:val="nil"/>
              <w:bottom w:val="nil"/>
              <w:right w:val="nil"/>
            </w:tcBorders>
            <w:vAlign w:val="bottom"/>
          </w:tcPr>
          <w:p w:rsidR="00332D30" w:rsidRDefault="00332D30" w:rsidP="00632382">
            <w:pPr>
              <w:rPr>
                <w:sz w:val="20"/>
                <w:szCs w:val="20"/>
              </w:rPr>
            </w:pPr>
          </w:p>
        </w:tc>
      </w:tr>
      <w:tr w:rsidR="00332D30" w:rsidTr="00632382">
        <w:trPr>
          <w:trHeight w:val="270"/>
          <w:jc w:val="center"/>
        </w:trPr>
        <w:tc>
          <w:tcPr>
            <w:tcW w:w="3200" w:type="dxa"/>
            <w:tcBorders>
              <w:top w:val="nil"/>
              <w:left w:val="nil"/>
              <w:bottom w:val="nil"/>
              <w:right w:val="nil"/>
            </w:tcBorders>
            <w:noWrap/>
            <w:vAlign w:val="bottom"/>
          </w:tcPr>
          <w:p w:rsidR="00332D30" w:rsidRDefault="00332D30" w:rsidP="00632382">
            <w:pPr>
              <w:rPr>
                <w:b/>
                <w:bCs/>
                <w:sz w:val="20"/>
                <w:szCs w:val="20"/>
              </w:rPr>
            </w:pPr>
            <w:r>
              <w:rPr>
                <w:b/>
                <w:bCs/>
                <w:sz w:val="20"/>
                <w:szCs w:val="20"/>
              </w:rPr>
              <w:t>СИБИРСКИЙ</w:t>
            </w:r>
          </w:p>
        </w:tc>
        <w:tc>
          <w:tcPr>
            <w:tcW w:w="1018"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149,25</w:t>
            </w:r>
          </w:p>
        </w:tc>
        <w:tc>
          <w:tcPr>
            <w:tcW w:w="1017"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165,89</w:t>
            </w:r>
          </w:p>
        </w:tc>
        <w:tc>
          <w:tcPr>
            <w:tcW w:w="1017"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994</w:t>
            </w:r>
          </w:p>
        </w:tc>
        <w:tc>
          <w:tcPr>
            <w:tcW w:w="1017"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888</w:t>
            </w:r>
          </w:p>
        </w:tc>
      </w:tr>
      <w:tr w:rsidR="00332D30" w:rsidTr="00632382">
        <w:trPr>
          <w:trHeight w:val="300"/>
          <w:jc w:val="center"/>
        </w:trPr>
        <w:tc>
          <w:tcPr>
            <w:tcW w:w="3200" w:type="dxa"/>
            <w:tcBorders>
              <w:top w:val="nil"/>
              <w:left w:val="nil"/>
              <w:bottom w:val="nil"/>
              <w:right w:val="nil"/>
            </w:tcBorders>
            <w:noWrap/>
            <w:vAlign w:val="bottom"/>
          </w:tcPr>
          <w:p w:rsidR="00332D30" w:rsidRDefault="00332D30" w:rsidP="00632382">
            <w:pPr>
              <w:rPr>
                <w:sz w:val="22"/>
                <w:szCs w:val="22"/>
              </w:rPr>
            </w:pPr>
            <w:r>
              <w:rPr>
                <w:sz w:val="22"/>
                <w:szCs w:val="22"/>
              </w:rPr>
              <w:t>Респ. Алтай</w:t>
            </w:r>
          </w:p>
        </w:tc>
        <w:tc>
          <w:tcPr>
            <w:tcW w:w="1018" w:type="dxa"/>
            <w:tcBorders>
              <w:top w:val="nil"/>
              <w:left w:val="nil"/>
              <w:bottom w:val="nil"/>
              <w:right w:val="nil"/>
            </w:tcBorders>
            <w:noWrap/>
            <w:vAlign w:val="bottom"/>
          </w:tcPr>
          <w:p w:rsidR="00332D30" w:rsidRDefault="00332D30" w:rsidP="00632382">
            <w:pPr>
              <w:jc w:val="right"/>
              <w:rPr>
                <w:sz w:val="22"/>
                <w:szCs w:val="22"/>
              </w:rPr>
            </w:pPr>
            <w:r>
              <w:rPr>
                <w:sz w:val="22"/>
                <w:szCs w:val="22"/>
              </w:rPr>
              <w:t>25,1</w:t>
            </w:r>
          </w:p>
        </w:tc>
        <w:tc>
          <w:tcPr>
            <w:tcW w:w="1017"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16,0</w:t>
            </w:r>
          </w:p>
        </w:tc>
        <w:tc>
          <w:tcPr>
            <w:tcW w:w="1017" w:type="dxa"/>
            <w:tcBorders>
              <w:top w:val="nil"/>
              <w:left w:val="nil"/>
              <w:bottom w:val="nil"/>
              <w:right w:val="nil"/>
            </w:tcBorders>
            <w:noWrap/>
            <w:vAlign w:val="center"/>
          </w:tcPr>
          <w:p w:rsidR="00332D30" w:rsidRDefault="00332D30" w:rsidP="00632382">
            <w:pPr>
              <w:jc w:val="right"/>
              <w:rPr>
                <w:sz w:val="22"/>
                <w:szCs w:val="22"/>
              </w:rPr>
            </w:pPr>
            <w:r>
              <w:rPr>
                <w:sz w:val="22"/>
                <w:szCs w:val="22"/>
              </w:rPr>
              <w:t>н.д.</w:t>
            </w:r>
          </w:p>
        </w:tc>
        <w:tc>
          <w:tcPr>
            <w:tcW w:w="1017" w:type="dxa"/>
            <w:tcBorders>
              <w:top w:val="nil"/>
              <w:left w:val="nil"/>
              <w:bottom w:val="nil"/>
              <w:right w:val="nil"/>
            </w:tcBorders>
            <w:noWrap/>
            <w:vAlign w:val="center"/>
          </w:tcPr>
          <w:p w:rsidR="00332D30" w:rsidRDefault="00332D30" w:rsidP="00632382">
            <w:pPr>
              <w:jc w:val="right"/>
              <w:rPr>
                <w:sz w:val="22"/>
                <w:szCs w:val="22"/>
              </w:rPr>
            </w:pPr>
            <w:r>
              <w:rPr>
                <w:sz w:val="22"/>
                <w:szCs w:val="22"/>
              </w:rPr>
              <w:t>н.д.</w:t>
            </w:r>
          </w:p>
        </w:tc>
      </w:tr>
      <w:tr w:rsidR="00332D30" w:rsidTr="00632382">
        <w:trPr>
          <w:trHeight w:val="300"/>
          <w:jc w:val="center"/>
        </w:trPr>
        <w:tc>
          <w:tcPr>
            <w:tcW w:w="320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Бурятия </w:t>
            </w:r>
          </w:p>
        </w:tc>
        <w:tc>
          <w:tcPr>
            <w:tcW w:w="1018" w:type="dxa"/>
            <w:tcBorders>
              <w:top w:val="nil"/>
              <w:left w:val="nil"/>
              <w:bottom w:val="nil"/>
              <w:right w:val="nil"/>
            </w:tcBorders>
            <w:noWrap/>
            <w:vAlign w:val="bottom"/>
          </w:tcPr>
          <w:p w:rsidR="00332D30" w:rsidRDefault="00332D30" w:rsidP="00632382">
            <w:pPr>
              <w:jc w:val="right"/>
              <w:rPr>
                <w:sz w:val="22"/>
                <w:szCs w:val="22"/>
              </w:rPr>
            </w:pPr>
            <w:r>
              <w:rPr>
                <w:sz w:val="22"/>
                <w:szCs w:val="22"/>
              </w:rPr>
              <w:t>1,5</w:t>
            </w:r>
          </w:p>
        </w:tc>
        <w:tc>
          <w:tcPr>
            <w:tcW w:w="1017"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1,6</w:t>
            </w:r>
          </w:p>
        </w:tc>
        <w:tc>
          <w:tcPr>
            <w:tcW w:w="1017" w:type="dxa"/>
            <w:tcBorders>
              <w:top w:val="nil"/>
              <w:left w:val="nil"/>
              <w:bottom w:val="nil"/>
              <w:right w:val="nil"/>
            </w:tcBorders>
            <w:noWrap/>
            <w:vAlign w:val="center"/>
          </w:tcPr>
          <w:p w:rsidR="00332D30" w:rsidRDefault="00332D30" w:rsidP="00632382">
            <w:pPr>
              <w:jc w:val="right"/>
              <w:rPr>
                <w:sz w:val="22"/>
                <w:szCs w:val="22"/>
              </w:rPr>
            </w:pPr>
            <w:r>
              <w:rPr>
                <w:sz w:val="22"/>
                <w:szCs w:val="22"/>
              </w:rPr>
              <w:t>н.д.</w:t>
            </w:r>
          </w:p>
        </w:tc>
        <w:tc>
          <w:tcPr>
            <w:tcW w:w="1017" w:type="dxa"/>
            <w:tcBorders>
              <w:top w:val="nil"/>
              <w:left w:val="nil"/>
              <w:bottom w:val="nil"/>
              <w:right w:val="nil"/>
            </w:tcBorders>
            <w:noWrap/>
            <w:vAlign w:val="center"/>
          </w:tcPr>
          <w:p w:rsidR="00332D30" w:rsidRDefault="00332D30" w:rsidP="00632382">
            <w:pPr>
              <w:jc w:val="right"/>
              <w:rPr>
                <w:sz w:val="22"/>
                <w:szCs w:val="22"/>
              </w:rPr>
            </w:pPr>
            <w:r>
              <w:rPr>
                <w:sz w:val="22"/>
                <w:szCs w:val="22"/>
              </w:rPr>
              <w:t>н.д.</w:t>
            </w:r>
          </w:p>
        </w:tc>
      </w:tr>
      <w:tr w:rsidR="00332D30" w:rsidTr="00632382">
        <w:trPr>
          <w:trHeight w:val="300"/>
          <w:jc w:val="center"/>
        </w:trPr>
        <w:tc>
          <w:tcPr>
            <w:tcW w:w="320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Тыва </w:t>
            </w:r>
          </w:p>
        </w:tc>
        <w:tc>
          <w:tcPr>
            <w:tcW w:w="1018" w:type="dxa"/>
            <w:tcBorders>
              <w:top w:val="nil"/>
              <w:left w:val="nil"/>
              <w:bottom w:val="nil"/>
              <w:right w:val="nil"/>
            </w:tcBorders>
            <w:noWrap/>
            <w:vAlign w:val="bottom"/>
          </w:tcPr>
          <w:p w:rsidR="00332D30" w:rsidRDefault="00332D30" w:rsidP="00632382">
            <w:pPr>
              <w:jc w:val="right"/>
              <w:rPr>
                <w:i/>
                <w:sz w:val="22"/>
                <w:szCs w:val="22"/>
              </w:rPr>
            </w:pPr>
            <w:r>
              <w:rPr>
                <w:i/>
                <w:sz w:val="22"/>
                <w:szCs w:val="22"/>
              </w:rPr>
              <w:t>4,0</w:t>
            </w:r>
          </w:p>
        </w:tc>
        <w:tc>
          <w:tcPr>
            <w:tcW w:w="1017" w:type="dxa"/>
            <w:tcBorders>
              <w:top w:val="nil"/>
              <w:left w:val="nil"/>
              <w:bottom w:val="nil"/>
              <w:right w:val="nil"/>
            </w:tcBorders>
            <w:shd w:val="clear" w:color="auto" w:fill="FFFFFF"/>
            <w:noWrap/>
            <w:vAlign w:val="bottom"/>
          </w:tcPr>
          <w:p w:rsidR="00332D30" w:rsidRDefault="00332D30" w:rsidP="00632382">
            <w:pPr>
              <w:jc w:val="right"/>
              <w:rPr>
                <w:i/>
                <w:sz w:val="22"/>
                <w:szCs w:val="22"/>
              </w:rPr>
            </w:pPr>
            <w:r>
              <w:rPr>
                <w:i/>
                <w:sz w:val="22"/>
                <w:szCs w:val="22"/>
              </w:rPr>
              <w:t>4,0</w:t>
            </w:r>
          </w:p>
        </w:tc>
        <w:tc>
          <w:tcPr>
            <w:tcW w:w="1017" w:type="dxa"/>
            <w:tcBorders>
              <w:top w:val="nil"/>
              <w:left w:val="nil"/>
              <w:bottom w:val="nil"/>
              <w:right w:val="nil"/>
            </w:tcBorders>
            <w:noWrap/>
            <w:vAlign w:val="center"/>
          </w:tcPr>
          <w:p w:rsidR="00332D30" w:rsidRDefault="00332D30" w:rsidP="00632382">
            <w:pPr>
              <w:jc w:val="right"/>
              <w:rPr>
                <w:sz w:val="22"/>
                <w:szCs w:val="22"/>
              </w:rPr>
            </w:pPr>
            <w:r>
              <w:rPr>
                <w:sz w:val="22"/>
                <w:szCs w:val="22"/>
              </w:rPr>
              <w:t>н.д.</w:t>
            </w:r>
          </w:p>
        </w:tc>
        <w:tc>
          <w:tcPr>
            <w:tcW w:w="1017" w:type="dxa"/>
            <w:tcBorders>
              <w:top w:val="nil"/>
              <w:left w:val="nil"/>
              <w:bottom w:val="nil"/>
              <w:right w:val="nil"/>
            </w:tcBorders>
            <w:noWrap/>
            <w:vAlign w:val="center"/>
          </w:tcPr>
          <w:p w:rsidR="00332D30" w:rsidRDefault="00332D30" w:rsidP="00632382">
            <w:pPr>
              <w:jc w:val="right"/>
              <w:rPr>
                <w:sz w:val="22"/>
                <w:szCs w:val="22"/>
              </w:rPr>
            </w:pPr>
            <w:r>
              <w:rPr>
                <w:sz w:val="22"/>
                <w:szCs w:val="22"/>
              </w:rPr>
              <w:t>н.д.</w:t>
            </w:r>
          </w:p>
        </w:tc>
      </w:tr>
      <w:tr w:rsidR="00332D30" w:rsidTr="00632382">
        <w:trPr>
          <w:trHeight w:val="300"/>
          <w:jc w:val="center"/>
        </w:trPr>
        <w:tc>
          <w:tcPr>
            <w:tcW w:w="320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Хакасия </w:t>
            </w:r>
          </w:p>
        </w:tc>
        <w:tc>
          <w:tcPr>
            <w:tcW w:w="1018" w:type="dxa"/>
            <w:tcBorders>
              <w:top w:val="nil"/>
              <w:left w:val="nil"/>
              <w:bottom w:val="nil"/>
              <w:right w:val="nil"/>
            </w:tcBorders>
            <w:noWrap/>
            <w:vAlign w:val="bottom"/>
          </w:tcPr>
          <w:p w:rsidR="00332D30" w:rsidRDefault="00332D30" w:rsidP="00632382">
            <w:pPr>
              <w:jc w:val="right"/>
              <w:rPr>
                <w:sz w:val="22"/>
                <w:szCs w:val="22"/>
              </w:rPr>
            </w:pPr>
            <w:r>
              <w:rPr>
                <w:sz w:val="22"/>
                <w:szCs w:val="22"/>
              </w:rPr>
              <w:t>4,2</w:t>
            </w:r>
          </w:p>
        </w:tc>
        <w:tc>
          <w:tcPr>
            <w:tcW w:w="1017"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2,04</w:t>
            </w:r>
          </w:p>
        </w:tc>
        <w:tc>
          <w:tcPr>
            <w:tcW w:w="1017" w:type="dxa"/>
            <w:tcBorders>
              <w:top w:val="nil"/>
              <w:left w:val="nil"/>
              <w:bottom w:val="nil"/>
              <w:right w:val="nil"/>
            </w:tcBorders>
            <w:noWrap/>
            <w:vAlign w:val="center"/>
          </w:tcPr>
          <w:p w:rsidR="00332D30" w:rsidRDefault="00332D30" w:rsidP="00632382">
            <w:pPr>
              <w:jc w:val="right"/>
              <w:rPr>
                <w:sz w:val="22"/>
                <w:szCs w:val="22"/>
              </w:rPr>
            </w:pPr>
            <w:r>
              <w:rPr>
                <w:sz w:val="22"/>
                <w:szCs w:val="22"/>
              </w:rPr>
              <w:t>н.д.</w:t>
            </w:r>
          </w:p>
        </w:tc>
        <w:tc>
          <w:tcPr>
            <w:tcW w:w="1017" w:type="dxa"/>
            <w:tcBorders>
              <w:top w:val="nil"/>
              <w:left w:val="nil"/>
              <w:bottom w:val="nil"/>
              <w:right w:val="nil"/>
            </w:tcBorders>
            <w:noWrap/>
            <w:vAlign w:val="center"/>
          </w:tcPr>
          <w:p w:rsidR="00332D30" w:rsidRDefault="00332D30" w:rsidP="00632382">
            <w:pPr>
              <w:jc w:val="right"/>
              <w:rPr>
                <w:sz w:val="22"/>
                <w:szCs w:val="22"/>
              </w:rPr>
            </w:pPr>
            <w:r>
              <w:rPr>
                <w:sz w:val="22"/>
                <w:szCs w:val="22"/>
              </w:rPr>
              <w:t>н.д.</w:t>
            </w:r>
          </w:p>
        </w:tc>
      </w:tr>
      <w:tr w:rsidR="00332D30" w:rsidTr="00632382">
        <w:trPr>
          <w:trHeight w:val="300"/>
          <w:jc w:val="center"/>
        </w:trPr>
        <w:tc>
          <w:tcPr>
            <w:tcW w:w="3200" w:type="dxa"/>
            <w:tcBorders>
              <w:top w:val="nil"/>
              <w:left w:val="nil"/>
              <w:bottom w:val="nil"/>
              <w:right w:val="nil"/>
            </w:tcBorders>
            <w:noWrap/>
            <w:vAlign w:val="bottom"/>
          </w:tcPr>
          <w:p w:rsidR="00332D30" w:rsidRDefault="00332D30" w:rsidP="00632382">
            <w:pPr>
              <w:rPr>
                <w:sz w:val="22"/>
                <w:szCs w:val="22"/>
              </w:rPr>
            </w:pPr>
            <w:r>
              <w:rPr>
                <w:sz w:val="22"/>
                <w:szCs w:val="22"/>
              </w:rPr>
              <w:t>Алтайский край</w:t>
            </w:r>
          </w:p>
        </w:tc>
        <w:tc>
          <w:tcPr>
            <w:tcW w:w="1018" w:type="dxa"/>
            <w:tcBorders>
              <w:top w:val="nil"/>
              <w:left w:val="nil"/>
              <w:bottom w:val="nil"/>
              <w:right w:val="nil"/>
            </w:tcBorders>
            <w:noWrap/>
            <w:vAlign w:val="bottom"/>
          </w:tcPr>
          <w:p w:rsidR="00332D30" w:rsidRDefault="00332D30" w:rsidP="00632382">
            <w:pPr>
              <w:jc w:val="right"/>
              <w:rPr>
                <w:sz w:val="22"/>
                <w:szCs w:val="22"/>
              </w:rPr>
            </w:pPr>
            <w:r>
              <w:rPr>
                <w:sz w:val="22"/>
                <w:szCs w:val="22"/>
              </w:rPr>
              <w:t>24,1</w:t>
            </w:r>
          </w:p>
        </w:tc>
        <w:tc>
          <w:tcPr>
            <w:tcW w:w="1017"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25,58</w:t>
            </w:r>
          </w:p>
        </w:tc>
        <w:tc>
          <w:tcPr>
            <w:tcW w:w="1017" w:type="dxa"/>
            <w:tcBorders>
              <w:top w:val="nil"/>
              <w:left w:val="nil"/>
              <w:bottom w:val="nil"/>
              <w:right w:val="nil"/>
            </w:tcBorders>
            <w:noWrap/>
            <w:vAlign w:val="bottom"/>
          </w:tcPr>
          <w:p w:rsidR="00332D30" w:rsidRDefault="00332D30" w:rsidP="00632382">
            <w:pPr>
              <w:jc w:val="right"/>
              <w:rPr>
                <w:sz w:val="22"/>
                <w:szCs w:val="22"/>
              </w:rPr>
            </w:pPr>
            <w:r>
              <w:rPr>
                <w:sz w:val="22"/>
                <w:szCs w:val="22"/>
              </w:rPr>
              <w:t>741</w:t>
            </w:r>
          </w:p>
        </w:tc>
        <w:tc>
          <w:tcPr>
            <w:tcW w:w="1017" w:type="dxa"/>
            <w:tcBorders>
              <w:top w:val="nil"/>
              <w:left w:val="nil"/>
              <w:bottom w:val="nil"/>
              <w:right w:val="nil"/>
            </w:tcBorders>
            <w:vAlign w:val="bottom"/>
          </w:tcPr>
          <w:p w:rsidR="00332D30" w:rsidRDefault="00332D30" w:rsidP="00632382">
            <w:pPr>
              <w:jc w:val="right"/>
              <w:rPr>
                <w:sz w:val="22"/>
                <w:szCs w:val="22"/>
              </w:rPr>
            </w:pPr>
            <w:r>
              <w:rPr>
                <w:sz w:val="22"/>
                <w:szCs w:val="22"/>
              </w:rPr>
              <w:t>681</w:t>
            </w:r>
          </w:p>
        </w:tc>
      </w:tr>
      <w:tr w:rsidR="00332D30" w:rsidTr="00632382">
        <w:trPr>
          <w:trHeight w:val="300"/>
          <w:jc w:val="center"/>
        </w:trPr>
        <w:tc>
          <w:tcPr>
            <w:tcW w:w="3200" w:type="dxa"/>
            <w:tcBorders>
              <w:top w:val="nil"/>
              <w:left w:val="nil"/>
              <w:bottom w:val="nil"/>
              <w:right w:val="nil"/>
            </w:tcBorders>
            <w:noWrap/>
            <w:vAlign w:val="bottom"/>
          </w:tcPr>
          <w:p w:rsidR="00332D30" w:rsidRDefault="00332D30" w:rsidP="00632382">
            <w:pPr>
              <w:rPr>
                <w:sz w:val="22"/>
                <w:szCs w:val="22"/>
              </w:rPr>
            </w:pPr>
            <w:r>
              <w:rPr>
                <w:sz w:val="22"/>
                <w:szCs w:val="22"/>
              </w:rPr>
              <w:t>Забайкальский край</w:t>
            </w:r>
          </w:p>
        </w:tc>
        <w:tc>
          <w:tcPr>
            <w:tcW w:w="1018" w:type="dxa"/>
            <w:tcBorders>
              <w:top w:val="nil"/>
              <w:left w:val="nil"/>
              <w:bottom w:val="nil"/>
              <w:right w:val="nil"/>
            </w:tcBorders>
            <w:noWrap/>
            <w:vAlign w:val="bottom"/>
          </w:tcPr>
          <w:p w:rsidR="00332D30" w:rsidRDefault="00332D30" w:rsidP="00632382">
            <w:pPr>
              <w:jc w:val="right"/>
              <w:rPr>
                <w:i/>
                <w:sz w:val="22"/>
                <w:szCs w:val="22"/>
              </w:rPr>
            </w:pPr>
            <w:r>
              <w:rPr>
                <w:i/>
                <w:sz w:val="22"/>
                <w:szCs w:val="22"/>
              </w:rPr>
              <w:t>2,2</w:t>
            </w:r>
          </w:p>
        </w:tc>
        <w:tc>
          <w:tcPr>
            <w:tcW w:w="1017" w:type="dxa"/>
            <w:tcBorders>
              <w:top w:val="nil"/>
              <w:left w:val="nil"/>
              <w:bottom w:val="nil"/>
              <w:right w:val="nil"/>
            </w:tcBorders>
            <w:shd w:val="clear" w:color="auto" w:fill="FFFFFF"/>
            <w:noWrap/>
            <w:vAlign w:val="bottom"/>
          </w:tcPr>
          <w:p w:rsidR="00332D30" w:rsidRDefault="00332D30" w:rsidP="00632382">
            <w:pPr>
              <w:jc w:val="right"/>
              <w:rPr>
                <w:i/>
                <w:sz w:val="22"/>
                <w:szCs w:val="22"/>
              </w:rPr>
            </w:pPr>
            <w:r>
              <w:rPr>
                <w:i/>
                <w:sz w:val="22"/>
                <w:szCs w:val="22"/>
              </w:rPr>
              <w:t>2,0</w:t>
            </w:r>
          </w:p>
        </w:tc>
        <w:tc>
          <w:tcPr>
            <w:tcW w:w="1017" w:type="dxa"/>
            <w:tcBorders>
              <w:top w:val="nil"/>
              <w:left w:val="nil"/>
              <w:bottom w:val="nil"/>
              <w:right w:val="nil"/>
            </w:tcBorders>
            <w:noWrap/>
            <w:vAlign w:val="center"/>
          </w:tcPr>
          <w:p w:rsidR="00332D30" w:rsidRDefault="00332D30" w:rsidP="00632382">
            <w:pPr>
              <w:jc w:val="right"/>
              <w:rPr>
                <w:sz w:val="22"/>
                <w:szCs w:val="22"/>
              </w:rPr>
            </w:pPr>
            <w:r>
              <w:rPr>
                <w:sz w:val="22"/>
                <w:szCs w:val="22"/>
              </w:rPr>
              <w:t>н.д.</w:t>
            </w:r>
          </w:p>
        </w:tc>
        <w:tc>
          <w:tcPr>
            <w:tcW w:w="1017" w:type="dxa"/>
            <w:tcBorders>
              <w:top w:val="nil"/>
              <w:left w:val="nil"/>
              <w:bottom w:val="nil"/>
              <w:right w:val="nil"/>
            </w:tcBorders>
            <w:noWrap/>
            <w:vAlign w:val="center"/>
          </w:tcPr>
          <w:p w:rsidR="00332D30" w:rsidRDefault="00332D30" w:rsidP="00632382">
            <w:pPr>
              <w:jc w:val="right"/>
              <w:rPr>
                <w:sz w:val="22"/>
                <w:szCs w:val="22"/>
              </w:rPr>
            </w:pPr>
            <w:r>
              <w:rPr>
                <w:sz w:val="22"/>
                <w:szCs w:val="22"/>
              </w:rPr>
              <w:t>н.д.</w:t>
            </w:r>
          </w:p>
        </w:tc>
      </w:tr>
      <w:tr w:rsidR="00332D30" w:rsidTr="00632382">
        <w:trPr>
          <w:trHeight w:val="300"/>
          <w:jc w:val="center"/>
        </w:trPr>
        <w:tc>
          <w:tcPr>
            <w:tcW w:w="3200" w:type="dxa"/>
            <w:tcBorders>
              <w:top w:val="nil"/>
              <w:left w:val="nil"/>
              <w:bottom w:val="nil"/>
              <w:right w:val="nil"/>
            </w:tcBorders>
            <w:noWrap/>
            <w:vAlign w:val="bottom"/>
          </w:tcPr>
          <w:p w:rsidR="00332D30" w:rsidRDefault="00332D30" w:rsidP="00632382">
            <w:pPr>
              <w:rPr>
                <w:sz w:val="22"/>
                <w:szCs w:val="22"/>
              </w:rPr>
            </w:pPr>
            <w:r>
              <w:rPr>
                <w:sz w:val="22"/>
                <w:szCs w:val="22"/>
              </w:rPr>
              <w:t>Красноярский край</w:t>
            </w:r>
          </w:p>
        </w:tc>
        <w:tc>
          <w:tcPr>
            <w:tcW w:w="1018" w:type="dxa"/>
            <w:tcBorders>
              <w:top w:val="nil"/>
              <w:left w:val="nil"/>
              <w:bottom w:val="nil"/>
              <w:right w:val="nil"/>
            </w:tcBorders>
            <w:noWrap/>
            <w:vAlign w:val="bottom"/>
          </w:tcPr>
          <w:p w:rsidR="00332D30" w:rsidRDefault="00332D30" w:rsidP="00632382">
            <w:pPr>
              <w:jc w:val="right"/>
              <w:rPr>
                <w:sz w:val="22"/>
                <w:szCs w:val="22"/>
              </w:rPr>
            </w:pPr>
            <w:r>
              <w:rPr>
                <w:sz w:val="22"/>
                <w:szCs w:val="22"/>
              </w:rPr>
              <w:t>40,0</w:t>
            </w:r>
          </w:p>
        </w:tc>
        <w:tc>
          <w:tcPr>
            <w:tcW w:w="1017"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55,0</w:t>
            </w:r>
          </w:p>
        </w:tc>
        <w:tc>
          <w:tcPr>
            <w:tcW w:w="1017" w:type="dxa"/>
            <w:tcBorders>
              <w:top w:val="nil"/>
              <w:left w:val="nil"/>
              <w:bottom w:val="nil"/>
              <w:right w:val="nil"/>
            </w:tcBorders>
            <w:noWrap/>
            <w:vAlign w:val="center"/>
          </w:tcPr>
          <w:p w:rsidR="00332D30" w:rsidRDefault="00332D30" w:rsidP="00632382">
            <w:pPr>
              <w:jc w:val="right"/>
              <w:rPr>
                <w:sz w:val="22"/>
                <w:szCs w:val="22"/>
              </w:rPr>
            </w:pPr>
            <w:r>
              <w:rPr>
                <w:sz w:val="22"/>
                <w:szCs w:val="22"/>
              </w:rPr>
              <w:t>н.д.</w:t>
            </w:r>
          </w:p>
        </w:tc>
        <w:tc>
          <w:tcPr>
            <w:tcW w:w="1017" w:type="dxa"/>
            <w:tcBorders>
              <w:top w:val="nil"/>
              <w:left w:val="nil"/>
              <w:bottom w:val="nil"/>
              <w:right w:val="nil"/>
            </w:tcBorders>
            <w:noWrap/>
            <w:vAlign w:val="center"/>
          </w:tcPr>
          <w:p w:rsidR="00332D30" w:rsidRDefault="00332D30" w:rsidP="00632382">
            <w:pPr>
              <w:jc w:val="right"/>
              <w:rPr>
                <w:sz w:val="22"/>
                <w:szCs w:val="22"/>
              </w:rPr>
            </w:pPr>
            <w:r>
              <w:rPr>
                <w:sz w:val="22"/>
                <w:szCs w:val="22"/>
              </w:rPr>
              <w:t>н.д.</w:t>
            </w:r>
          </w:p>
        </w:tc>
      </w:tr>
      <w:tr w:rsidR="00332D30" w:rsidTr="00632382">
        <w:trPr>
          <w:trHeight w:val="300"/>
          <w:jc w:val="center"/>
        </w:trPr>
        <w:tc>
          <w:tcPr>
            <w:tcW w:w="3200" w:type="dxa"/>
            <w:tcBorders>
              <w:top w:val="nil"/>
              <w:left w:val="nil"/>
              <w:bottom w:val="nil"/>
              <w:right w:val="nil"/>
            </w:tcBorders>
            <w:noWrap/>
            <w:vAlign w:val="bottom"/>
          </w:tcPr>
          <w:p w:rsidR="00332D30" w:rsidRDefault="00332D30" w:rsidP="00632382">
            <w:pPr>
              <w:rPr>
                <w:sz w:val="22"/>
                <w:szCs w:val="22"/>
              </w:rPr>
            </w:pPr>
            <w:r>
              <w:rPr>
                <w:sz w:val="22"/>
                <w:szCs w:val="22"/>
              </w:rPr>
              <w:t>Иркутская область</w:t>
            </w:r>
          </w:p>
        </w:tc>
        <w:tc>
          <w:tcPr>
            <w:tcW w:w="1018" w:type="dxa"/>
            <w:tcBorders>
              <w:top w:val="nil"/>
              <w:left w:val="nil"/>
              <w:bottom w:val="nil"/>
              <w:right w:val="nil"/>
            </w:tcBorders>
            <w:noWrap/>
            <w:vAlign w:val="bottom"/>
          </w:tcPr>
          <w:p w:rsidR="00332D30" w:rsidRDefault="00332D30" w:rsidP="00632382">
            <w:pPr>
              <w:jc w:val="right"/>
              <w:rPr>
                <w:sz w:val="22"/>
                <w:szCs w:val="22"/>
              </w:rPr>
            </w:pPr>
            <w:r>
              <w:rPr>
                <w:sz w:val="22"/>
                <w:szCs w:val="22"/>
              </w:rPr>
              <w:t>2,41</w:t>
            </w:r>
          </w:p>
        </w:tc>
        <w:tc>
          <w:tcPr>
            <w:tcW w:w="1017"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2,54</w:t>
            </w:r>
          </w:p>
        </w:tc>
        <w:tc>
          <w:tcPr>
            <w:tcW w:w="1017" w:type="dxa"/>
            <w:tcBorders>
              <w:top w:val="nil"/>
              <w:left w:val="nil"/>
              <w:bottom w:val="nil"/>
              <w:right w:val="nil"/>
            </w:tcBorders>
            <w:noWrap/>
            <w:vAlign w:val="bottom"/>
          </w:tcPr>
          <w:p w:rsidR="00332D30" w:rsidRDefault="00332D30" w:rsidP="00632382">
            <w:pPr>
              <w:jc w:val="right"/>
              <w:rPr>
                <w:sz w:val="22"/>
                <w:szCs w:val="22"/>
              </w:rPr>
            </w:pPr>
            <w:r>
              <w:rPr>
                <w:sz w:val="22"/>
                <w:szCs w:val="22"/>
              </w:rPr>
              <w:t>6</w:t>
            </w:r>
          </w:p>
        </w:tc>
        <w:tc>
          <w:tcPr>
            <w:tcW w:w="1017" w:type="dxa"/>
            <w:tcBorders>
              <w:top w:val="nil"/>
              <w:left w:val="nil"/>
              <w:bottom w:val="nil"/>
              <w:right w:val="nil"/>
            </w:tcBorders>
            <w:vAlign w:val="bottom"/>
          </w:tcPr>
          <w:p w:rsidR="00332D30" w:rsidRDefault="00332D30" w:rsidP="00632382">
            <w:pPr>
              <w:jc w:val="right"/>
              <w:rPr>
                <w:sz w:val="22"/>
                <w:szCs w:val="22"/>
              </w:rPr>
            </w:pPr>
            <w:r>
              <w:rPr>
                <w:sz w:val="22"/>
                <w:szCs w:val="22"/>
              </w:rPr>
              <w:t>7</w:t>
            </w:r>
          </w:p>
        </w:tc>
      </w:tr>
      <w:tr w:rsidR="00332D30" w:rsidTr="00632382">
        <w:trPr>
          <w:trHeight w:val="300"/>
          <w:jc w:val="center"/>
        </w:trPr>
        <w:tc>
          <w:tcPr>
            <w:tcW w:w="3200" w:type="dxa"/>
            <w:tcBorders>
              <w:top w:val="nil"/>
              <w:left w:val="nil"/>
              <w:bottom w:val="nil"/>
              <w:right w:val="nil"/>
            </w:tcBorders>
            <w:noWrap/>
            <w:vAlign w:val="bottom"/>
          </w:tcPr>
          <w:p w:rsidR="00332D30" w:rsidRDefault="00332D30" w:rsidP="00632382">
            <w:pPr>
              <w:rPr>
                <w:sz w:val="22"/>
                <w:szCs w:val="22"/>
              </w:rPr>
            </w:pPr>
            <w:r>
              <w:rPr>
                <w:sz w:val="22"/>
                <w:szCs w:val="22"/>
              </w:rPr>
              <w:t>Кемеровская область</w:t>
            </w:r>
          </w:p>
        </w:tc>
        <w:tc>
          <w:tcPr>
            <w:tcW w:w="1018" w:type="dxa"/>
            <w:tcBorders>
              <w:top w:val="nil"/>
              <w:left w:val="nil"/>
              <w:bottom w:val="nil"/>
              <w:right w:val="nil"/>
            </w:tcBorders>
            <w:noWrap/>
            <w:vAlign w:val="bottom"/>
          </w:tcPr>
          <w:p w:rsidR="00332D30" w:rsidRDefault="00332D30" w:rsidP="00632382">
            <w:pPr>
              <w:jc w:val="right"/>
              <w:rPr>
                <w:sz w:val="22"/>
                <w:szCs w:val="22"/>
              </w:rPr>
            </w:pPr>
            <w:r>
              <w:rPr>
                <w:sz w:val="22"/>
                <w:szCs w:val="22"/>
              </w:rPr>
              <w:t>13,0</w:t>
            </w:r>
          </w:p>
        </w:tc>
        <w:tc>
          <w:tcPr>
            <w:tcW w:w="1017"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14,8</w:t>
            </w:r>
          </w:p>
        </w:tc>
        <w:tc>
          <w:tcPr>
            <w:tcW w:w="1017" w:type="dxa"/>
            <w:tcBorders>
              <w:top w:val="nil"/>
              <w:left w:val="nil"/>
              <w:bottom w:val="nil"/>
              <w:right w:val="nil"/>
            </w:tcBorders>
            <w:noWrap/>
            <w:vAlign w:val="center"/>
          </w:tcPr>
          <w:p w:rsidR="00332D30" w:rsidRDefault="00332D30" w:rsidP="00632382">
            <w:pPr>
              <w:jc w:val="right"/>
              <w:rPr>
                <w:sz w:val="22"/>
                <w:szCs w:val="22"/>
              </w:rPr>
            </w:pPr>
            <w:r>
              <w:rPr>
                <w:sz w:val="22"/>
                <w:szCs w:val="22"/>
              </w:rPr>
              <w:t>н.д.</w:t>
            </w:r>
          </w:p>
        </w:tc>
        <w:tc>
          <w:tcPr>
            <w:tcW w:w="1017" w:type="dxa"/>
            <w:tcBorders>
              <w:top w:val="nil"/>
              <w:left w:val="nil"/>
              <w:bottom w:val="nil"/>
              <w:right w:val="nil"/>
            </w:tcBorders>
            <w:noWrap/>
            <w:vAlign w:val="center"/>
          </w:tcPr>
          <w:p w:rsidR="00332D30" w:rsidRDefault="00332D30" w:rsidP="00632382">
            <w:pPr>
              <w:jc w:val="right"/>
              <w:rPr>
                <w:sz w:val="22"/>
                <w:szCs w:val="22"/>
              </w:rPr>
            </w:pPr>
            <w:r>
              <w:rPr>
                <w:sz w:val="22"/>
                <w:szCs w:val="22"/>
              </w:rPr>
              <w:t>н.д.</w:t>
            </w:r>
          </w:p>
        </w:tc>
      </w:tr>
      <w:tr w:rsidR="00332D30" w:rsidTr="00632382">
        <w:trPr>
          <w:trHeight w:val="300"/>
          <w:jc w:val="center"/>
        </w:trPr>
        <w:tc>
          <w:tcPr>
            <w:tcW w:w="3200" w:type="dxa"/>
            <w:tcBorders>
              <w:top w:val="nil"/>
              <w:left w:val="nil"/>
              <w:bottom w:val="nil"/>
              <w:right w:val="nil"/>
            </w:tcBorders>
            <w:noWrap/>
            <w:vAlign w:val="bottom"/>
          </w:tcPr>
          <w:p w:rsidR="00332D30" w:rsidRDefault="00332D30" w:rsidP="00632382">
            <w:pPr>
              <w:rPr>
                <w:sz w:val="22"/>
                <w:szCs w:val="22"/>
              </w:rPr>
            </w:pPr>
            <w:r>
              <w:rPr>
                <w:sz w:val="22"/>
                <w:szCs w:val="22"/>
              </w:rPr>
              <w:t>Новосибирская область</w:t>
            </w:r>
          </w:p>
        </w:tc>
        <w:tc>
          <w:tcPr>
            <w:tcW w:w="1018" w:type="dxa"/>
            <w:tcBorders>
              <w:top w:val="nil"/>
              <w:left w:val="nil"/>
              <w:bottom w:val="nil"/>
              <w:right w:val="nil"/>
            </w:tcBorders>
            <w:noWrap/>
            <w:vAlign w:val="bottom"/>
          </w:tcPr>
          <w:p w:rsidR="00332D30" w:rsidRDefault="00332D30" w:rsidP="00632382">
            <w:pPr>
              <w:jc w:val="right"/>
              <w:rPr>
                <w:sz w:val="22"/>
                <w:szCs w:val="22"/>
              </w:rPr>
            </w:pPr>
            <w:r>
              <w:rPr>
                <w:sz w:val="22"/>
                <w:szCs w:val="22"/>
              </w:rPr>
              <w:t>10,0</w:t>
            </w:r>
          </w:p>
        </w:tc>
        <w:tc>
          <w:tcPr>
            <w:tcW w:w="1017"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9,8</w:t>
            </w:r>
          </w:p>
        </w:tc>
        <w:tc>
          <w:tcPr>
            <w:tcW w:w="1017" w:type="dxa"/>
            <w:tcBorders>
              <w:top w:val="nil"/>
              <w:left w:val="nil"/>
              <w:bottom w:val="nil"/>
              <w:right w:val="nil"/>
            </w:tcBorders>
            <w:noWrap/>
            <w:vAlign w:val="center"/>
          </w:tcPr>
          <w:p w:rsidR="00332D30" w:rsidRDefault="00332D30" w:rsidP="00632382">
            <w:pPr>
              <w:jc w:val="right"/>
              <w:rPr>
                <w:sz w:val="22"/>
                <w:szCs w:val="22"/>
              </w:rPr>
            </w:pPr>
            <w:r>
              <w:rPr>
                <w:sz w:val="22"/>
                <w:szCs w:val="22"/>
              </w:rPr>
              <w:t>н.д.</w:t>
            </w:r>
          </w:p>
        </w:tc>
        <w:tc>
          <w:tcPr>
            <w:tcW w:w="1017" w:type="dxa"/>
            <w:tcBorders>
              <w:top w:val="nil"/>
              <w:left w:val="nil"/>
              <w:bottom w:val="nil"/>
              <w:right w:val="nil"/>
            </w:tcBorders>
            <w:noWrap/>
            <w:vAlign w:val="center"/>
          </w:tcPr>
          <w:p w:rsidR="00332D30" w:rsidRDefault="00332D30" w:rsidP="00632382">
            <w:pPr>
              <w:jc w:val="right"/>
              <w:rPr>
                <w:sz w:val="22"/>
                <w:szCs w:val="22"/>
              </w:rPr>
            </w:pPr>
            <w:r>
              <w:rPr>
                <w:sz w:val="22"/>
                <w:szCs w:val="22"/>
              </w:rPr>
              <w:t>н.д.</w:t>
            </w:r>
          </w:p>
        </w:tc>
      </w:tr>
      <w:tr w:rsidR="00332D30" w:rsidTr="00632382">
        <w:trPr>
          <w:trHeight w:val="300"/>
          <w:jc w:val="center"/>
        </w:trPr>
        <w:tc>
          <w:tcPr>
            <w:tcW w:w="3200" w:type="dxa"/>
            <w:tcBorders>
              <w:top w:val="nil"/>
              <w:left w:val="nil"/>
              <w:bottom w:val="nil"/>
              <w:right w:val="nil"/>
            </w:tcBorders>
            <w:noWrap/>
            <w:vAlign w:val="bottom"/>
          </w:tcPr>
          <w:p w:rsidR="00332D30" w:rsidRDefault="00332D30" w:rsidP="00632382">
            <w:pPr>
              <w:rPr>
                <w:sz w:val="22"/>
                <w:szCs w:val="22"/>
              </w:rPr>
            </w:pPr>
            <w:r>
              <w:rPr>
                <w:sz w:val="22"/>
                <w:szCs w:val="22"/>
              </w:rPr>
              <w:t>Омская область</w:t>
            </w:r>
          </w:p>
        </w:tc>
        <w:tc>
          <w:tcPr>
            <w:tcW w:w="1018" w:type="dxa"/>
            <w:tcBorders>
              <w:top w:val="nil"/>
              <w:left w:val="nil"/>
              <w:bottom w:val="nil"/>
              <w:right w:val="nil"/>
            </w:tcBorders>
            <w:noWrap/>
            <w:vAlign w:val="bottom"/>
          </w:tcPr>
          <w:p w:rsidR="00332D30" w:rsidRDefault="00332D30" w:rsidP="00632382">
            <w:pPr>
              <w:jc w:val="right"/>
              <w:rPr>
                <w:sz w:val="22"/>
                <w:szCs w:val="22"/>
              </w:rPr>
            </w:pPr>
            <w:r>
              <w:rPr>
                <w:sz w:val="22"/>
                <w:szCs w:val="22"/>
              </w:rPr>
              <w:t>3,74</w:t>
            </w:r>
          </w:p>
        </w:tc>
        <w:tc>
          <w:tcPr>
            <w:tcW w:w="1017"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3,95</w:t>
            </w:r>
          </w:p>
        </w:tc>
        <w:tc>
          <w:tcPr>
            <w:tcW w:w="1017" w:type="dxa"/>
            <w:tcBorders>
              <w:top w:val="nil"/>
              <w:left w:val="nil"/>
              <w:bottom w:val="nil"/>
              <w:right w:val="nil"/>
            </w:tcBorders>
            <w:noWrap/>
            <w:vAlign w:val="bottom"/>
          </w:tcPr>
          <w:p w:rsidR="00332D30" w:rsidRDefault="00332D30" w:rsidP="00632382">
            <w:pPr>
              <w:jc w:val="right"/>
              <w:rPr>
                <w:sz w:val="22"/>
                <w:szCs w:val="22"/>
              </w:rPr>
            </w:pPr>
            <w:r>
              <w:rPr>
                <w:sz w:val="22"/>
                <w:szCs w:val="22"/>
              </w:rPr>
              <w:t>0</w:t>
            </w:r>
          </w:p>
        </w:tc>
        <w:tc>
          <w:tcPr>
            <w:tcW w:w="1017" w:type="dxa"/>
            <w:tcBorders>
              <w:top w:val="nil"/>
              <w:left w:val="nil"/>
              <w:bottom w:val="nil"/>
              <w:right w:val="nil"/>
            </w:tcBorders>
            <w:vAlign w:val="bottom"/>
          </w:tcPr>
          <w:p w:rsidR="00332D30" w:rsidRDefault="00332D30" w:rsidP="00632382">
            <w:pPr>
              <w:jc w:val="right"/>
              <w:rPr>
                <w:sz w:val="22"/>
                <w:szCs w:val="22"/>
              </w:rPr>
            </w:pPr>
            <w:r>
              <w:rPr>
                <w:sz w:val="22"/>
                <w:szCs w:val="22"/>
              </w:rPr>
              <w:t>0</w:t>
            </w:r>
          </w:p>
        </w:tc>
      </w:tr>
      <w:tr w:rsidR="00332D30" w:rsidTr="00632382">
        <w:trPr>
          <w:trHeight w:val="300"/>
          <w:jc w:val="center"/>
        </w:trPr>
        <w:tc>
          <w:tcPr>
            <w:tcW w:w="3200" w:type="dxa"/>
            <w:tcBorders>
              <w:top w:val="nil"/>
              <w:left w:val="nil"/>
              <w:bottom w:val="nil"/>
              <w:right w:val="nil"/>
            </w:tcBorders>
            <w:noWrap/>
            <w:vAlign w:val="bottom"/>
          </w:tcPr>
          <w:p w:rsidR="00332D30" w:rsidRDefault="00332D30" w:rsidP="00632382">
            <w:pPr>
              <w:rPr>
                <w:sz w:val="22"/>
                <w:szCs w:val="22"/>
              </w:rPr>
            </w:pPr>
            <w:r>
              <w:rPr>
                <w:sz w:val="22"/>
                <w:szCs w:val="22"/>
              </w:rPr>
              <w:t>Томская область</w:t>
            </w:r>
          </w:p>
        </w:tc>
        <w:tc>
          <w:tcPr>
            <w:tcW w:w="1018" w:type="dxa"/>
            <w:tcBorders>
              <w:top w:val="nil"/>
              <w:left w:val="nil"/>
              <w:bottom w:val="nil"/>
              <w:right w:val="nil"/>
            </w:tcBorders>
            <w:noWrap/>
            <w:vAlign w:val="bottom"/>
          </w:tcPr>
          <w:p w:rsidR="00332D30" w:rsidRDefault="00332D30" w:rsidP="00632382">
            <w:pPr>
              <w:jc w:val="right"/>
              <w:rPr>
                <w:sz w:val="22"/>
                <w:szCs w:val="22"/>
              </w:rPr>
            </w:pPr>
            <w:r>
              <w:rPr>
                <w:sz w:val="22"/>
                <w:szCs w:val="22"/>
              </w:rPr>
              <w:t>19,0</w:t>
            </w:r>
          </w:p>
        </w:tc>
        <w:tc>
          <w:tcPr>
            <w:tcW w:w="1017"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28,58</w:t>
            </w:r>
          </w:p>
        </w:tc>
        <w:tc>
          <w:tcPr>
            <w:tcW w:w="1017" w:type="dxa"/>
            <w:tcBorders>
              <w:top w:val="nil"/>
              <w:left w:val="nil"/>
              <w:bottom w:val="nil"/>
              <w:right w:val="nil"/>
            </w:tcBorders>
            <w:noWrap/>
            <w:vAlign w:val="bottom"/>
          </w:tcPr>
          <w:p w:rsidR="00332D30" w:rsidRDefault="00332D30" w:rsidP="00632382">
            <w:pPr>
              <w:jc w:val="right"/>
              <w:rPr>
                <w:sz w:val="22"/>
                <w:szCs w:val="22"/>
              </w:rPr>
            </w:pPr>
            <w:r>
              <w:rPr>
                <w:sz w:val="22"/>
                <w:szCs w:val="22"/>
              </w:rPr>
              <w:t>247</w:t>
            </w:r>
          </w:p>
        </w:tc>
        <w:tc>
          <w:tcPr>
            <w:tcW w:w="1017" w:type="dxa"/>
            <w:tcBorders>
              <w:top w:val="nil"/>
              <w:left w:val="nil"/>
              <w:bottom w:val="nil"/>
              <w:right w:val="nil"/>
            </w:tcBorders>
            <w:vAlign w:val="bottom"/>
          </w:tcPr>
          <w:p w:rsidR="00332D30" w:rsidRDefault="00332D30" w:rsidP="00632382">
            <w:pPr>
              <w:jc w:val="right"/>
              <w:rPr>
                <w:sz w:val="22"/>
                <w:szCs w:val="22"/>
              </w:rPr>
            </w:pPr>
            <w:r>
              <w:rPr>
                <w:sz w:val="22"/>
                <w:szCs w:val="22"/>
              </w:rPr>
              <w:t>200</w:t>
            </w:r>
          </w:p>
        </w:tc>
      </w:tr>
      <w:tr w:rsidR="00332D30" w:rsidTr="00632382">
        <w:trPr>
          <w:trHeight w:val="300"/>
          <w:jc w:val="center"/>
        </w:trPr>
        <w:tc>
          <w:tcPr>
            <w:tcW w:w="3200" w:type="dxa"/>
            <w:tcBorders>
              <w:top w:val="nil"/>
              <w:left w:val="nil"/>
              <w:bottom w:val="nil"/>
              <w:right w:val="nil"/>
            </w:tcBorders>
            <w:vAlign w:val="bottom"/>
          </w:tcPr>
          <w:p w:rsidR="00332D30" w:rsidRDefault="00332D30" w:rsidP="00632382">
            <w:pPr>
              <w:rPr>
                <w:sz w:val="22"/>
                <w:szCs w:val="22"/>
              </w:rPr>
            </w:pPr>
          </w:p>
        </w:tc>
        <w:tc>
          <w:tcPr>
            <w:tcW w:w="1018" w:type="dxa"/>
            <w:tcBorders>
              <w:top w:val="nil"/>
              <w:left w:val="nil"/>
              <w:bottom w:val="nil"/>
              <w:right w:val="nil"/>
            </w:tcBorders>
            <w:noWrap/>
            <w:vAlign w:val="bottom"/>
          </w:tcPr>
          <w:p w:rsidR="00332D30" w:rsidRDefault="00332D30" w:rsidP="00632382">
            <w:pPr>
              <w:jc w:val="right"/>
              <w:rPr>
                <w:sz w:val="22"/>
                <w:szCs w:val="22"/>
              </w:rPr>
            </w:pPr>
          </w:p>
        </w:tc>
        <w:tc>
          <w:tcPr>
            <w:tcW w:w="1017" w:type="dxa"/>
            <w:tcBorders>
              <w:top w:val="nil"/>
              <w:left w:val="nil"/>
              <w:bottom w:val="nil"/>
              <w:right w:val="nil"/>
            </w:tcBorders>
            <w:noWrap/>
            <w:vAlign w:val="bottom"/>
          </w:tcPr>
          <w:p w:rsidR="00332D30" w:rsidRDefault="00332D30" w:rsidP="00632382">
            <w:pPr>
              <w:jc w:val="right"/>
              <w:rPr>
                <w:sz w:val="22"/>
                <w:szCs w:val="22"/>
              </w:rPr>
            </w:pPr>
          </w:p>
        </w:tc>
        <w:tc>
          <w:tcPr>
            <w:tcW w:w="1017" w:type="dxa"/>
            <w:tcBorders>
              <w:top w:val="nil"/>
              <w:left w:val="nil"/>
              <w:bottom w:val="nil"/>
              <w:right w:val="nil"/>
            </w:tcBorders>
            <w:noWrap/>
            <w:vAlign w:val="bottom"/>
          </w:tcPr>
          <w:p w:rsidR="00332D30" w:rsidRDefault="00332D30" w:rsidP="00632382">
            <w:pPr>
              <w:jc w:val="right"/>
              <w:rPr>
                <w:sz w:val="22"/>
                <w:szCs w:val="22"/>
              </w:rPr>
            </w:pPr>
          </w:p>
        </w:tc>
        <w:tc>
          <w:tcPr>
            <w:tcW w:w="1017" w:type="dxa"/>
            <w:tcBorders>
              <w:top w:val="nil"/>
              <w:left w:val="nil"/>
              <w:bottom w:val="nil"/>
              <w:right w:val="nil"/>
            </w:tcBorders>
            <w:vAlign w:val="bottom"/>
          </w:tcPr>
          <w:p w:rsidR="00332D30" w:rsidRDefault="00332D30" w:rsidP="00632382">
            <w:pPr>
              <w:rPr>
                <w:sz w:val="20"/>
                <w:szCs w:val="20"/>
              </w:rPr>
            </w:pPr>
          </w:p>
        </w:tc>
      </w:tr>
      <w:tr w:rsidR="00332D30" w:rsidTr="00632382">
        <w:trPr>
          <w:trHeight w:val="270"/>
          <w:jc w:val="center"/>
        </w:trPr>
        <w:tc>
          <w:tcPr>
            <w:tcW w:w="3200" w:type="dxa"/>
            <w:tcBorders>
              <w:top w:val="nil"/>
              <w:left w:val="nil"/>
              <w:bottom w:val="nil"/>
              <w:right w:val="nil"/>
            </w:tcBorders>
            <w:noWrap/>
            <w:vAlign w:val="bottom"/>
          </w:tcPr>
          <w:p w:rsidR="00332D30" w:rsidRDefault="00332D30" w:rsidP="00632382">
            <w:pPr>
              <w:rPr>
                <w:b/>
                <w:bCs/>
                <w:sz w:val="20"/>
                <w:szCs w:val="20"/>
              </w:rPr>
            </w:pPr>
            <w:r>
              <w:rPr>
                <w:b/>
                <w:bCs/>
                <w:sz w:val="20"/>
                <w:szCs w:val="20"/>
              </w:rPr>
              <w:t>ДАЛЬНЕВОСТОЧНЫЙ</w:t>
            </w:r>
          </w:p>
        </w:tc>
        <w:tc>
          <w:tcPr>
            <w:tcW w:w="1018"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20,31</w:t>
            </w:r>
          </w:p>
        </w:tc>
        <w:tc>
          <w:tcPr>
            <w:tcW w:w="1017"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25,34</w:t>
            </w:r>
          </w:p>
        </w:tc>
        <w:tc>
          <w:tcPr>
            <w:tcW w:w="1017"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66</w:t>
            </w:r>
          </w:p>
        </w:tc>
        <w:tc>
          <w:tcPr>
            <w:tcW w:w="1017"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581</w:t>
            </w:r>
          </w:p>
        </w:tc>
      </w:tr>
      <w:tr w:rsidR="00332D30" w:rsidTr="00632382">
        <w:trPr>
          <w:trHeight w:val="300"/>
          <w:jc w:val="center"/>
        </w:trPr>
        <w:tc>
          <w:tcPr>
            <w:tcW w:w="3200" w:type="dxa"/>
            <w:tcBorders>
              <w:top w:val="nil"/>
              <w:left w:val="nil"/>
              <w:bottom w:val="nil"/>
              <w:right w:val="nil"/>
            </w:tcBorders>
            <w:noWrap/>
            <w:vAlign w:val="bottom"/>
          </w:tcPr>
          <w:p w:rsidR="00332D30" w:rsidRDefault="00332D30" w:rsidP="00632382">
            <w:pPr>
              <w:rPr>
                <w:sz w:val="22"/>
                <w:szCs w:val="22"/>
              </w:rPr>
            </w:pPr>
            <w:r>
              <w:rPr>
                <w:sz w:val="22"/>
                <w:szCs w:val="22"/>
              </w:rPr>
              <w:t>Приморский край</w:t>
            </w:r>
          </w:p>
        </w:tc>
        <w:tc>
          <w:tcPr>
            <w:tcW w:w="1018" w:type="dxa"/>
            <w:tcBorders>
              <w:top w:val="nil"/>
              <w:left w:val="nil"/>
              <w:bottom w:val="nil"/>
              <w:right w:val="nil"/>
            </w:tcBorders>
            <w:noWrap/>
            <w:vAlign w:val="bottom"/>
          </w:tcPr>
          <w:p w:rsidR="00332D30" w:rsidRDefault="00332D30" w:rsidP="00632382">
            <w:pPr>
              <w:jc w:val="right"/>
              <w:rPr>
                <w:sz w:val="22"/>
                <w:szCs w:val="22"/>
              </w:rPr>
            </w:pPr>
            <w:r>
              <w:rPr>
                <w:sz w:val="22"/>
                <w:szCs w:val="22"/>
              </w:rPr>
              <w:t>14,5</w:t>
            </w:r>
          </w:p>
        </w:tc>
        <w:tc>
          <w:tcPr>
            <w:tcW w:w="1017"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19,5</w:t>
            </w:r>
          </w:p>
        </w:tc>
        <w:tc>
          <w:tcPr>
            <w:tcW w:w="1017"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1017" w:type="dxa"/>
            <w:tcBorders>
              <w:top w:val="nil"/>
              <w:left w:val="nil"/>
              <w:bottom w:val="nil"/>
              <w:right w:val="nil"/>
            </w:tcBorders>
            <w:vAlign w:val="bottom"/>
          </w:tcPr>
          <w:p w:rsidR="00332D30" w:rsidRDefault="00332D30" w:rsidP="00632382">
            <w:pPr>
              <w:jc w:val="right"/>
              <w:rPr>
                <w:sz w:val="22"/>
                <w:szCs w:val="22"/>
              </w:rPr>
            </w:pPr>
            <w:r>
              <w:rPr>
                <w:sz w:val="22"/>
                <w:szCs w:val="22"/>
              </w:rPr>
              <w:t>500</w:t>
            </w:r>
          </w:p>
        </w:tc>
      </w:tr>
      <w:tr w:rsidR="00332D30" w:rsidTr="00632382">
        <w:trPr>
          <w:trHeight w:val="300"/>
          <w:jc w:val="center"/>
        </w:trPr>
        <w:tc>
          <w:tcPr>
            <w:tcW w:w="3200" w:type="dxa"/>
            <w:tcBorders>
              <w:top w:val="nil"/>
              <w:left w:val="nil"/>
              <w:bottom w:val="nil"/>
              <w:right w:val="nil"/>
            </w:tcBorders>
            <w:noWrap/>
            <w:vAlign w:val="bottom"/>
          </w:tcPr>
          <w:p w:rsidR="00332D30" w:rsidRDefault="00332D30" w:rsidP="00632382">
            <w:pPr>
              <w:rPr>
                <w:sz w:val="22"/>
                <w:szCs w:val="22"/>
              </w:rPr>
            </w:pPr>
            <w:r>
              <w:rPr>
                <w:sz w:val="22"/>
                <w:szCs w:val="22"/>
              </w:rPr>
              <w:t>Хабаровский край</w:t>
            </w:r>
          </w:p>
        </w:tc>
        <w:tc>
          <w:tcPr>
            <w:tcW w:w="1018" w:type="dxa"/>
            <w:tcBorders>
              <w:top w:val="nil"/>
              <w:left w:val="nil"/>
              <w:bottom w:val="nil"/>
              <w:right w:val="nil"/>
            </w:tcBorders>
            <w:noWrap/>
            <w:vAlign w:val="bottom"/>
          </w:tcPr>
          <w:p w:rsidR="00332D30" w:rsidRDefault="00332D30" w:rsidP="00632382">
            <w:pPr>
              <w:jc w:val="right"/>
              <w:rPr>
                <w:sz w:val="22"/>
                <w:szCs w:val="22"/>
              </w:rPr>
            </w:pPr>
            <w:r>
              <w:rPr>
                <w:sz w:val="22"/>
                <w:szCs w:val="22"/>
              </w:rPr>
              <w:t>2,61</w:t>
            </w:r>
          </w:p>
        </w:tc>
        <w:tc>
          <w:tcPr>
            <w:tcW w:w="1017"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2,64</w:t>
            </w:r>
          </w:p>
        </w:tc>
        <w:tc>
          <w:tcPr>
            <w:tcW w:w="1017" w:type="dxa"/>
            <w:tcBorders>
              <w:top w:val="nil"/>
              <w:left w:val="nil"/>
              <w:bottom w:val="nil"/>
              <w:right w:val="nil"/>
            </w:tcBorders>
            <w:noWrap/>
            <w:vAlign w:val="bottom"/>
          </w:tcPr>
          <w:p w:rsidR="00332D30" w:rsidRDefault="00332D30" w:rsidP="00632382">
            <w:pPr>
              <w:jc w:val="right"/>
              <w:rPr>
                <w:sz w:val="22"/>
                <w:szCs w:val="22"/>
              </w:rPr>
            </w:pPr>
            <w:r>
              <w:rPr>
                <w:sz w:val="22"/>
                <w:szCs w:val="22"/>
              </w:rPr>
              <w:t>43</w:t>
            </w:r>
          </w:p>
        </w:tc>
        <w:tc>
          <w:tcPr>
            <w:tcW w:w="1017" w:type="dxa"/>
            <w:tcBorders>
              <w:top w:val="nil"/>
              <w:left w:val="nil"/>
              <w:bottom w:val="nil"/>
              <w:right w:val="nil"/>
            </w:tcBorders>
            <w:vAlign w:val="bottom"/>
          </w:tcPr>
          <w:p w:rsidR="00332D30" w:rsidRDefault="00332D30" w:rsidP="00632382">
            <w:pPr>
              <w:jc w:val="right"/>
              <w:rPr>
                <w:sz w:val="22"/>
                <w:szCs w:val="22"/>
              </w:rPr>
            </w:pPr>
            <w:r>
              <w:rPr>
                <w:sz w:val="22"/>
                <w:szCs w:val="22"/>
              </w:rPr>
              <w:t>61</w:t>
            </w:r>
          </w:p>
        </w:tc>
      </w:tr>
      <w:tr w:rsidR="00332D30" w:rsidTr="00632382">
        <w:trPr>
          <w:trHeight w:val="300"/>
          <w:jc w:val="center"/>
        </w:trPr>
        <w:tc>
          <w:tcPr>
            <w:tcW w:w="3200" w:type="dxa"/>
            <w:tcBorders>
              <w:top w:val="nil"/>
              <w:left w:val="nil"/>
              <w:bottom w:val="nil"/>
              <w:right w:val="nil"/>
            </w:tcBorders>
            <w:noWrap/>
            <w:vAlign w:val="bottom"/>
          </w:tcPr>
          <w:p w:rsidR="00332D30" w:rsidRDefault="00332D30" w:rsidP="00632382">
            <w:pPr>
              <w:rPr>
                <w:sz w:val="22"/>
                <w:szCs w:val="22"/>
              </w:rPr>
            </w:pPr>
            <w:r>
              <w:rPr>
                <w:sz w:val="22"/>
                <w:szCs w:val="22"/>
              </w:rPr>
              <w:t>Амурская область</w:t>
            </w:r>
          </w:p>
        </w:tc>
        <w:tc>
          <w:tcPr>
            <w:tcW w:w="1018" w:type="dxa"/>
            <w:tcBorders>
              <w:top w:val="nil"/>
              <w:left w:val="nil"/>
              <w:bottom w:val="nil"/>
              <w:right w:val="nil"/>
            </w:tcBorders>
            <w:noWrap/>
            <w:vAlign w:val="bottom"/>
          </w:tcPr>
          <w:p w:rsidR="00332D30" w:rsidRDefault="00332D30" w:rsidP="00632382">
            <w:pPr>
              <w:jc w:val="right"/>
              <w:rPr>
                <w:sz w:val="22"/>
                <w:szCs w:val="22"/>
              </w:rPr>
            </w:pPr>
            <w:r>
              <w:rPr>
                <w:sz w:val="22"/>
                <w:szCs w:val="22"/>
              </w:rPr>
              <w:t>2,9</w:t>
            </w:r>
          </w:p>
        </w:tc>
        <w:tc>
          <w:tcPr>
            <w:tcW w:w="1017"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2,9</w:t>
            </w:r>
          </w:p>
        </w:tc>
        <w:tc>
          <w:tcPr>
            <w:tcW w:w="1017" w:type="dxa"/>
            <w:tcBorders>
              <w:top w:val="nil"/>
              <w:left w:val="nil"/>
              <w:bottom w:val="nil"/>
              <w:right w:val="nil"/>
            </w:tcBorders>
            <w:noWrap/>
            <w:vAlign w:val="bottom"/>
          </w:tcPr>
          <w:p w:rsidR="00332D30" w:rsidRDefault="00332D30" w:rsidP="00632382">
            <w:pPr>
              <w:jc w:val="right"/>
              <w:rPr>
                <w:sz w:val="22"/>
                <w:szCs w:val="22"/>
              </w:rPr>
            </w:pPr>
            <w:r>
              <w:rPr>
                <w:sz w:val="22"/>
                <w:szCs w:val="22"/>
              </w:rPr>
              <w:t>23</w:t>
            </w:r>
          </w:p>
        </w:tc>
        <w:tc>
          <w:tcPr>
            <w:tcW w:w="1017" w:type="dxa"/>
            <w:tcBorders>
              <w:top w:val="nil"/>
              <w:left w:val="nil"/>
              <w:bottom w:val="nil"/>
              <w:right w:val="nil"/>
            </w:tcBorders>
            <w:vAlign w:val="bottom"/>
          </w:tcPr>
          <w:p w:rsidR="00332D30" w:rsidRDefault="00332D30" w:rsidP="00632382">
            <w:pPr>
              <w:jc w:val="right"/>
              <w:rPr>
                <w:sz w:val="22"/>
                <w:szCs w:val="22"/>
              </w:rPr>
            </w:pPr>
            <w:r>
              <w:rPr>
                <w:sz w:val="22"/>
                <w:szCs w:val="22"/>
              </w:rPr>
              <w:t>20</w:t>
            </w:r>
          </w:p>
        </w:tc>
      </w:tr>
      <w:tr w:rsidR="00332D30" w:rsidTr="00632382">
        <w:trPr>
          <w:trHeight w:val="300"/>
          <w:jc w:val="center"/>
        </w:trPr>
        <w:tc>
          <w:tcPr>
            <w:tcW w:w="3200" w:type="dxa"/>
            <w:tcBorders>
              <w:top w:val="nil"/>
              <w:left w:val="nil"/>
              <w:bottom w:val="single" w:sz="4" w:space="0" w:color="auto"/>
              <w:right w:val="nil"/>
            </w:tcBorders>
            <w:noWrap/>
            <w:vAlign w:val="bottom"/>
          </w:tcPr>
          <w:p w:rsidR="00332D30" w:rsidRDefault="00332D30" w:rsidP="00632382">
            <w:pPr>
              <w:rPr>
                <w:sz w:val="22"/>
                <w:szCs w:val="22"/>
              </w:rPr>
            </w:pPr>
            <w:r>
              <w:rPr>
                <w:sz w:val="22"/>
                <w:szCs w:val="22"/>
              </w:rPr>
              <w:t>Еврейская а.о.</w:t>
            </w:r>
          </w:p>
        </w:tc>
        <w:tc>
          <w:tcPr>
            <w:tcW w:w="1018" w:type="dxa"/>
            <w:tcBorders>
              <w:top w:val="nil"/>
              <w:left w:val="nil"/>
              <w:bottom w:val="single" w:sz="4" w:space="0" w:color="auto"/>
              <w:right w:val="nil"/>
            </w:tcBorders>
            <w:noWrap/>
            <w:vAlign w:val="bottom"/>
          </w:tcPr>
          <w:p w:rsidR="00332D30" w:rsidRDefault="00332D30" w:rsidP="00632382">
            <w:pPr>
              <w:jc w:val="right"/>
              <w:rPr>
                <w:sz w:val="22"/>
                <w:szCs w:val="22"/>
              </w:rPr>
            </w:pPr>
            <w:r>
              <w:rPr>
                <w:sz w:val="22"/>
                <w:szCs w:val="22"/>
              </w:rPr>
              <w:t>0,3</w:t>
            </w:r>
          </w:p>
        </w:tc>
        <w:tc>
          <w:tcPr>
            <w:tcW w:w="1017" w:type="dxa"/>
            <w:tcBorders>
              <w:top w:val="nil"/>
              <w:left w:val="nil"/>
              <w:bottom w:val="single" w:sz="4" w:space="0" w:color="auto"/>
              <w:right w:val="nil"/>
            </w:tcBorders>
            <w:shd w:val="clear" w:color="auto" w:fill="FFFFFF"/>
            <w:noWrap/>
            <w:vAlign w:val="bottom"/>
          </w:tcPr>
          <w:p w:rsidR="00332D30" w:rsidRDefault="00332D30" w:rsidP="00632382">
            <w:pPr>
              <w:jc w:val="right"/>
              <w:rPr>
                <w:sz w:val="22"/>
                <w:szCs w:val="22"/>
              </w:rPr>
            </w:pPr>
            <w:r>
              <w:rPr>
                <w:sz w:val="22"/>
                <w:szCs w:val="22"/>
              </w:rPr>
              <w:t>0,3</w:t>
            </w:r>
          </w:p>
        </w:tc>
        <w:tc>
          <w:tcPr>
            <w:tcW w:w="1017" w:type="dxa"/>
            <w:tcBorders>
              <w:top w:val="nil"/>
              <w:left w:val="nil"/>
              <w:bottom w:val="single" w:sz="4" w:space="0" w:color="auto"/>
              <w:right w:val="nil"/>
            </w:tcBorders>
            <w:noWrap/>
            <w:vAlign w:val="bottom"/>
          </w:tcPr>
          <w:p w:rsidR="00332D30" w:rsidRDefault="00332D30" w:rsidP="00632382">
            <w:pPr>
              <w:jc w:val="right"/>
              <w:rPr>
                <w:sz w:val="22"/>
                <w:szCs w:val="22"/>
              </w:rPr>
            </w:pPr>
          </w:p>
        </w:tc>
        <w:tc>
          <w:tcPr>
            <w:tcW w:w="1017" w:type="dxa"/>
            <w:tcBorders>
              <w:top w:val="nil"/>
              <w:left w:val="nil"/>
              <w:bottom w:val="single" w:sz="4" w:space="0" w:color="auto"/>
              <w:right w:val="nil"/>
            </w:tcBorders>
            <w:vAlign w:val="bottom"/>
          </w:tcPr>
          <w:p w:rsidR="00332D30" w:rsidRDefault="00332D30" w:rsidP="00632382">
            <w:pPr>
              <w:jc w:val="right"/>
              <w:rPr>
                <w:sz w:val="22"/>
                <w:szCs w:val="22"/>
              </w:rPr>
            </w:pPr>
          </w:p>
        </w:tc>
      </w:tr>
    </w:tbl>
    <w:p w:rsidR="00332D30" w:rsidRDefault="00332D30" w:rsidP="00332D30">
      <w:pPr>
        <w:ind w:firstLine="709"/>
        <w:jc w:val="center"/>
        <w:rPr>
          <w:b/>
          <w:sz w:val="20"/>
          <w:szCs w:val="20"/>
        </w:rPr>
      </w:pPr>
    </w:p>
    <w:p w:rsidR="00332D30" w:rsidRDefault="00332D30" w:rsidP="00332D30">
      <w:pPr>
        <w:jc w:val="both"/>
        <w:rPr>
          <w:b/>
          <w:sz w:val="20"/>
          <w:szCs w:val="20"/>
        </w:rPr>
      </w:pPr>
      <w:r>
        <w:rPr>
          <w:b/>
          <w:sz w:val="30"/>
          <w:szCs w:val="30"/>
        </w:rPr>
        <w:t xml:space="preserve">    </w:t>
      </w:r>
      <w:r>
        <w:rPr>
          <w:sz w:val="20"/>
          <w:szCs w:val="20"/>
        </w:rPr>
        <w:t>*  «</w:t>
      </w:r>
      <w:r>
        <w:rPr>
          <w:i/>
          <w:sz w:val="20"/>
          <w:szCs w:val="20"/>
        </w:rPr>
        <w:t>0,3</w:t>
      </w:r>
      <w:r>
        <w:rPr>
          <w:sz w:val="20"/>
          <w:szCs w:val="20"/>
        </w:rPr>
        <w:t>» - курсивом выделены экспертные оценки ФГУ «Центрохотконтроль»</w:t>
      </w:r>
    </w:p>
    <w:p w:rsidR="00332D30" w:rsidRDefault="00332D30" w:rsidP="00332D30">
      <w:pPr>
        <w:ind w:firstLine="709"/>
        <w:jc w:val="center"/>
        <w:rPr>
          <w:b/>
          <w:sz w:val="30"/>
          <w:szCs w:val="30"/>
        </w:rPr>
      </w:pPr>
    </w:p>
    <w:p w:rsidR="00332D30" w:rsidRDefault="00332D30" w:rsidP="00332D30">
      <w:pPr>
        <w:ind w:firstLine="709"/>
        <w:jc w:val="center"/>
        <w:rPr>
          <w:b/>
          <w:sz w:val="30"/>
          <w:szCs w:val="30"/>
        </w:rPr>
      </w:pPr>
    </w:p>
    <w:p w:rsidR="00332D30" w:rsidRDefault="00332D30" w:rsidP="00332D30">
      <w:pPr>
        <w:ind w:firstLine="709"/>
        <w:jc w:val="center"/>
        <w:rPr>
          <w:b/>
          <w:sz w:val="30"/>
          <w:szCs w:val="30"/>
        </w:rPr>
      </w:pPr>
    </w:p>
    <w:p w:rsidR="00332D30" w:rsidRDefault="00332D30" w:rsidP="00332D30">
      <w:pPr>
        <w:ind w:firstLine="709"/>
        <w:jc w:val="center"/>
        <w:rPr>
          <w:b/>
          <w:sz w:val="30"/>
          <w:szCs w:val="30"/>
        </w:rPr>
        <w:sectPr w:rsidR="00332D30">
          <w:headerReference w:type="even" r:id="rId139"/>
          <w:headerReference w:type="default" r:id="rId140"/>
          <w:pgSz w:w="11906" w:h="16838" w:code="9"/>
          <w:pgMar w:top="2325" w:right="2126" w:bottom="2325" w:left="2126" w:header="1758" w:footer="737" w:gutter="0"/>
          <w:pgNumType w:start="166"/>
          <w:cols w:space="708"/>
          <w:docGrid w:linePitch="360"/>
        </w:sectPr>
      </w:pPr>
    </w:p>
    <w:p w:rsidR="00332D30" w:rsidRDefault="00332D30" w:rsidP="00332D30">
      <w:pPr>
        <w:pStyle w:val="7"/>
        <w:ind w:firstLine="0"/>
        <w:rPr>
          <w:sz w:val="28"/>
        </w:rPr>
      </w:pPr>
      <w:r>
        <w:rPr>
          <w:sz w:val="28"/>
        </w:rPr>
        <w:lastRenderedPageBreak/>
        <w:t xml:space="preserve">29. ЕНОТОВИДНАЯ СОБАКА (МАНГУТ) </w:t>
      </w:r>
    </w:p>
    <w:p w:rsidR="00332D30" w:rsidRDefault="00332D30" w:rsidP="00332D30">
      <w:pPr>
        <w:pStyle w:val="7"/>
        <w:ind w:firstLine="0"/>
      </w:pPr>
      <w:r>
        <w:rPr>
          <w:sz w:val="28"/>
        </w:rPr>
        <w:t>(</w:t>
      </w:r>
      <w:r>
        <w:rPr>
          <w:i/>
          <w:iCs/>
          <w:sz w:val="28"/>
          <w:lang w:val="en-US"/>
        </w:rPr>
        <w:t>Nyctereutes</w:t>
      </w:r>
      <w:r>
        <w:rPr>
          <w:i/>
          <w:iCs/>
          <w:sz w:val="28"/>
        </w:rPr>
        <w:t xml:space="preserve"> </w:t>
      </w:r>
      <w:r>
        <w:rPr>
          <w:i/>
          <w:iCs/>
          <w:sz w:val="28"/>
          <w:lang w:val="en-US"/>
        </w:rPr>
        <w:t>procyonoides</w:t>
      </w:r>
      <w:r>
        <w:rPr>
          <w:sz w:val="28"/>
        </w:rPr>
        <w:t xml:space="preserve">, </w:t>
      </w:r>
      <w:r>
        <w:rPr>
          <w:sz w:val="28"/>
          <w:lang w:val="en-US"/>
        </w:rPr>
        <w:t>Gray</w:t>
      </w:r>
      <w:r>
        <w:rPr>
          <w:sz w:val="28"/>
        </w:rPr>
        <w:t>, 1834)</w:t>
      </w:r>
    </w:p>
    <w:p w:rsidR="00332D30" w:rsidRDefault="00332D30" w:rsidP="00332D30">
      <w:pPr>
        <w:ind w:firstLine="709"/>
        <w:jc w:val="both"/>
      </w:pPr>
    </w:p>
    <w:p w:rsidR="00332D30" w:rsidRDefault="00332D30" w:rsidP="00332D30">
      <w:pPr>
        <w:ind w:firstLine="709"/>
        <w:jc w:val="both"/>
      </w:pPr>
      <w:r>
        <w:t>Несмотря на очень малое, в последние годы еще более сократи</w:t>
      </w:r>
      <w:r>
        <w:t>в</w:t>
      </w:r>
      <w:r>
        <w:t>шееся количество материалов по енотовидной собаке (книжное назв</w:t>
      </w:r>
      <w:r>
        <w:t>а</w:t>
      </w:r>
      <w:r>
        <w:t>ние, калька с видового + «собака») или мангуту (Гептнер, 1976, местное н</w:t>
      </w:r>
      <w:r>
        <w:t>а</w:t>
      </w:r>
      <w:r>
        <w:t>звание зверя в Приморском крае), обобщить известные сведения по этому виду и попытаться определить отсутствующие экспертным путем – нео</w:t>
      </w:r>
      <w:r>
        <w:t>б</w:t>
      </w:r>
      <w:r>
        <w:t>ходимо. Экономическое значение мангута сравнительно невел</w:t>
      </w:r>
      <w:r>
        <w:t>и</w:t>
      </w:r>
      <w:r>
        <w:t>ко, хотя в некоторых регионах продажи его шкур превышают размеры таковых др</w:t>
      </w:r>
      <w:r>
        <w:t>у</w:t>
      </w:r>
      <w:r>
        <w:t>гих обычных пушных видов (Кораблев и др., 2011).</w:t>
      </w:r>
    </w:p>
    <w:p w:rsidR="00332D30" w:rsidRDefault="00332D30" w:rsidP="00332D30">
      <w:pPr>
        <w:ind w:firstLine="709"/>
        <w:jc w:val="both"/>
      </w:pPr>
      <w:r>
        <w:t xml:space="preserve"> Однако главное в мониторинге «енота» – его учет как важного звена все более распространяющегося бешенства. Лидерство в этом процессе принадл</w:t>
      </w:r>
      <w:r>
        <w:t>е</w:t>
      </w:r>
      <w:r>
        <w:t>жит, безусловно, лисице, однако мангут занимает второе место среди диких животных в лесной и лесостепной зонах (в степи и п</w:t>
      </w:r>
      <w:r>
        <w:t>о</w:t>
      </w:r>
      <w:r>
        <w:t>лупустыне – корсак). Мониторинг в целях здравоохранения – это, коне</w:t>
      </w:r>
      <w:r>
        <w:t>ч</w:t>
      </w:r>
      <w:r>
        <w:t>но, выходит за рамки охотхозяйственной сферы, тем не менее государс</w:t>
      </w:r>
      <w:r>
        <w:t>т</w:t>
      </w:r>
      <w:r>
        <w:t>ву невыгодно дублировать слежение за одним и тем же видом в двух ведомствах и данные по численности «енота» б</w:t>
      </w:r>
      <w:r>
        <w:t>у</w:t>
      </w:r>
      <w:r>
        <w:t>дут требовать с системы Гос</w:t>
      </w:r>
      <w:r>
        <w:t>о</w:t>
      </w:r>
      <w:r>
        <w:t>хотучета.</w:t>
      </w:r>
    </w:p>
    <w:p w:rsidR="00332D30" w:rsidRDefault="00332D30" w:rsidP="00332D30">
      <w:pPr>
        <w:ind w:firstLine="709"/>
        <w:jc w:val="both"/>
      </w:pPr>
      <w:r>
        <w:t>Бешенством болеют все звери – от мыши и ласки до лося и медв</w:t>
      </w:r>
      <w:r>
        <w:t>е</w:t>
      </w:r>
      <w:r>
        <w:t>дя, но чаще всего – виды из семейства собачьих (следующее место, вид</w:t>
      </w:r>
      <w:r>
        <w:t>и</w:t>
      </w:r>
      <w:r>
        <w:t>мо, барсук). Не исключено, что лисица, как весьма подвижный зверь, особо подверженный  заражению бешенством (гидрофобией) регистрир</w:t>
      </w:r>
      <w:r>
        <w:t>у</w:t>
      </w:r>
      <w:r>
        <w:t>ется чаще, а енотовидная собака при заражении затаивается и в ряде случаев погибает; другой вариант – гибнет на дорогах; вообще суммарная гибель по разным причинам у мангута ос</w:t>
      </w:r>
      <w:r>
        <w:t>о</w:t>
      </w:r>
      <w:r>
        <w:t>бенно высока (Кораблев и др., 2011). Мангут не так проворен как лисица, но и более пуглив, не искл</w:t>
      </w:r>
      <w:r>
        <w:t>ю</w:t>
      </w:r>
      <w:r>
        <w:t>чено, что часть зверьков, погибших на дорогах в действительности бол</w:t>
      </w:r>
      <w:r>
        <w:t>ь</w:t>
      </w:r>
      <w:r>
        <w:t>ны. Тем более, что диагностика бешенства не так проста, как это обычно считается.  Неизвестна также ее реакция на вакцинацию – в России применяют живую ва</w:t>
      </w:r>
      <w:r>
        <w:t>к</w:t>
      </w:r>
      <w:r>
        <w:t>цину.</w:t>
      </w:r>
    </w:p>
    <w:p w:rsidR="00332D30" w:rsidRDefault="00332D30" w:rsidP="00332D30">
      <w:pPr>
        <w:ind w:firstLine="709"/>
        <w:jc w:val="both"/>
      </w:pPr>
      <w:r>
        <w:t>Учет енотовидной собаки сложен, методом ЗМУ ее численность можно определять в ряде южных регионов, например, в Астраханской области. Однако для пересчета в число особей на единицу площади нет данных о длине суточного хода. Мангута тропили в Самарской обла</w:t>
      </w:r>
      <w:r>
        <w:t>с</w:t>
      </w:r>
      <w:r>
        <w:t>ти, в частности (Камалова, Лапузина, 2011), но данные по длине наследа,  не приводятся. К тому же передвижение енотовидной собаки сильно сдержив</w:t>
      </w:r>
      <w:r>
        <w:t>а</w:t>
      </w:r>
      <w:r>
        <w:t xml:space="preserve">ется при глубине снега более </w:t>
      </w:r>
      <w:smartTag w:uri="urn:schemas-microsoft-com:office:smarttags" w:element="metricconverter">
        <w:smartTagPr>
          <w:attr w:name="ProductID" w:val="20 см"/>
        </w:smartTagPr>
        <w:r>
          <w:t>20 см</w:t>
        </w:r>
      </w:smartTag>
      <w:r>
        <w:t>.</w:t>
      </w:r>
    </w:p>
    <w:p w:rsidR="00332D30" w:rsidRDefault="00332D30" w:rsidP="00332D30">
      <w:pPr>
        <w:ind w:firstLine="709"/>
        <w:jc w:val="both"/>
      </w:pPr>
      <w:r>
        <w:t>Выработка оценок численности енотовидной собаки на основании ко</w:t>
      </w:r>
      <w:r>
        <w:t>с</w:t>
      </w:r>
      <w:r>
        <w:t xml:space="preserve">венных данных также очень сложна, анализ приводит к неожиданным результатам. Так, в благополучной, казалось, для мангута Калужской </w:t>
      </w:r>
      <w:r>
        <w:lastRenderedPageBreak/>
        <w:t>области, окруженной к тому же регионами, где он  - обычный вид, находи</w:t>
      </w:r>
      <w:r>
        <w:t>т</w:t>
      </w:r>
      <w:r>
        <w:t xml:space="preserve">ся заповедник «Калужские засеки», где мангут был включен в проект  (список видов) «по литературе», однако со времени образования (1992) до </w:t>
      </w:r>
      <w:smartTag w:uri="urn:schemas-microsoft-com:office:smarttags" w:element="metricconverter">
        <w:smartTagPr>
          <w:attr w:name="ProductID" w:val="2001 г"/>
        </w:smartTagPr>
        <w:r>
          <w:t>2001 г</w:t>
        </w:r>
      </w:smartTag>
      <w:r>
        <w:t>. не был встречен на территории заповедника (Алексеев и др., 2001), хотя следы и наблюдались на сопредельных территориях.</w:t>
      </w:r>
    </w:p>
    <w:p w:rsidR="00332D30" w:rsidRDefault="00332D30" w:rsidP="00332D30">
      <w:pPr>
        <w:ind w:firstLine="709"/>
        <w:jc w:val="both"/>
      </w:pPr>
      <w:r>
        <w:t>Кроме недостаточной напряженности фаунистической работы, можно, разве что, представить себе, что в заповеднике, сложилась ситу</w:t>
      </w:r>
      <w:r>
        <w:t>а</w:t>
      </w:r>
      <w:r>
        <w:t>ция с повышенной численностью волка; там давно проводятся исследов</w:t>
      </w:r>
      <w:r>
        <w:t>а</w:t>
      </w:r>
      <w:r>
        <w:t>ния этого хищника (Эрнандес-Бланко, 2003 и др.). Есть регионы, где ен</w:t>
      </w:r>
      <w:r>
        <w:t>о</w:t>
      </w:r>
      <w:r>
        <w:t>товидная собака входит в число обычных жертв волка (Астраханская о</w:t>
      </w:r>
      <w:r>
        <w:t>б</w:t>
      </w:r>
      <w:r>
        <w:t>ласть, Калмыкия), причем, если пойманную лисицу волк съедает не вс</w:t>
      </w:r>
      <w:r>
        <w:t>е</w:t>
      </w:r>
      <w:r>
        <w:t>гда, то за «еноткой» охотится как за добычей. Отсюда понятны и допо</w:t>
      </w:r>
      <w:r>
        <w:t>л</w:t>
      </w:r>
      <w:r>
        <w:t>нительные контакты волк – мангут, существенные в очагах бешенс</w:t>
      </w:r>
      <w:r>
        <w:t>т</w:t>
      </w:r>
      <w:r>
        <w:t>ва. При этом нельзя не добавить, что роль волка в современных очагах б</w:t>
      </w:r>
      <w:r>
        <w:t>о</w:t>
      </w:r>
      <w:r>
        <w:t>лезни не ясна – там, где его обилие заметно, нет или мало одичалых с</w:t>
      </w:r>
      <w:r>
        <w:t>о</w:t>
      </w:r>
      <w:r>
        <w:t>бак, более опасных с эпидемиологической точки зрения. В Калужской области, о которой шла речь, волков, конечно, не 30 особей, как это ук</w:t>
      </w:r>
      <w:r>
        <w:t>а</w:t>
      </w:r>
      <w:r>
        <w:t>зано в очерке «Волк»,  а по крайней мере вдвое-втрое больше, но Госох</w:t>
      </w:r>
      <w:r>
        <w:t>о</w:t>
      </w:r>
      <w:r>
        <w:t>тучет, согласно законодательству, не получает материалов из ООПТ федерального знач</w:t>
      </w:r>
      <w:r>
        <w:t>е</w:t>
      </w:r>
      <w:r>
        <w:t xml:space="preserve">ния.  </w:t>
      </w:r>
    </w:p>
    <w:p w:rsidR="00332D30" w:rsidRDefault="00332D30" w:rsidP="00332D30">
      <w:pPr>
        <w:ind w:firstLine="709"/>
        <w:jc w:val="both"/>
      </w:pPr>
      <w:r>
        <w:t>По некоторым признакам можно предполагать, что численность мангута, по крайней мере, в некоторых регионах гораздо больше, чем это представляется (табл.30), но подтвердить это сложно. Специализирова</w:t>
      </w:r>
      <w:r>
        <w:t>н</w:t>
      </w:r>
      <w:r>
        <w:t>ной методики учета енотовидной собаки нет, а при инвентаризации и проверке нор учитывается, как правило, лишь часть выводков. В после</w:t>
      </w:r>
      <w:r>
        <w:t>д</w:t>
      </w:r>
      <w:r>
        <w:t>ние годы ареал мангута расширился к востоку и может достигнуть Кем</w:t>
      </w:r>
      <w:r>
        <w:t>е</w:t>
      </w:r>
      <w:r>
        <w:t>ровской области (Сидоров и др., 2007).</w:t>
      </w:r>
    </w:p>
    <w:p w:rsidR="00332D30" w:rsidRDefault="00332D30" w:rsidP="00332D30">
      <w:pPr>
        <w:ind w:firstLine="720"/>
        <w:jc w:val="both"/>
      </w:pPr>
      <w:r>
        <w:t>Данных по добыче енотовидной собаки еще меньше, чем по ба</w:t>
      </w:r>
      <w:r>
        <w:t>р</w:t>
      </w:r>
      <w:r>
        <w:t>суку, тем не менее, видно, что там, где интенсивность добычи отслежив</w:t>
      </w:r>
      <w:r>
        <w:t>а</w:t>
      </w:r>
      <w:r>
        <w:t>ется, например, в Краснодарском крае, Ростовской области, можно пре</w:t>
      </w:r>
      <w:r>
        <w:t>д</w:t>
      </w:r>
      <w:r>
        <w:t>полагать, что данные по численности занижены.</w:t>
      </w:r>
    </w:p>
    <w:p w:rsidR="00332D30" w:rsidRDefault="00332D30" w:rsidP="00332D30">
      <w:pPr>
        <w:ind w:firstLine="720"/>
        <w:jc w:val="both"/>
        <w:rPr>
          <w:sz w:val="22"/>
        </w:rPr>
      </w:pPr>
      <w:r>
        <w:t>Не исключено, что общая численность мангута в России может с</w:t>
      </w:r>
      <w:r>
        <w:t>о</w:t>
      </w:r>
      <w:r>
        <w:t>ставлять 150 и более тыс.особей.</w:t>
      </w:r>
    </w:p>
    <w:p w:rsidR="00332D30" w:rsidRDefault="00332D30" w:rsidP="00332D30">
      <w:pPr>
        <w:jc w:val="both"/>
        <w:rPr>
          <w:sz w:val="22"/>
        </w:rPr>
      </w:pPr>
    </w:p>
    <w:p w:rsidR="00332D30" w:rsidRDefault="00332D30" w:rsidP="00332D30">
      <w:pPr>
        <w:jc w:val="both"/>
        <w:rPr>
          <w:sz w:val="22"/>
        </w:rPr>
      </w:pPr>
    </w:p>
    <w:p w:rsidR="00332D30" w:rsidRDefault="00332D30" w:rsidP="00332D30">
      <w:pPr>
        <w:jc w:val="both"/>
        <w:rPr>
          <w:sz w:val="22"/>
        </w:rPr>
      </w:pPr>
    </w:p>
    <w:p w:rsidR="00332D30" w:rsidRDefault="00332D30" w:rsidP="00332D30">
      <w:pPr>
        <w:jc w:val="both"/>
        <w:rPr>
          <w:sz w:val="22"/>
        </w:rPr>
      </w:pPr>
    </w:p>
    <w:p w:rsidR="00332D30" w:rsidRDefault="00332D30" w:rsidP="00332D30">
      <w:pPr>
        <w:jc w:val="both"/>
        <w:rPr>
          <w:sz w:val="22"/>
        </w:rPr>
      </w:pPr>
    </w:p>
    <w:p w:rsidR="00332D30" w:rsidRDefault="00332D30" w:rsidP="00332D30">
      <w:pPr>
        <w:jc w:val="both"/>
        <w:rPr>
          <w:sz w:val="22"/>
        </w:rPr>
      </w:pPr>
    </w:p>
    <w:p w:rsidR="00332D30" w:rsidRDefault="00332D30" w:rsidP="00332D30">
      <w:pPr>
        <w:jc w:val="both"/>
        <w:rPr>
          <w:sz w:val="22"/>
        </w:rPr>
      </w:pPr>
    </w:p>
    <w:p w:rsidR="00332D30" w:rsidRDefault="00332D30" w:rsidP="00332D30">
      <w:pPr>
        <w:jc w:val="both"/>
        <w:rPr>
          <w:sz w:val="22"/>
        </w:rPr>
      </w:pPr>
    </w:p>
    <w:p w:rsidR="00332D30" w:rsidRDefault="00332D30" w:rsidP="00332D30">
      <w:pPr>
        <w:jc w:val="both"/>
        <w:rPr>
          <w:sz w:val="22"/>
        </w:rPr>
      </w:pPr>
    </w:p>
    <w:p w:rsidR="00332D30" w:rsidRDefault="00332D30" w:rsidP="00332D30">
      <w:pPr>
        <w:jc w:val="both"/>
        <w:rPr>
          <w:sz w:val="22"/>
        </w:rPr>
      </w:pPr>
    </w:p>
    <w:p w:rsidR="00332D30" w:rsidRDefault="00332D30" w:rsidP="00332D30">
      <w:pPr>
        <w:jc w:val="both"/>
        <w:rPr>
          <w:sz w:val="22"/>
        </w:rPr>
      </w:pPr>
    </w:p>
    <w:p w:rsidR="00332D30" w:rsidRDefault="00332D30" w:rsidP="00332D30">
      <w:pPr>
        <w:jc w:val="both"/>
        <w:rPr>
          <w:sz w:val="22"/>
        </w:rPr>
      </w:pPr>
    </w:p>
    <w:p w:rsidR="00332D30" w:rsidRDefault="00332D30" w:rsidP="00332D30">
      <w:pPr>
        <w:jc w:val="both"/>
        <w:rPr>
          <w:sz w:val="22"/>
        </w:rPr>
      </w:pPr>
    </w:p>
    <w:p w:rsidR="00332D30" w:rsidRDefault="00332D30" w:rsidP="00332D30">
      <w:pPr>
        <w:jc w:val="both"/>
        <w:rPr>
          <w:sz w:val="22"/>
        </w:rPr>
      </w:pPr>
    </w:p>
    <w:p w:rsidR="00332D30" w:rsidRDefault="00332D30" w:rsidP="00332D30">
      <w:pPr>
        <w:ind w:firstLine="709"/>
        <w:jc w:val="both"/>
        <w:rPr>
          <w:sz w:val="22"/>
        </w:rPr>
      </w:pPr>
    </w:p>
    <w:p w:rsidR="00332D30" w:rsidRDefault="00332D30" w:rsidP="00332D30">
      <w:pPr>
        <w:spacing w:line="288" w:lineRule="auto"/>
        <w:ind w:firstLine="709"/>
        <w:jc w:val="right"/>
        <w:rPr>
          <w:sz w:val="22"/>
          <w:szCs w:val="22"/>
        </w:rPr>
      </w:pPr>
      <w:r>
        <w:rPr>
          <w:sz w:val="22"/>
          <w:szCs w:val="22"/>
        </w:rPr>
        <w:t>Таблица 29.</w:t>
      </w:r>
    </w:p>
    <w:p w:rsidR="00332D30" w:rsidRDefault="00332D30" w:rsidP="00332D30">
      <w:pPr>
        <w:spacing w:line="360" w:lineRule="auto"/>
        <w:ind w:firstLine="709"/>
        <w:jc w:val="center"/>
        <w:rPr>
          <w:b/>
        </w:rPr>
      </w:pPr>
      <w:r>
        <w:rPr>
          <w:b/>
        </w:rPr>
        <w:t>Численность и добыча енотовидной собаки в России</w:t>
      </w:r>
    </w:p>
    <w:tbl>
      <w:tblPr>
        <w:tblW w:w="7315" w:type="dxa"/>
        <w:jc w:val="center"/>
        <w:tblInd w:w="103" w:type="dxa"/>
        <w:tblLook w:val="0000"/>
      </w:tblPr>
      <w:tblGrid>
        <w:gridCol w:w="3119"/>
        <w:gridCol w:w="1049"/>
        <w:gridCol w:w="1049"/>
        <w:gridCol w:w="1049"/>
        <w:gridCol w:w="1049"/>
      </w:tblGrid>
      <w:tr w:rsidR="00332D30" w:rsidTr="00632382">
        <w:trPr>
          <w:cantSplit/>
          <w:trHeight w:val="435"/>
          <w:jc w:val="center"/>
        </w:trPr>
        <w:tc>
          <w:tcPr>
            <w:tcW w:w="3119" w:type="dxa"/>
            <w:vMerge w:val="restart"/>
            <w:tcBorders>
              <w:top w:val="single" w:sz="4" w:space="0" w:color="auto"/>
              <w:left w:val="single" w:sz="4" w:space="0" w:color="auto"/>
              <w:bottom w:val="single" w:sz="4" w:space="0" w:color="000000"/>
              <w:right w:val="single" w:sz="4" w:space="0" w:color="auto"/>
            </w:tcBorders>
            <w:vAlign w:val="center"/>
          </w:tcPr>
          <w:p w:rsidR="00332D30" w:rsidRDefault="00332D30" w:rsidP="00632382">
            <w:pPr>
              <w:jc w:val="center"/>
              <w:rPr>
                <w:sz w:val="22"/>
                <w:szCs w:val="22"/>
              </w:rPr>
            </w:pPr>
            <w:r>
              <w:rPr>
                <w:sz w:val="22"/>
                <w:szCs w:val="22"/>
              </w:rPr>
              <w:t xml:space="preserve">Федеральные округа, </w:t>
            </w:r>
          </w:p>
          <w:p w:rsidR="00332D30" w:rsidRDefault="00332D30" w:rsidP="00632382">
            <w:pPr>
              <w:jc w:val="center"/>
              <w:rPr>
                <w:sz w:val="22"/>
                <w:szCs w:val="22"/>
              </w:rPr>
            </w:pPr>
            <w:r>
              <w:rPr>
                <w:sz w:val="22"/>
                <w:szCs w:val="22"/>
              </w:rPr>
              <w:t xml:space="preserve">субъекты </w:t>
            </w:r>
          </w:p>
          <w:p w:rsidR="00332D30" w:rsidRDefault="00332D30" w:rsidP="00632382">
            <w:pPr>
              <w:jc w:val="center"/>
              <w:rPr>
                <w:sz w:val="22"/>
                <w:szCs w:val="22"/>
              </w:rPr>
            </w:pPr>
            <w:r>
              <w:rPr>
                <w:sz w:val="22"/>
                <w:szCs w:val="22"/>
              </w:rPr>
              <w:t>Российской Федер</w:t>
            </w:r>
            <w:r>
              <w:rPr>
                <w:sz w:val="22"/>
                <w:szCs w:val="22"/>
              </w:rPr>
              <w:t>а</w:t>
            </w:r>
            <w:r>
              <w:rPr>
                <w:sz w:val="22"/>
                <w:szCs w:val="22"/>
              </w:rPr>
              <w:t>ции</w:t>
            </w:r>
          </w:p>
        </w:tc>
        <w:tc>
          <w:tcPr>
            <w:tcW w:w="2098" w:type="dxa"/>
            <w:gridSpan w:val="2"/>
            <w:vMerge w:val="restart"/>
            <w:tcBorders>
              <w:top w:val="single" w:sz="4" w:space="0" w:color="auto"/>
              <w:left w:val="single" w:sz="4" w:space="0" w:color="auto"/>
              <w:bottom w:val="single" w:sz="4" w:space="0" w:color="auto"/>
              <w:right w:val="single" w:sz="4" w:space="0" w:color="auto"/>
            </w:tcBorders>
            <w:vAlign w:val="center"/>
          </w:tcPr>
          <w:p w:rsidR="00332D30" w:rsidRDefault="00332D30" w:rsidP="00632382">
            <w:pPr>
              <w:jc w:val="center"/>
              <w:rPr>
                <w:sz w:val="22"/>
                <w:szCs w:val="22"/>
              </w:rPr>
            </w:pPr>
            <w:r>
              <w:rPr>
                <w:sz w:val="22"/>
                <w:szCs w:val="22"/>
              </w:rPr>
              <w:t>Численность</w:t>
            </w:r>
          </w:p>
          <w:p w:rsidR="00332D30" w:rsidRDefault="00332D30" w:rsidP="00632382">
            <w:pPr>
              <w:ind w:left="-162" w:right="-172"/>
              <w:jc w:val="center"/>
              <w:rPr>
                <w:sz w:val="22"/>
                <w:szCs w:val="22"/>
              </w:rPr>
            </w:pPr>
            <w:r>
              <w:rPr>
                <w:sz w:val="22"/>
                <w:szCs w:val="22"/>
              </w:rPr>
              <w:t>енотовидной соб</w:t>
            </w:r>
            <w:r>
              <w:rPr>
                <w:sz w:val="22"/>
                <w:szCs w:val="22"/>
              </w:rPr>
              <w:t>а</w:t>
            </w:r>
            <w:r>
              <w:rPr>
                <w:sz w:val="22"/>
                <w:szCs w:val="22"/>
              </w:rPr>
              <w:t>ки, тыс. особей</w:t>
            </w:r>
          </w:p>
        </w:tc>
        <w:tc>
          <w:tcPr>
            <w:tcW w:w="2098" w:type="dxa"/>
            <w:gridSpan w:val="2"/>
            <w:vMerge w:val="restart"/>
            <w:tcBorders>
              <w:top w:val="single" w:sz="4" w:space="0" w:color="auto"/>
              <w:left w:val="single" w:sz="4" w:space="0" w:color="auto"/>
              <w:bottom w:val="single" w:sz="4" w:space="0" w:color="auto"/>
              <w:right w:val="single" w:sz="4" w:space="0" w:color="auto"/>
            </w:tcBorders>
            <w:vAlign w:val="center"/>
          </w:tcPr>
          <w:p w:rsidR="00332D30" w:rsidRDefault="00332D30" w:rsidP="00632382">
            <w:pPr>
              <w:jc w:val="center"/>
              <w:rPr>
                <w:sz w:val="22"/>
                <w:szCs w:val="22"/>
              </w:rPr>
            </w:pPr>
            <w:r>
              <w:rPr>
                <w:sz w:val="22"/>
                <w:szCs w:val="22"/>
              </w:rPr>
              <w:t>Добыча</w:t>
            </w:r>
          </w:p>
          <w:p w:rsidR="00332D30" w:rsidRDefault="00332D30" w:rsidP="00632382">
            <w:pPr>
              <w:ind w:left="-166" w:right="-46"/>
              <w:jc w:val="center"/>
              <w:rPr>
                <w:sz w:val="22"/>
                <w:szCs w:val="22"/>
              </w:rPr>
            </w:pPr>
            <w:r>
              <w:rPr>
                <w:sz w:val="22"/>
                <w:szCs w:val="22"/>
              </w:rPr>
              <w:t xml:space="preserve"> енотовидной соб</w:t>
            </w:r>
            <w:r>
              <w:rPr>
                <w:sz w:val="22"/>
                <w:szCs w:val="22"/>
              </w:rPr>
              <w:t>а</w:t>
            </w:r>
            <w:r>
              <w:rPr>
                <w:sz w:val="22"/>
                <w:szCs w:val="22"/>
              </w:rPr>
              <w:t xml:space="preserve">ки, </w:t>
            </w:r>
          </w:p>
          <w:p w:rsidR="00332D30" w:rsidRDefault="00332D30" w:rsidP="00632382">
            <w:pPr>
              <w:jc w:val="center"/>
              <w:rPr>
                <w:sz w:val="22"/>
                <w:szCs w:val="22"/>
              </w:rPr>
            </w:pPr>
            <w:r>
              <w:rPr>
                <w:sz w:val="22"/>
                <w:szCs w:val="22"/>
              </w:rPr>
              <w:t>тыс. особей</w:t>
            </w:r>
          </w:p>
        </w:tc>
      </w:tr>
      <w:tr w:rsidR="00332D30" w:rsidTr="00632382">
        <w:trPr>
          <w:cantSplit/>
          <w:trHeight w:val="435"/>
          <w:jc w:val="center"/>
        </w:trPr>
        <w:tc>
          <w:tcPr>
            <w:tcW w:w="3119" w:type="dxa"/>
            <w:vMerge/>
            <w:tcBorders>
              <w:top w:val="single" w:sz="4" w:space="0" w:color="auto"/>
              <w:left w:val="single" w:sz="4" w:space="0" w:color="auto"/>
              <w:bottom w:val="single" w:sz="4" w:space="0" w:color="000000"/>
              <w:right w:val="single" w:sz="4" w:space="0" w:color="auto"/>
            </w:tcBorders>
            <w:vAlign w:val="center"/>
          </w:tcPr>
          <w:p w:rsidR="00332D30" w:rsidRDefault="00332D30" w:rsidP="00632382">
            <w:pPr>
              <w:rPr>
                <w:sz w:val="22"/>
                <w:szCs w:val="22"/>
              </w:rPr>
            </w:pPr>
          </w:p>
        </w:tc>
        <w:tc>
          <w:tcPr>
            <w:tcW w:w="2098" w:type="dxa"/>
            <w:gridSpan w:val="2"/>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2098" w:type="dxa"/>
            <w:gridSpan w:val="2"/>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r>
      <w:tr w:rsidR="00332D30" w:rsidTr="00632382">
        <w:trPr>
          <w:cantSplit/>
          <w:trHeight w:val="435"/>
          <w:jc w:val="center"/>
        </w:trPr>
        <w:tc>
          <w:tcPr>
            <w:tcW w:w="3119" w:type="dxa"/>
            <w:vMerge/>
            <w:tcBorders>
              <w:top w:val="single" w:sz="4" w:space="0" w:color="auto"/>
              <w:left w:val="single" w:sz="4" w:space="0" w:color="auto"/>
              <w:bottom w:val="single" w:sz="4" w:space="0" w:color="000000"/>
              <w:right w:val="single" w:sz="4" w:space="0" w:color="auto"/>
            </w:tcBorders>
            <w:vAlign w:val="center"/>
          </w:tcPr>
          <w:p w:rsidR="00332D30" w:rsidRDefault="00332D30" w:rsidP="00632382">
            <w:pPr>
              <w:rPr>
                <w:sz w:val="22"/>
                <w:szCs w:val="22"/>
              </w:rPr>
            </w:pPr>
          </w:p>
        </w:tc>
        <w:tc>
          <w:tcPr>
            <w:tcW w:w="1049"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8 г"/>
              </w:smartTagPr>
              <w:r>
                <w:rPr>
                  <w:sz w:val="22"/>
                  <w:szCs w:val="22"/>
                </w:rPr>
                <w:t>2008 г</w:t>
              </w:r>
            </w:smartTag>
            <w:r>
              <w:rPr>
                <w:sz w:val="22"/>
                <w:szCs w:val="22"/>
              </w:rPr>
              <w:t>.</w:t>
            </w:r>
          </w:p>
        </w:tc>
        <w:tc>
          <w:tcPr>
            <w:tcW w:w="1049"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9 г"/>
              </w:smartTagPr>
              <w:r>
                <w:rPr>
                  <w:sz w:val="22"/>
                  <w:szCs w:val="22"/>
                </w:rPr>
                <w:t>2009 г</w:t>
              </w:r>
            </w:smartTag>
            <w:r>
              <w:rPr>
                <w:sz w:val="22"/>
                <w:szCs w:val="22"/>
              </w:rPr>
              <w:t>.</w:t>
            </w:r>
          </w:p>
        </w:tc>
        <w:tc>
          <w:tcPr>
            <w:tcW w:w="1049"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8 г"/>
              </w:smartTagPr>
              <w:r>
                <w:rPr>
                  <w:sz w:val="22"/>
                  <w:szCs w:val="22"/>
                </w:rPr>
                <w:t>2008 г</w:t>
              </w:r>
            </w:smartTag>
            <w:r>
              <w:rPr>
                <w:sz w:val="22"/>
                <w:szCs w:val="22"/>
              </w:rPr>
              <w:t>.</w:t>
            </w:r>
          </w:p>
        </w:tc>
        <w:tc>
          <w:tcPr>
            <w:tcW w:w="1049"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9 г"/>
              </w:smartTagPr>
              <w:r>
                <w:rPr>
                  <w:sz w:val="22"/>
                  <w:szCs w:val="22"/>
                </w:rPr>
                <w:t>2009 г</w:t>
              </w:r>
            </w:smartTag>
            <w:r>
              <w:rPr>
                <w:sz w:val="22"/>
                <w:szCs w:val="22"/>
              </w:rPr>
              <w:t>.</w:t>
            </w:r>
          </w:p>
        </w:tc>
      </w:tr>
      <w:tr w:rsidR="00332D30" w:rsidTr="00632382">
        <w:trPr>
          <w:trHeight w:val="300"/>
          <w:jc w:val="center"/>
        </w:trPr>
        <w:tc>
          <w:tcPr>
            <w:tcW w:w="3119" w:type="dxa"/>
            <w:tcBorders>
              <w:top w:val="nil"/>
              <w:left w:val="nil"/>
              <w:bottom w:val="nil"/>
              <w:right w:val="nil"/>
            </w:tcBorders>
            <w:vAlign w:val="bottom"/>
          </w:tcPr>
          <w:p w:rsidR="00332D30" w:rsidRDefault="00332D30" w:rsidP="00632382">
            <w:pPr>
              <w:jc w:val="center"/>
              <w:rPr>
                <w:sz w:val="22"/>
                <w:szCs w:val="22"/>
              </w:rPr>
            </w:pPr>
          </w:p>
        </w:tc>
        <w:tc>
          <w:tcPr>
            <w:tcW w:w="1049" w:type="dxa"/>
            <w:tcBorders>
              <w:top w:val="nil"/>
              <w:left w:val="nil"/>
              <w:bottom w:val="nil"/>
              <w:right w:val="nil"/>
            </w:tcBorders>
            <w:noWrap/>
            <w:vAlign w:val="center"/>
          </w:tcPr>
          <w:p w:rsidR="00332D30" w:rsidRDefault="00332D30" w:rsidP="00632382">
            <w:pPr>
              <w:rPr>
                <w:rFonts w:ascii="Arial CYR" w:hAnsi="Arial CYR" w:cs="Arial CYR"/>
                <w:sz w:val="20"/>
                <w:szCs w:val="20"/>
              </w:rPr>
            </w:pPr>
          </w:p>
        </w:tc>
        <w:tc>
          <w:tcPr>
            <w:tcW w:w="1049" w:type="dxa"/>
            <w:tcBorders>
              <w:top w:val="nil"/>
              <w:left w:val="nil"/>
              <w:bottom w:val="nil"/>
              <w:right w:val="nil"/>
            </w:tcBorders>
            <w:noWrap/>
            <w:vAlign w:val="center"/>
          </w:tcPr>
          <w:p w:rsidR="00332D30" w:rsidRDefault="00332D30" w:rsidP="00632382">
            <w:pPr>
              <w:rPr>
                <w:rFonts w:ascii="Arial CYR" w:hAnsi="Arial CYR" w:cs="Arial CYR"/>
                <w:sz w:val="20"/>
                <w:szCs w:val="20"/>
              </w:rPr>
            </w:pPr>
          </w:p>
        </w:tc>
        <w:tc>
          <w:tcPr>
            <w:tcW w:w="1049" w:type="dxa"/>
            <w:tcBorders>
              <w:top w:val="nil"/>
              <w:left w:val="nil"/>
              <w:bottom w:val="nil"/>
              <w:right w:val="nil"/>
            </w:tcBorders>
            <w:noWrap/>
            <w:vAlign w:val="center"/>
          </w:tcPr>
          <w:p w:rsidR="00332D30" w:rsidRDefault="00332D30" w:rsidP="00632382">
            <w:pPr>
              <w:rPr>
                <w:rFonts w:ascii="Arial CYR" w:hAnsi="Arial CYR" w:cs="Arial CYR"/>
                <w:sz w:val="20"/>
                <w:szCs w:val="20"/>
              </w:rPr>
            </w:pPr>
          </w:p>
        </w:tc>
        <w:tc>
          <w:tcPr>
            <w:tcW w:w="1049" w:type="dxa"/>
            <w:tcBorders>
              <w:top w:val="nil"/>
              <w:left w:val="nil"/>
              <w:bottom w:val="nil"/>
              <w:right w:val="nil"/>
            </w:tcBorders>
            <w:noWrap/>
            <w:vAlign w:val="center"/>
          </w:tcPr>
          <w:p w:rsidR="00332D30" w:rsidRDefault="00332D30" w:rsidP="00632382">
            <w:pPr>
              <w:rPr>
                <w:rFonts w:ascii="Arial CYR" w:hAnsi="Arial CYR" w:cs="Arial CYR"/>
                <w:sz w:val="20"/>
                <w:szCs w:val="20"/>
              </w:rPr>
            </w:pPr>
          </w:p>
        </w:tc>
      </w:tr>
      <w:tr w:rsidR="00332D30" w:rsidTr="00632382">
        <w:trPr>
          <w:trHeight w:val="270"/>
          <w:jc w:val="center"/>
        </w:trPr>
        <w:tc>
          <w:tcPr>
            <w:tcW w:w="3119" w:type="dxa"/>
            <w:tcBorders>
              <w:top w:val="nil"/>
              <w:left w:val="nil"/>
              <w:bottom w:val="nil"/>
              <w:right w:val="nil"/>
            </w:tcBorders>
            <w:noWrap/>
            <w:vAlign w:val="bottom"/>
          </w:tcPr>
          <w:p w:rsidR="00332D30" w:rsidRDefault="00332D30" w:rsidP="00632382">
            <w:pPr>
              <w:rPr>
                <w:b/>
                <w:bCs/>
                <w:sz w:val="20"/>
                <w:szCs w:val="20"/>
              </w:rPr>
            </w:pPr>
            <w:r>
              <w:rPr>
                <w:b/>
                <w:bCs/>
                <w:sz w:val="20"/>
                <w:szCs w:val="20"/>
              </w:rPr>
              <w:t>РОССИЯ</w:t>
            </w:r>
          </w:p>
        </w:tc>
        <w:tc>
          <w:tcPr>
            <w:tcW w:w="1049"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106,60</w:t>
            </w:r>
          </w:p>
        </w:tc>
        <w:tc>
          <w:tcPr>
            <w:tcW w:w="1049"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109,77</w:t>
            </w:r>
          </w:p>
        </w:tc>
        <w:tc>
          <w:tcPr>
            <w:tcW w:w="1049"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6684</w:t>
            </w:r>
          </w:p>
        </w:tc>
        <w:tc>
          <w:tcPr>
            <w:tcW w:w="1049"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6059</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p>
        </w:tc>
        <w:tc>
          <w:tcPr>
            <w:tcW w:w="1049" w:type="dxa"/>
            <w:tcBorders>
              <w:top w:val="nil"/>
              <w:left w:val="nil"/>
              <w:bottom w:val="nil"/>
              <w:right w:val="nil"/>
            </w:tcBorders>
            <w:noWrap/>
            <w:vAlign w:val="center"/>
          </w:tcPr>
          <w:p w:rsidR="00332D30" w:rsidRDefault="00332D30" w:rsidP="00632382">
            <w:pPr>
              <w:rPr>
                <w:sz w:val="20"/>
                <w:szCs w:val="20"/>
              </w:rPr>
            </w:pPr>
          </w:p>
        </w:tc>
        <w:tc>
          <w:tcPr>
            <w:tcW w:w="1049" w:type="dxa"/>
            <w:tcBorders>
              <w:top w:val="nil"/>
              <w:left w:val="nil"/>
              <w:bottom w:val="nil"/>
              <w:right w:val="nil"/>
            </w:tcBorders>
            <w:noWrap/>
            <w:vAlign w:val="center"/>
          </w:tcPr>
          <w:p w:rsidR="00332D30" w:rsidRDefault="00332D30" w:rsidP="00632382">
            <w:pPr>
              <w:rPr>
                <w:sz w:val="20"/>
                <w:szCs w:val="20"/>
              </w:rPr>
            </w:pPr>
          </w:p>
        </w:tc>
        <w:tc>
          <w:tcPr>
            <w:tcW w:w="1049" w:type="dxa"/>
            <w:tcBorders>
              <w:top w:val="nil"/>
              <w:left w:val="nil"/>
              <w:bottom w:val="nil"/>
              <w:right w:val="nil"/>
            </w:tcBorders>
            <w:noWrap/>
            <w:vAlign w:val="center"/>
          </w:tcPr>
          <w:p w:rsidR="00332D30" w:rsidRDefault="00332D30" w:rsidP="00632382">
            <w:pPr>
              <w:rPr>
                <w:sz w:val="20"/>
                <w:szCs w:val="20"/>
              </w:rPr>
            </w:pPr>
          </w:p>
        </w:tc>
        <w:tc>
          <w:tcPr>
            <w:tcW w:w="1049" w:type="dxa"/>
            <w:tcBorders>
              <w:top w:val="nil"/>
              <w:left w:val="nil"/>
              <w:bottom w:val="nil"/>
              <w:right w:val="nil"/>
            </w:tcBorders>
            <w:noWrap/>
            <w:vAlign w:val="center"/>
          </w:tcPr>
          <w:p w:rsidR="00332D30" w:rsidRDefault="00332D30" w:rsidP="00632382">
            <w:pPr>
              <w:rPr>
                <w:sz w:val="20"/>
                <w:szCs w:val="20"/>
              </w:rPr>
            </w:pPr>
          </w:p>
        </w:tc>
      </w:tr>
      <w:tr w:rsidR="00332D30" w:rsidTr="00632382">
        <w:trPr>
          <w:trHeight w:val="270"/>
          <w:jc w:val="center"/>
        </w:trPr>
        <w:tc>
          <w:tcPr>
            <w:tcW w:w="3119" w:type="dxa"/>
            <w:tcBorders>
              <w:top w:val="nil"/>
              <w:left w:val="nil"/>
              <w:bottom w:val="nil"/>
              <w:right w:val="nil"/>
            </w:tcBorders>
            <w:noWrap/>
            <w:vAlign w:val="bottom"/>
          </w:tcPr>
          <w:p w:rsidR="00332D30" w:rsidRDefault="00332D30" w:rsidP="00632382">
            <w:pPr>
              <w:rPr>
                <w:b/>
                <w:bCs/>
                <w:sz w:val="20"/>
                <w:szCs w:val="20"/>
              </w:rPr>
            </w:pPr>
            <w:r>
              <w:rPr>
                <w:b/>
                <w:bCs/>
                <w:sz w:val="20"/>
                <w:szCs w:val="20"/>
              </w:rPr>
              <w:t>ЦЕНТРАЛЬНЫЙ</w:t>
            </w:r>
          </w:p>
        </w:tc>
        <w:tc>
          <w:tcPr>
            <w:tcW w:w="1049"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26,42</w:t>
            </w:r>
          </w:p>
        </w:tc>
        <w:tc>
          <w:tcPr>
            <w:tcW w:w="1049"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28,82</w:t>
            </w:r>
          </w:p>
        </w:tc>
        <w:tc>
          <w:tcPr>
            <w:tcW w:w="1049"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816</w:t>
            </w:r>
          </w:p>
        </w:tc>
        <w:tc>
          <w:tcPr>
            <w:tcW w:w="1049"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957</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Белгородская область</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1,1</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0,77</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35</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26</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Брянская область</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0,9*</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0,9</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н.д.</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Владимирская область</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1,5</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1,5</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360</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476</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Воронежская область</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0,4</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0,4</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50</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17</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Ивановская область</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0,6</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0,6</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н.д.</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Калужская область</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0,15</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0,15</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340</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294</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Костромская область</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2,0</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2,0</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31</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11</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Курская область</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0,8</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0,8</w:t>
            </w:r>
          </w:p>
        </w:tc>
        <w:tc>
          <w:tcPr>
            <w:tcW w:w="1049"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1049" w:type="dxa"/>
            <w:tcBorders>
              <w:top w:val="nil"/>
              <w:left w:val="nil"/>
              <w:bottom w:val="nil"/>
              <w:right w:val="nil"/>
            </w:tcBorders>
            <w:vAlign w:val="bottom"/>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Липецкая область</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0,4</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0,4</w:t>
            </w:r>
          </w:p>
        </w:tc>
        <w:tc>
          <w:tcPr>
            <w:tcW w:w="1049"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1049" w:type="dxa"/>
            <w:tcBorders>
              <w:top w:val="nil"/>
              <w:left w:val="nil"/>
              <w:bottom w:val="nil"/>
              <w:right w:val="nil"/>
            </w:tcBorders>
            <w:vAlign w:val="bottom"/>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Московская область</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1,6</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1,6</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н.д.</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133</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Орловская область</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0,5</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0,5</w:t>
            </w:r>
          </w:p>
        </w:tc>
        <w:tc>
          <w:tcPr>
            <w:tcW w:w="1049"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1049" w:type="dxa"/>
            <w:tcBorders>
              <w:top w:val="nil"/>
              <w:left w:val="nil"/>
              <w:bottom w:val="nil"/>
              <w:right w:val="nil"/>
            </w:tcBorders>
            <w:vAlign w:val="bottom"/>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Рязанская область</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1,0</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1,0</w:t>
            </w:r>
          </w:p>
        </w:tc>
        <w:tc>
          <w:tcPr>
            <w:tcW w:w="1049"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1049" w:type="dxa"/>
            <w:tcBorders>
              <w:top w:val="nil"/>
              <w:left w:val="nil"/>
              <w:bottom w:val="nil"/>
              <w:right w:val="nil"/>
            </w:tcBorders>
            <w:vAlign w:val="bottom"/>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Смоленская область</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5,57</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3,0</w:t>
            </w:r>
          </w:p>
        </w:tc>
        <w:tc>
          <w:tcPr>
            <w:tcW w:w="1049"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1049" w:type="dxa"/>
            <w:tcBorders>
              <w:top w:val="nil"/>
              <w:left w:val="nil"/>
              <w:bottom w:val="nil"/>
              <w:right w:val="nil"/>
            </w:tcBorders>
            <w:vAlign w:val="bottom"/>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Тамбовская область</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0,6</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0,6</w:t>
            </w:r>
          </w:p>
        </w:tc>
        <w:tc>
          <w:tcPr>
            <w:tcW w:w="1049"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1049" w:type="dxa"/>
            <w:tcBorders>
              <w:top w:val="nil"/>
              <w:left w:val="nil"/>
              <w:bottom w:val="nil"/>
              <w:right w:val="nil"/>
            </w:tcBorders>
            <w:vAlign w:val="bottom"/>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Тверская область</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6,0</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11,3</w:t>
            </w:r>
          </w:p>
        </w:tc>
        <w:tc>
          <w:tcPr>
            <w:tcW w:w="1049"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1049" w:type="dxa"/>
            <w:tcBorders>
              <w:top w:val="nil"/>
              <w:left w:val="nil"/>
              <w:bottom w:val="nil"/>
              <w:right w:val="nil"/>
            </w:tcBorders>
            <w:vAlign w:val="bottom"/>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Тульская область</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0,5</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0,5</w:t>
            </w:r>
          </w:p>
        </w:tc>
        <w:tc>
          <w:tcPr>
            <w:tcW w:w="1049"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1049" w:type="dxa"/>
            <w:tcBorders>
              <w:top w:val="nil"/>
              <w:left w:val="nil"/>
              <w:bottom w:val="nil"/>
              <w:right w:val="nil"/>
            </w:tcBorders>
            <w:vAlign w:val="bottom"/>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Ярославская область</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2,8</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2,8</w:t>
            </w:r>
          </w:p>
        </w:tc>
        <w:tc>
          <w:tcPr>
            <w:tcW w:w="1049"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1049" w:type="dxa"/>
            <w:tcBorders>
              <w:top w:val="nil"/>
              <w:left w:val="nil"/>
              <w:bottom w:val="nil"/>
              <w:right w:val="nil"/>
            </w:tcBorders>
            <w:vAlign w:val="bottom"/>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p>
        </w:tc>
        <w:tc>
          <w:tcPr>
            <w:tcW w:w="1049" w:type="dxa"/>
            <w:tcBorders>
              <w:top w:val="nil"/>
              <w:left w:val="nil"/>
              <w:bottom w:val="nil"/>
              <w:right w:val="nil"/>
            </w:tcBorders>
            <w:noWrap/>
            <w:vAlign w:val="center"/>
          </w:tcPr>
          <w:p w:rsidR="00332D30" w:rsidRDefault="00332D30" w:rsidP="00632382">
            <w:pPr>
              <w:rPr>
                <w:sz w:val="20"/>
                <w:szCs w:val="20"/>
              </w:rPr>
            </w:pPr>
          </w:p>
        </w:tc>
        <w:tc>
          <w:tcPr>
            <w:tcW w:w="1049" w:type="dxa"/>
            <w:tcBorders>
              <w:top w:val="nil"/>
              <w:left w:val="nil"/>
              <w:bottom w:val="nil"/>
              <w:right w:val="nil"/>
            </w:tcBorders>
            <w:noWrap/>
            <w:vAlign w:val="center"/>
          </w:tcPr>
          <w:p w:rsidR="00332D30" w:rsidRDefault="00332D30" w:rsidP="00632382">
            <w:pPr>
              <w:rPr>
                <w:sz w:val="20"/>
                <w:szCs w:val="20"/>
              </w:rPr>
            </w:pPr>
          </w:p>
        </w:tc>
        <w:tc>
          <w:tcPr>
            <w:tcW w:w="1049" w:type="dxa"/>
            <w:tcBorders>
              <w:top w:val="nil"/>
              <w:left w:val="nil"/>
              <w:bottom w:val="nil"/>
              <w:right w:val="nil"/>
            </w:tcBorders>
            <w:noWrap/>
            <w:vAlign w:val="center"/>
          </w:tcPr>
          <w:p w:rsidR="00332D30" w:rsidRDefault="00332D30" w:rsidP="00632382">
            <w:pPr>
              <w:rPr>
                <w:sz w:val="20"/>
                <w:szCs w:val="20"/>
              </w:rPr>
            </w:pPr>
          </w:p>
        </w:tc>
        <w:tc>
          <w:tcPr>
            <w:tcW w:w="1049" w:type="dxa"/>
            <w:tcBorders>
              <w:top w:val="nil"/>
              <w:left w:val="nil"/>
              <w:bottom w:val="nil"/>
              <w:right w:val="nil"/>
            </w:tcBorders>
            <w:noWrap/>
            <w:vAlign w:val="center"/>
          </w:tcPr>
          <w:p w:rsidR="00332D30" w:rsidRDefault="00332D30" w:rsidP="00632382">
            <w:pPr>
              <w:rPr>
                <w:sz w:val="20"/>
                <w:szCs w:val="20"/>
              </w:rPr>
            </w:pPr>
          </w:p>
        </w:tc>
      </w:tr>
      <w:tr w:rsidR="00332D30" w:rsidTr="00632382">
        <w:trPr>
          <w:trHeight w:val="270"/>
          <w:jc w:val="center"/>
        </w:trPr>
        <w:tc>
          <w:tcPr>
            <w:tcW w:w="3119" w:type="dxa"/>
            <w:tcBorders>
              <w:top w:val="nil"/>
              <w:left w:val="nil"/>
              <w:bottom w:val="nil"/>
              <w:right w:val="nil"/>
            </w:tcBorders>
            <w:noWrap/>
            <w:vAlign w:val="bottom"/>
          </w:tcPr>
          <w:p w:rsidR="00332D30" w:rsidRDefault="00332D30" w:rsidP="00632382">
            <w:pPr>
              <w:rPr>
                <w:b/>
                <w:bCs/>
                <w:sz w:val="20"/>
                <w:szCs w:val="20"/>
              </w:rPr>
            </w:pPr>
            <w:r>
              <w:rPr>
                <w:b/>
                <w:bCs/>
                <w:sz w:val="20"/>
                <w:szCs w:val="20"/>
              </w:rPr>
              <w:t>СЕВЕРО-ЗАПАДНЫЙ</w:t>
            </w:r>
          </w:p>
        </w:tc>
        <w:tc>
          <w:tcPr>
            <w:tcW w:w="1049"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20,51</w:t>
            </w:r>
          </w:p>
        </w:tc>
        <w:tc>
          <w:tcPr>
            <w:tcW w:w="1049"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20,67</w:t>
            </w:r>
          </w:p>
        </w:tc>
        <w:tc>
          <w:tcPr>
            <w:tcW w:w="1049"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0</w:t>
            </w:r>
          </w:p>
        </w:tc>
        <w:tc>
          <w:tcPr>
            <w:tcW w:w="1049"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0</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Карелия </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0,5</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0,5</w:t>
            </w:r>
          </w:p>
        </w:tc>
        <w:tc>
          <w:tcPr>
            <w:tcW w:w="1049"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1049" w:type="dxa"/>
            <w:tcBorders>
              <w:top w:val="nil"/>
              <w:left w:val="nil"/>
              <w:bottom w:val="nil"/>
              <w:right w:val="nil"/>
            </w:tcBorders>
            <w:vAlign w:val="bottom"/>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Коми </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0,2</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0,2</w:t>
            </w:r>
          </w:p>
        </w:tc>
        <w:tc>
          <w:tcPr>
            <w:tcW w:w="2098" w:type="dxa"/>
            <w:gridSpan w:val="2"/>
            <w:tcBorders>
              <w:top w:val="nil"/>
              <w:left w:val="nil"/>
              <w:bottom w:val="nil"/>
              <w:right w:val="nil"/>
            </w:tcBorders>
            <w:noWrap/>
            <w:vAlign w:val="bottom"/>
          </w:tcPr>
          <w:p w:rsidR="00332D30" w:rsidRDefault="00332D30" w:rsidP="00632382">
            <w:pPr>
              <w:jc w:val="center"/>
              <w:rPr>
                <w:sz w:val="22"/>
                <w:szCs w:val="22"/>
              </w:rPr>
            </w:pPr>
            <w:r>
              <w:rPr>
                <w:sz w:val="22"/>
                <w:szCs w:val="22"/>
              </w:rPr>
              <w:t>Красная книга РК</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Архангельская область</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0,3</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0,3</w:t>
            </w:r>
          </w:p>
        </w:tc>
        <w:tc>
          <w:tcPr>
            <w:tcW w:w="1049"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1049" w:type="dxa"/>
            <w:tcBorders>
              <w:top w:val="nil"/>
              <w:left w:val="nil"/>
              <w:bottom w:val="nil"/>
              <w:right w:val="nil"/>
            </w:tcBorders>
            <w:vAlign w:val="bottom"/>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Вологодская область</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3,41</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3,57</w:t>
            </w:r>
          </w:p>
        </w:tc>
        <w:tc>
          <w:tcPr>
            <w:tcW w:w="1049"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1049" w:type="dxa"/>
            <w:tcBorders>
              <w:top w:val="nil"/>
              <w:left w:val="nil"/>
              <w:bottom w:val="nil"/>
              <w:right w:val="nil"/>
            </w:tcBorders>
            <w:vAlign w:val="bottom"/>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Калининградская область</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1,5</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1,5</w:t>
            </w:r>
          </w:p>
        </w:tc>
        <w:tc>
          <w:tcPr>
            <w:tcW w:w="1049"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1049" w:type="dxa"/>
            <w:tcBorders>
              <w:top w:val="nil"/>
              <w:left w:val="nil"/>
              <w:bottom w:val="nil"/>
              <w:right w:val="nil"/>
            </w:tcBorders>
            <w:vAlign w:val="bottom"/>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Ленинградская область</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3,7</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3,7</w:t>
            </w:r>
          </w:p>
        </w:tc>
        <w:tc>
          <w:tcPr>
            <w:tcW w:w="1049"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1049" w:type="dxa"/>
            <w:tcBorders>
              <w:top w:val="nil"/>
              <w:left w:val="nil"/>
              <w:bottom w:val="nil"/>
              <w:right w:val="nil"/>
            </w:tcBorders>
            <w:vAlign w:val="bottom"/>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Новгородская область</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2,8</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2,8</w:t>
            </w:r>
          </w:p>
        </w:tc>
        <w:tc>
          <w:tcPr>
            <w:tcW w:w="1049"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1049" w:type="dxa"/>
            <w:tcBorders>
              <w:top w:val="nil"/>
              <w:left w:val="nil"/>
              <w:bottom w:val="nil"/>
              <w:right w:val="nil"/>
            </w:tcBorders>
            <w:vAlign w:val="bottom"/>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Псковская область</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8,1</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8,1</w:t>
            </w:r>
          </w:p>
        </w:tc>
        <w:tc>
          <w:tcPr>
            <w:tcW w:w="1049"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1049" w:type="dxa"/>
            <w:tcBorders>
              <w:top w:val="nil"/>
              <w:left w:val="nil"/>
              <w:bottom w:val="nil"/>
              <w:right w:val="nil"/>
            </w:tcBorders>
            <w:vAlign w:val="bottom"/>
          </w:tcPr>
          <w:p w:rsidR="00332D30" w:rsidRDefault="00332D30" w:rsidP="00632382">
            <w:pPr>
              <w:jc w:val="right"/>
              <w:rPr>
                <w:sz w:val="22"/>
                <w:szCs w:val="22"/>
              </w:rPr>
            </w:pPr>
            <w:r>
              <w:rPr>
                <w:sz w:val="22"/>
                <w:szCs w:val="22"/>
              </w:rPr>
              <w:t>н.д.</w:t>
            </w:r>
          </w:p>
        </w:tc>
      </w:tr>
    </w:tbl>
    <w:p w:rsidR="00332D30" w:rsidRDefault="00332D30" w:rsidP="00332D30">
      <w:pPr>
        <w:spacing w:line="360" w:lineRule="auto"/>
        <w:ind w:firstLine="709"/>
        <w:jc w:val="center"/>
        <w:rPr>
          <w:b/>
          <w:sz w:val="22"/>
          <w:szCs w:val="22"/>
        </w:rPr>
      </w:pPr>
    </w:p>
    <w:p w:rsidR="00332D30" w:rsidRDefault="00332D30" w:rsidP="00332D30">
      <w:pPr>
        <w:ind w:firstLine="709"/>
        <w:jc w:val="center"/>
        <w:rPr>
          <w:b/>
          <w:sz w:val="30"/>
          <w:szCs w:val="30"/>
        </w:rPr>
      </w:pPr>
    </w:p>
    <w:p w:rsidR="00332D30" w:rsidRDefault="00332D30" w:rsidP="00332D30">
      <w:pPr>
        <w:spacing w:line="360" w:lineRule="auto"/>
        <w:ind w:firstLine="709"/>
        <w:jc w:val="right"/>
        <w:rPr>
          <w:sz w:val="22"/>
          <w:szCs w:val="22"/>
        </w:rPr>
      </w:pPr>
      <w:r>
        <w:rPr>
          <w:sz w:val="22"/>
          <w:szCs w:val="22"/>
        </w:rPr>
        <w:t>Продолжение таблицы 29.</w:t>
      </w:r>
    </w:p>
    <w:tbl>
      <w:tblPr>
        <w:tblW w:w="7060" w:type="dxa"/>
        <w:jc w:val="center"/>
        <w:tblInd w:w="103" w:type="dxa"/>
        <w:tblLook w:val="0000"/>
      </w:tblPr>
      <w:tblGrid>
        <w:gridCol w:w="3119"/>
        <w:gridCol w:w="1049"/>
        <w:gridCol w:w="1049"/>
        <w:gridCol w:w="1049"/>
        <w:gridCol w:w="1049"/>
      </w:tblGrid>
      <w:tr w:rsidR="00332D30" w:rsidTr="00632382">
        <w:trPr>
          <w:cantSplit/>
          <w:trHeight w:val="435"/>
          <w:jc w:val="center"/>
        </w:trPr>
        <w:tc>
          <w:tcPr>
            <w:tcW w:w="3119" w:type="dxa"/>
            <w:vMerge w:val="restart"/>
            <w:tcBorders>
              <w:top w:val="single" w:sz="4" w:space="0" w:color="auto"/>
              <w:left w:val="single" w:sz="4" w:space="0" w:color="auto"/>
              <w:bottom w:val="single" w:sz="4" w:space="0" w:color="000000"/>
              <w:right w:val="single" w:sz="4" w:space="0" w:color="auto"/>
            </w:tcBorders>
            <w:vAlign w:val="center"/>
          </w:tcPr>
          <w:p w:rsidR="00332D30" w:rsidRDefault="00332D30" w:rsidP="00632382">
            <w:pPr>
              <w:jc w:val="center"/>
              <w:rPr>
                <w:sz w:val="22"/>
                <w:szCs w:val="22"/>
              </w:rPr>
            </w:pPr>
            <w:r>
              <w:rPr>
                <w:sz w:val="22"/>
                <w:szCs w:val="22"/>
              </w:rPr>
              <w:t xml:space="preserve">Федеральные округа, </w:t>
            </w:r>
          </w:p>
          <w:p w:rsidR="00332D30" w:rsidRDefault="00332D30" w:rsidP="00632382">
            <w:pPr>
              <w:jc w:val="center"/>
              <w:rPr>
                <w:sz w:val="22"/>
                <w:szCs w:val="22"/>
              </w:rPr>
            </w:pPr>
            <w:r>
              <w:rPr>
                <w:sz w:val="22"/>
                <w:szCs w:val="22"/>
              </w:rPr>
              <w:t xml:space="preserve">субъекты </w:t>
            </w:r>
          </w:p>
          <w:p w:rsidR="00332D30" w:rsidRDefault="00332D30" w:rsidP="00632382">
            <w:pPr>
              <w:jc w:val="center"/>
              <w:rPr>
                <w:sz w:val="22"/>
                <w:szCs w:val="22"/>
              </w:rPr>
            </w:pPr>
            <w:r>
              <w:rPr>
                <w:sz w:val="22"/>
                <w:szCs w:val="22"/>
              </w:rPr>
              <w:t>Российской Федер</w:t>
            </w:r>
            <w:r>
              <w:rPr>
                <w:sz w:val="22"/>
                <w:szCs w:val="22"/>
              </w:rPr>
              <w:t>а</w:t>
            </w:r>
            <w:r>
              <w:rPr>
                <w:sz w:val="22"/>
                <w:szCs w:val="22"/>
              </w:rPr>
              <w:t>ции</w:t>
            </w:r>
          </w:p>
        </w:tc>
        <w:tc>
          <w:tcPr>
            <w:tcW w:w="1049" w:type="dxa"/>
            <w:gridSpan w:val="2"/>
            <w:vMerge w:val="restart"/>
            <w:tcBorders>
              <w:top w:val="single" w:sz="4" w:space="0" w:color="auto"/>
              <w:left w:val="single" w:sz="4" w:space="0" w:color="auto"/>
              <w:bottom w:val="single" w:sz="4" w:space="0" w:color="auto"/>
              <w:right w:val="single" w:sz="4" w:space="0" w:color="auto"/>
            </w:tcBorders>
            <w:vAlign w:val="center"/>
          </w:tcPr>
          <w:p w:rsidR="00332D30" w:rsidRDefault="00332D30" w:rsidP="00632382">
            <w:pPr>
              <w:ind w:left="-162" w:right="-116"/>
              <w:jc w:val="center"/>
              <w:rPr>
                <w:sz w:val="22"/>
                <w:szCs w:val="22"/>
              </w:rPr>
            </w:pPr>
            <w:r>
              <w:rPr>
                <w:sz w:val="22"/>
                <w:szCs w:val="22"/>
              </w:rPr>
              <w:t xml:space="preserve">Численность </w:t>
            </w:r>
          </w:p>
          <w:p w:rsidR="00332D30" w:rsidRDefault="00332D30" w:rsidP="00632382">
            <w:pPr>
              <w:ind w:left="-162" w:right="-116"/>
              <w:jc w:val="center"/>
              <w:rPr>
                <w:sz w:val="22"/>
                <w:szCs w:val="22"/>
              </w:rPr>
            </w:pPr>
            <w:r>
              <w:rPr>
                <w:sz w:val="22"/>
                <w:szCs w:val="22"/>
              </w:rPr>
              <w:t>енотовидной соб</w:t>
            </w:r>
            <w:r>
              <w:rPr>
                <w:sz w:val="22"/>
                <w:szCs w:val="22"/>
              </w:rPr>
              <w:t>а</w:t>
            </w:r>
            <w:r>
              <w:rPr>
                <w:sz w:val="22"/>
                <w:szCs w:val="22"/>
              </w:rPr>
              <w:t>ки, тыс. особей</w:t>
            </w:r>
          </w:p>
        </w:tc>
        <w:tc>
          <w:tcPr>
            <w:tcW w:w="1049" w:type="dxa"/>
            <w:gridSpan w:val="2"/>
            <w:vMerge w:val="restart"/>
            <w:tcBorders>
              <w:top w:val="single" w:sz="4" w:space="0" w:color="auto"/>
              <w:left w:val="single" w:sz="4" w:space="0" w:color="auto"/>
              <w:bottom w:val="single" w:sz="4" w:space="0" w:color="auto"/>
              <w:right w:val="single" w:sz="4" w:space="0" w:color="auto"/>
            </w:tcBorders>
            <w:vAlign w:val="center"/>
          </w:tcPr>
          <w:p w:rsidR="00332D30" w:rsidRDefault="00332D30" w:rsidP="00632382">
            <w:pPr>
              <w:ind w:left="-162" w:right="-116"/>
              <w:jc w:val="center"/>
              <w:rPr>
                <w:sz w:val="22"/>
                <w:szCs w:val="22"/>
              </w:rPr>
            </w:pPr>
            <w:r>
              <w:rPr>
                <w:sz w:val="22"/>
                <w:szCs w:val="22"/>
              </w:rPr>
              <w:t xml:space="preserve">Добыча </w:t>
            </w:r>
          </w:p>
          <w:p w:rsidR="00332D30" w:rsidRDefault="00332D30" w:rsidP="00632382">
            <w:pPr>
              <w:ind w:left="-162" w:right="-116"/>
              <w:jc w:val="center"/>
              <w:rPr>
                <w:sz w:val="22"/>
                <w:szCs w:val="22"/>
              </w:rPr>
            </w:pPr>
            <w:r>
              <w:rPr>
                <w:sz w:val="22"/>
                <w:szCs w:val="22"/>
              </w:rPr>
              <w:t>енотовидной соб</w:t>
            </w:r>
            <w:r>
              <w:rPr>
                <w:sz w:val="22"/>
                <w:szCs w:val="22"/>
              </w:rPr>
              <w:t>а</w:t>
            </w:r>
            <w:r>
              <w:rPr>
                <w:sz w:val="22"/>
                <w:szCs w:val="22"/>
              </w:rPr>
              <w:t>ки, тыс. особей</w:t>
            </w:r>
          </w:p>
        </w:tc>
      </w:tr>
      <w:tr w:rsidR="00332D30" w:rsidTr="00632382">
        <w:trPr>
          <w:cantSplit/>
          <w:trHeight w:val="435"/>
          <w:jc w:val="center"/>
        </w:trPr>
        <w:tc>
          <w:tcPr>
            <w:tcW w:w="3119" w:type="dxa"/>
            <w:vMerge/>
            <w:tcBorders>
              <w:top w:val="single" w:sz="4" w:space="0" w:color="auto"/>
              <w:left w:val="single" w:sz="4" w:space="0" w:color="auto"/>
              <w:bottom w:val="single" w:sz="4" w:space="0" w:color="000000"/>
              <w:right w:val="single" w:sz="4" w:space="0" w:color="auto"/>
            </w:tcBorders>
            <w:vAlign w:val="center"/>
          </w:tcPr>
          <w:p w:rsidR="00332D30" w:rsidRDefault="00332D30" w:rsidP="00632382">
            <w:pPr>
              <w:rPr>
                <w:sz w:val="22"/>
                <w:szCs w:val="22"/>
              </w:rPr>
            </w:pPr>
          </w:p>
        </w:tc>
        <w:tc>
          <w:tcPr>
            <w:tcW w:w="1049" w:type="dxa"/>
            <w:gridSpan w:val="2"/>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1049" w:type="dxa"/>
            <w:gridSpan w:val="2"/>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r>
      <w:tr w:rsidR="00332D30" w:rsidTr="00632382">
        <w:trPr>
          <w:cantSplit/>
          <w:trHeight w:val="435"/>
          <w:jc w:val="center"/>
        </w:trPr>
        <w:tc>
          <w:tcPr>
            <w:tcW w:w="3119" w:type="dxa"/>
            <w:vMerge/>
            <w:tcBorders>
              <w:top w:val="single" w:sz="4" w:space="0" w:color="auto"/>
              <w:left w:val="single" w:sz="4" w:space="0" w:color="auto"/>
              <w:bottom w:val="single" w:sz="4" w:space="0" w:color="000000"/>
              <w:right w:val="single" w:sz="4" w:space="0" w:color="auto"/>
            </w:tcBorders>
            <w:vAlign w:val="center"/>
          </w:tcPr>
          <w:p w:rsidR="00332D30" w:rsidRDefault="00332D30" w:rsidP="00632382">
            <w:pPr>
              <w:rPr>
                <w:sz w:val="22"/>
                <w:szCs w:val="22"/>
              </w:rPr>
            </w:pPr>
          </w:p>
        </w:tc>
        <w:tc>
          <w:tcPr>
            <w:tcW w:w="1049"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8 г"/>
              </w:smartTagPr>
              <w:r>
                <w:rPr>
                  <w:sz w:val="22"/>
                  <w:szCs w:val="22"/>
                </w:rPr>
                <w:t>2008 г</w:t>
              </w:r>
            </w:smartTag>
            <w:r>
              <w:rPr>
                <w:sz w:val="22"/>
                <w:szCs w:val="22"/>
              </w:rPr>
              <w:t>.</w:t>
            </w:r>
          </w:p>
        </w:tc>
        <w:tc>
          <w:tcPr>
            <w:tcW w:w="1049"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9 г"/>
              </w:smartTagPr>
              <w:r>
                <w:rPr>
                  <w:sz w:val="22"/>
                  <w:szCs w:val="22"/>
                </w:rPr>
                <w:t>2009 г</w:t>
              </w:r>
            </w:smartTag>
            <w:r>
              <w:rPr>
                <w:sz w:val="22"/>
                <w:szCs w:val="22"/>
              </w:rPr>
              <w:t>.</w:t>
            </w:r>
          </w:p>
        </w:tc>
        <w:tc>
          <w:tcPr>
            <w:tcW w:w="1049"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8 г"/>
              </w:smartTagPr>
              <w:r>
                <w:rPr>
                  <w:sz w:val="22"/>
                  <w:szCs w:val="22"/>
                </w:rPr>
                <w:t>2008 г</w:t>
              </w:r>
            </w:smartTag>
            <w:r>
              <w:rPr>
                <w:sz w:val="22"/>
                <w:szCs w:val="22"/>
              </w:rPr>
              <w:t>.</w:t>
            </w:r>
          </w:p>
        </w:tc>
        <w:tc>
          <w:tcPr>
            <w:tcW w:w="1049"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9 г"/>
              </w:smartTagPr>
              <w:r>
                <w:rPr>
                  <w:sz w:val="22"/>
                  <w:szCs w:val="22"/>
                </w:rPr>
                <w:t>2009 г</w:t>
              </w:r>
            </w:smartTag>
            <w:r>
              <w:rPr>
                <w:sz w:val="22"/>
                <w:szCs w:val="22"/>
              </w:rPr>
              <w:t>.</w:t>
            </w:r>
          </w:p>
        </w:tc>
      </w:tr>
      <w:tr w:rsidR="00332D30" w:rsidTr="00632382">
        <w:trPr>
          <w:trHeight w:val="300"/>
          <w:jc w:val="center"/>
        </w:trPr>
        <w:tc>
          <w:tcPr>
            <w:tcW w:w="3119" w:type="dxa"/>
            <w:tcBorders>
              <w:top w:val="nil"/>
              <w:left w:val="nil"/>
              <w:bottom w:val="nil"/>
              <w:right w:val="nil"/>
            </w:tcBorders>
            <w:vAlign w:val="bottom"/>
          </w:tcPr>
          <w:p w:rsidR="00332D30" w:rsidRDefault="00332D30" w:rsidP="00632382">
            <w:pPr>
              <w:jc w:val="center"/>
              <w:rPr>
                <w:sz w:val="22"/>
                <w:szCs w:val="22"/>
              </w:rPr>
            </w:pPr>
          </w:p>
        </w:tc>
        <w:tc>
          <w:tcPr>
            <w:tcW w:w="1049" w:type="dxa"/>
            <w:tcBorders>
              <w:top w:val="nil"/>
              <w:left w:val="nil"/>
              <w:bottom w:val="nil"/>
              <w:right w:val="nil"/>
            </w:tcBorders>
            <w:noWrap/>
            <w:vAlign w:val="center"/>
          </w:tcPr>
          <w:p w:rsidR="00332D30" w:rsidRDefault="00332D30" w:rsidP="00632382">
            <w:pPr>
              <w:rPr>
                <w:rFonts w:ascii="Arial CYR" w:hAnsi="Arial CYR" w:cs="Arial CYR"/>
                <w:sz w:val="20"/>
                <w:szCs w:val="20"/>
              </w:rPr>
            </w:pPr>
          </w:p>
        </w:tc>
        <w:tc>
          <w:tcPr>
            <w:tcW w:w="1049" w:type="dxa"/>
            <w:tcBorders>
              <w:top w:val="nil"/>
              <w:left w:val="nil"/>
              <w:bottom w:val="nil"/>
              <w:right w:val="nil"/>
            </w:tcBorders>
            <w:noWrap/>
            <w:vAlign w:val="center"/>
          </w:tcPr>
          <w:p w:rsidR="00332D30" w:rsidRDefault="00332D30" w:rsidP="00632382">
            <w:pPr>
              <w:rPr>
                <w:rFonts w:ascii="Arial CYR" w:hAnsi="Arial CYR" w:cs="Arial CYR"/>
                <w:sz w:val="20"/>
                <w:szCs w:val="20"/>
              </w:rPr>
            </w:pPr>
          </w:p>
        </w:tc>
        <w:tc>
          <w:tcPr>
            <w:tcW w:w="1049" w:type="dxa"/>
            <w:tcBorders>
              <w:top w:val="nil"/>
              <w:left w:val="nil"/>
              <w:bottom w:val="nil"/>
              <w:right w:val="nil"/>
            </w:tcBorders>
            <w:noWrap/>
            <w:vAlign w:val="center"/>
          </w:tcPr>
          <w:p w:rsidR="00332D30" w:rsidRDefault="00332D30" w:rsidP="00632382">
            <w:pPr>
              <w:rPr>
                <w:rFonts w:ascii="Arial CYR" w:hAnsi="Arial CYR" w:cs="Arial CYR"/>
                <w:sz w:val="20"/>
                <w:szCs w:val="20"/>
              </w:rPr>
            </w:pPr>
          </w:p>
        </w:tc>
        <w:tc>
          <w:tcPr>
            <w:tcW w:w="1049" w:type="dxa"/>
            <w:tcBorders>
              <w:top w:val="nil"/>
              <w:left w:val="nil"/>
              <w:bottom w:val="nil"/>
              <w:right w:val="nil"/>
            </w:tcBorders>
            <w:noWrap/>
            <w:vAlign w:val="center"/>
          </w:tcPr>
          <w:p w:rsidR="00332D30" w:rsidRDefault="00332D30" w:rsidP="00632382">
            <w:pPr>
              <w:rPr>
                <w:rFonts w:ascii="Arial CYR" w:hAnsi="Arial CYR" w:cs="Arial CYR"/>
                <w:sz w:val="20"/>
                <w:szCs w:val="20"/>
              </w:rPr>
            </w:pPr>
          </w:p>
        </w:tc>
      </w:tr>
      <w:tr w:rsidR="00332D30" w:rsidTr="00632382">
        <w:trPr>
          <w:trHeight w:val="270"/>
          <w:jc w:val="center"/>
        </w:trPr>
        <w:tc>
          <w:tcPr>
            <w:tcW w:w="3119" w:type="dxa"/>
            <w:tcBorders>
              <w:top w:val="nil"/>
              <w:left w:val="nil"/>
              <w:bottom w:val="nil"/>
              <w:right w:val="nil"/>
            </w:tcBorders>
            <w:noWrap/>
            <w:vAlign w:val="bottom"/>
          </w:tcPr>
          <w:p w:rsidR="00332D30" w:rsidRDefault="00332D30" w:rsidP="00632382">
            <w:pPr>
              <w:rPr>
                <w:b/>
                <w:bCs/>
                <w:sz w:val="20"/>
                <w:szCs w:val="20"/>
              </w:rPr>
            </w:pPr>
            <w:r>
              <w:rPr>
                <w:b/>
                <w:bCs/>
                <w:sz w:val="20"/>
                <w:szCs w:val="20"/>
              </w:rPr>
              <w:t>СЕВЕРО-КАВКАЗСКИЙ</w:t>
            </w:r>
          </w:p>
        </w:tc>
        <w:tc>
          <w:tcPr>
            <w:tcW w:w="1049"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3,64</w:t>
            </w:r>
          </w:p>
        </w:tc>
        <w:tc>
          <w:tcPr>
            <w:tcW w:w="1049"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3,63</w:t>
            </w:r>
          </w:p>
        </w:tc>
        <w:tc>
          <w:tcPr>
            <w:tcW w:w="1049"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0</w:t>
            </w:r>
          </w:p>
        </w:tc>
        <w:tc>
          <w:tcPr>
            <w:tcW w:w="1049" w:type="dxa"/>
            <w:tcBorders>
              <w:top w:val="nil"/>
              <w:left w:val="nil"/>
              <w:bottom w:val="nil"/>
              <w:right w:val="nil"/>
            </w:tcBorders>
            <w:noWrap/>
            <w:vAlign w:val="bottom"/>
          </w:tcPr>
          <w:p w:rsidR="00332D30" w:rsidRDefault="00332D30" w:rsidP="00632382">
            <w:pPr>
              <w:jc w:val="right"/>
              <w:rPr>
                <w:b/>
                <w:bCs/>
                <w:sz w:val="21"/>
                <w:szCs w:val="21"/>
              </w:rPr>
            </w:pPr>
            <w:r>
              <w:rPr>
                <w:b/>
                <w:bCs/>
                <w:sz w:val="21"/>
                <w:szCs w:val="21"/>
              </w:rPr>
              <w:t>405</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Дагестан   </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1,3</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1,3</w:t>
            </w:r>
          </w:p>
        </w:tc>
        <w:tc>
          <w:tcPr>
            <w:tcW w:w="1049"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1049" w:type="dxa"/>
            <w:tcBorders>
              <w:top w:val="nil"/>
              <w:left w:val="nil"/>
              <w:bottom w:val="nil"/>
              <w:right w:val="nil"/>
            </w:tcBorders>
            <w:vAlign w:val="bottom"/>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Ингушетия   </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0,1</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0,1</w:t>
            </w:r>
          </w:p>
        </w:tc>
        <w:tc>
          <w:tcPr>
            <w:tcW w:w="1049"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1049" w:type="dxa"/>
            <w:tcBorders>
              <w:top w:val="nil"/>
              <w:left w:val="nil"/>
              <w:bottom w:val="nil"/>
              <w:right w:val="nil"/>
            </w:tcBorders>
            <w:vAlign w:val="bottom"/>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 xml:space="preserve">Кабардино-Балкарская Респ.  </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0,1</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0,12</w:t>
            </w:r>
          </w:p>
        </w:tc>
        <w:tc>
          <w:tcPr>
            <w:tcW w:w="1049"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8</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 xml:space="preserve">Карачаево-Черкесская Респ. </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0,9</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0,9</w:t>
            </w:r>
          </w:p>
        </w:tc>
        <w:tc>
          <w:tcPr>
            <w:tcW w:w="1049"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1049" w:type="dxa"/>
            <w:tcBorders>
              <w:top w:val="nil"/>
              <w:left w:val="nil"/>
              <w:bottom w:val="nil"/>
              <w:right w:val="nil"/>
            </w:tcBorders>
            <w:vAlign w:val="bottom"/>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ind w:right="-234"/>
              <w:rPr>
                <w:sz w:val="22"/>
                <w:szCs w:val="22"/>
              </w:rPr>
            </w:pPr>
            <w:r>
              <w:rPr>
                <w:sz w:val="22"/>
                <w:szCs w:val="22"/>
              </w:rPr>
              <w:t xml:space="preserve">Респ. Северная Осетия-Алания  </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0,1</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0,1</w:t>
            </w:r>
          </w:p>
        </w:tc>
        <w:tc>
          <w:tcPr>
            <w:tcW w:w="1049"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1049" w:type="dxa"/>
            <w:tcBorders>
              <w:top w:val="nil"/>
              <w:left w:val="nil"/>
              <w:bottom w:val="nil"/>
              <w:right w:val="nil"/>
            </w:tcBorders>
            <w:vAlign w:val="bottom"/>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 xml:space="preserve">Чеченская Респ. </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0,2</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0,2</w:t>
            </w:r>
          </w:p>
        </w:tc>
        <w:tc>
          <w:tcPr>
            <w:tcW w:w="1049"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1049" w:type="dxa"/>
            <w:tcBorders>
              <w:top w:val="nil"/>
              <w:left w:val="nil"/>
              <w:bottom w:val="nil"/>
              <w:right w:val="nil"/>
            </w:tcBorders>
            <w:vAlign w:val="bottom"/>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Ставропольский край</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0,94</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0,91</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н.д.</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397</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p>
        </w:tc>
        <w:tc>
          <w:tcPr>
            <w:tcW w:w="1049" w:type="dxa"/>
            <w:tcBorders>
              <w:top w:val="nil"/>
              <w:left w:val="nil"/>
              <w:bottom w:val="nil"/>
              <w:right w:val="nil"/>
            </w:tcBorders>
            <w:noWrap/>
            <w:vAlign w:val="center"/>
          </w:tcPr>
          <w:p w:rsidR="00332D30" w:rsidRDefault="00332D30" w:rsidP="00632382">
            <w:pPr>
              <w:rPr>
                <w:sz w:val="20"/>
                <w:szCs w:val="20"/>
              </w:rPr>
            </w:pPr>
          </w:p>
        </w:tc>
        <w:tc>
          <w:tcPr>
            <w:tcW w:w="1049" w:type="dxa"/>
            <w:tcBorders>
              <w:top w:val="nil"/>
              <w:left w:val="nil"/>
              <w:bottom w:val="nil"/>
              <w:right w:val="nil"/>
            </w:tcBorders>
            <w:noWrap/>
            <w:vAlign w:val="center"/>
          </w:tcPr>
          <w:p w:rsidR="00332D30" w:rsidRDefault="00332D30" w:rsidP="00632382">
            <w:pPr>
              <w:rPr>
                <w:sz w:val="20"/>
                <w:szCs w:val="20"/>
              </w:rPr>
            </w:pPr>
          </w:p>
        </w:tc>
        <w:tc>
          <w:tcPr>
            <w:tcW w:w="1049" w:type="dxa"/>
            <w:tcBorders>
              <w:top w:val="nil"/>
              <w:left w:val="nil"/>
              <w:bottom w:val="nil"/>
              <w:right w:val="nil"/>
            </w:tcBorders>
            <w:noWrap/>
            <w:vAlign w:val="center"/>
          </w:tcPr>
          <w:p w:rsidR="00332D30" w:rsidRDefault="00332D30" w:rsidP="00632382">
            <w:pPr>
              <w:rPr>
                <w:sz w:val="20"/>
                <w:szCs w:val="20"/>
              </w:rPr>
            </w:pPr>
          </w:p>
        </w:tc>
        <w:tc>
          <w:tcPr>
            <w:tcW w:w="1049" w:type="dxa"/>
            <w:tcBorders>
              <w:top w:val="nil"/>
              <w:left w:val="nil"/>
              <w:bottom w:val="nil"/>
              <w:right w:val="nil"/>
            </w:tcBorders>
            <w:noWrap/>
            <w:vAlign w:val="center"/>
          </w:tcPr>
          <w:p w:rsidR="00332D30" w:rsidRDefault="00332D30" w:rsidP="00632382">
            <w:pPr>
              <w:rPr>
                <w:sz w:val="20"/>
                <w:szCs w:val="20"/>
              </w:rPr>
            </w:pPr>
          </w:p>
        </w:tc>
      </w:tr>
      <w:tr w:rsidR="00332D30" w:rsidTr="00632382">
        <w:trPr>
          <w:trHeight w:val="270"/>
          <w:jc w:val="center"/>
        </w:trPr>
        <w:tc>
          <w:tcPr>
            <w:tcW w:w="3119" w:type="dxa"/>
            <w:tcBorders>
              <w:top w:val="nil"/>
              <w:left w:val="nil"/>
              <w:bottom w:val="nil"/>
              <w:right w:val="nil"/>
            </w:tcBorders>
            <w:noWrap/>
            <w:vAlign w:val="bottom"/>
          </w:tcPr>
          <w:p w:rsidR="00332D30" w:rsidRDefault="00332D30" w:rsidP="00632382">
            <w:pPr>
              <w:rPr>
                <w:b/>
                <w:bCs/>
                <w:sz w:val="20"/>
                <w:szCs w:val="20"/>
              </w:rPr>
            </w:pPr>
            <w:r>
              <w:rPr>
                <w:b/>
                <w:bCs/>
                <w:sz w:val="20"/>
                <w:szCs w:val="20"/>
              </w:rPr>
              <w:t>ЮЖНЫЙ</w:t>
            </w:r>
          </w:p>
        </w:tc>
        <w:tc>
          <w:tcPr>
            <w:tcW w:w="1049"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15,02</w:t>
            </w:r>
          </w:p>
        </w:tc>
        <w:tc>
          <w:tcPr>
            <w:tcW w:w="1049"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14,49</w:t>
            </w:r>
          </w:p>
        </w:tc>
        <w:tc>
          <w:tcPr>
            <w:tcW w:w="1049"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4356</w:t>
            </w:r>
          </w:p>
        </w:tc>
        <w:tc>
          <w:tcPr>
            <w:tcW w:w="1049"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3257</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Адыгея  </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0,1</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0,1</w:t>
            </w:r>
          </w:p>
        </w:tc>
        <w:tc>
          <w:tcPr>
            <w:tcW w:w="1049"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1049" w:type="dxa"/>
            <w:tcBorders>
              <w:top w:val="nil"/>
              <w:left w:val="nil"/>
              <w:bottom w:val="nil"/>
              <w:right w:val="nil"/>
            </w:tcBorders>
            <w:vAlign w:val="bottom"/>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Респ. Калмыкия</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4,5</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4,5</w:t>
            </w:r>
          </w:p>
        </w:tc>
        <w:tc>
          <w:tcPr>
            <w:tcW w:w="1049"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1049" w:type="dxa"/>
            <w:tcBorders>
              <w:top w:val="nil"/>
              <w:left w:val="nil"/>
              <w:bottom w:val="nil"/>
              <w:right w:val="nil"/>
            </w:tcBorders>
            <w:vAlign w:val="bottom"/>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Краснодарский край</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2,7</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2,7</w:t>
            </w:r>
          </w:p>
        </w:tc>
        <w:tc>
          <w:tcPr>
            <w:tcW w:w="1049" w:type="dxa"/>
            <w:tcBorders>
              <w:top w:val="nil"/>
              <w:left w:val="nil"/>
              <w:bottom w:val="nil"/>
              <w:right w:val="nil"/>
            </w:tcBorders>
            <w:noWrap/>
            <w:vAlign w:val="bottom"/>
          </w:tcPr>
          <w:p w:rsidR="00332D30" w:rsidRDefault="00332D30" w:rsidP="00632382">
            <w:pPr>
              <w:jc w:val="right"/>
              <w:rPr>
                <w:sz w:val="22"/>
                <w:szCs w:val="22"/>
              </w:rPr>
            </w:pPr>
            <w:r>
              <w:rPr>
                <w:sz w:val="22"/>
                <w:szCs w:val="22"/>
              </w:rPr>
              <w:t>1978</w:t>
            </w:r>
          </w:p>
        </w:tc>
        <w:tc>
          <w:tcPr>
            <w:tcW w:w="1049" w:type="dxa"/>
            <w:tcBorders>
              <w:top w:val="nil"/>
              <w:left w:val="nil"/>
              <w:bottom w:val="nil"/>
              <w:right w:val="nil"/>
            </w:tcBorders>
            <w:vAlign w:val="bottom"/>
          </w:tcPr>
          <w:p w:rsidR="00332D30" w:rsidRDefault="00332D30" w:rsidP="00632382">
            <w:pPr>
              <w:jc w:val="right"/>
              <w:rPr>
                <w:sz w:val="22"/>
                <w:szCs w:val="22"/>
              </w:rPr>
            </w:pPr>
            <w:r>
              <w:rPr>
                <w:sz w:val="22"/>
                <w:szCs w:val="22"/>
              </w:rPr>
              <w:t>1698</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Астраханская область</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5,5</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5,5</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900</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1140</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Волгоградская область</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1,2</w:t>
            </w:r>
          </w:p>
        </w:tc>
        <w:tc>
          <w:tcPr>
            <w:tcW w:w="1049" w:type="dxa"/>
            <w:tcBorders>
              <w:top w:val="nil"/>
              <w:left w:val="nil"/>
              <w:bottom w:val="nil"/>
              <w:right w:val="nil"/>
            </w:tcBorders>
            <w:noWrap/>
            <w:vAlign w:val="bottom"/>
          </w:tcPr>
          <w:p w:rsidR="00332D30" w:rsidRDefault="00332D30" w:rsidP="00632382">
            <w:pPr>
              <w:jc w:val="right"/>
              <w:rPr>
                <w:sz w:val="22"/>
                <w:szCs w:val="22"/>
              </w:rPr>
            </w:pPr>
            <w:r>
              <w:rPr>
                <w:sz w:val="22"/>
                <w:szCs w:val="22"/>
              </w:rPr>
              <w:t>1,2</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н.д.</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Ростовская область</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1,02</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0,49</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1478</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419</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p>
        </w:tc>
        <w:tc>
          <w:tcPr>
            <w:tcW w:w="1049" w:type="dxa"/>
            <w:tcBorders>
              <w:top w:val="nil"/>
              <w:left w:val="nil"/>
              <w:bottom w:val="nil"/>
              <w:right w:val="nil"/>
            </w:tcBorders>
            <w:noWrap/>
            <w:vAlign w:val="center"/>
          </w:tcPr>
          <w:p w:rsidR="00332D30" w:rsidRDefault="00332D30" w:rsidP="00632382">
            <w:pPr>
              <w:rPr>
                <w:sz w:val="20"/>
                <w:szCs w:val="20"/>
              </w:rPr>
            </w:pPr>
          </w:p>
        </w:tc>
        <w:tc>
          <w:tcPr>
            <w:tcW w:w="1049" w:type="dxa"/>
            <w:tcBorders>
              <w:top w:val="nil"/>
              <w:left w:val="nil"/>
              <w:bottom w:val="nil"/>
              <w:right w:val="nil"/>
            </w:tcBorders>
            <w:noWrap/>
            <w:vAlign w:val="center"/>
          </w:tcPr>
          <w:p w:rsidR="00332D30" w:rsidRDefault="00332D30" w:rsidP="00632382">
            <w:pPr>
              <w:rPr>
                <w:sz w:val="20"/>
                <w:szCs w:val="20"/>
              </w:rPr>
            </w:pPr>
          </w:p>
        </w:tc>
        <w:tc>
          <w:tcPr>
            <w:tcW w:w="1049" w:type="dxa"/>
            <w:tcBorders>
              <w:top w:val="nil"/>
              <w:left w:val="nil"/>
              <w:bottom w:val="nil"/>
              <w:right w:val="nil"/>
            </w:tcBorders>
            <w:noWrap/>
            <w:vAlign w:val="center"/>
          </w:tcPr>
          <w:p w:rsidR="00332D30" w:rsidRDefault="00332D30" w:rsidP="00632382">
            <w:pPr>
              <w:rPr>
                <w:sz w:val="20"/>
                <w:szCs w:val="20"/>
              </w:rPr>
            </w:pPr>
          </w:p>
        </w:tc>
        <w:tc>
          <w:tcPr>
            <w:tcW w:w="1049" w:type="dxa"/>
            <w:tcBorders>
              <w:top w:val="nil"/>
              <w:left w:val="nil"/>
              <w:bottom w:val="nil"/>
              <w:right w:val="nil"/>
            </w:tcBorders>
            <w:noWrap/>
            <w:vAlign w:val="center"/>
          </w:tcPr>
          <w:p w:rsidR="00332D30" w:rsidRDefault="00332D30" w:rsidP="00632382">
            <w:pPr>
              <w:rPr>
                <w:sz w:val="20"/>
                <w:szCs w:val="20"/>
              </w:rPr>
            </w:pPr>
          </w:p>
        </w:tc>
      </w:tr>
      <w:tr w:rsidR="00332D30" w:rsidTr="00632382">
        <w:trPr>
          <w:trHeight w:val="270"/>
          <w:jc w:val="center"/>
        </w:trPr>
        <w:tc>
          <w:tcPr>
            <w:tcW w:w="3119" w:type="dxa"/>
            <w:tcBorders>
              <w:top w:val="nil"/>
              <w:left w:val="nil"/>
              <w:bottom w:val="nil"/>
              <w:right w:val="nil"/>
            </w:tcBorders>
            <w:noWrap/>
            <w:vAlign w:val="bottom"/>
          </w:tcPr>
          <w:p w:rsidR="00332D30" w:rsidRDefault="00332D30" w:rsidP="00632382">
            <w:pPr>
              <w:rPr>
                <w:b/>
                <w:bCs/>
                <w:sz w:val="20"/>
                <w:szCs w:val="20"/>
              </w:rPr>
            </w:pPr>
            <w:r>
              <w:rPr>
                <w:b/>
                <w:bCs/>
                <w:sz w:val="20"/>
                <w:szCs w:val="20"/>
              </w:rPr>
              <w:t>ПРИВОЛЖСКИЙ</w:t>
            </w:r>
          </w:p>
        </w:tc>
        <w:tc>
          <w:tcPr>
            <w:tcW w:w="1049"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10,12</w:t>
            </w:r>
          </w:p>
        </w:tc>
        <w:tc>
          <w:tcPr>
            <w:tcW w:w="1049"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10,34</w:t>
            </w:r>
          </w:p>
        </w:tc>
        <w:tc>
          <w:tcPr>
            <w:tcW w:w="1049"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240</w:t>
            </w:r>
          </w:p>
        </w:tc>
        <w:tc>
          <w:tcPr>
            <w:tcW w:w="1049"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277</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Башкортостан </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1,7</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1,7</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11</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34</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Марий Эл    </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0,09</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0,1</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н.д.</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Мордовия   </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0,1</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0,1</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н.д.</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Татарстан  </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0,43</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0,65</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9</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0</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 xml:space="preserve">Удмуртская Респ. </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0,7</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0,7</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220</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205</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Чувашская Респ.</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0,2</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0,19</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н.д.</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38</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Пермский край</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1,2</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1,2</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н.д.</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Кировская область</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3,5</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3,5</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н.д.</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Нижегородская область</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1,4</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1,4</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н.д.</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Оренбургская область</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0,2</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0,2</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н.д.</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Пензенская область</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0,3</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0,3</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н.д.</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Самарская область</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0,1</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0,1</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н.д.</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Саратовская область</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0,1</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0,1</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н.д.</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lastRenderedPageBreak/>
              <w:t>Ульяновская область</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0,1</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0,1</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н.д.</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н.д.</w:t>
            </w:r>
          </w:p>
        </w:tc>
      </w:tr>
    </w:tbl>
    <w:p w:rsidR="00332D30" w:rsidRDefault="00332D30" w:rsidP="00332D30">
      <w:pPr>
        <w:ind w:firstLine="709"/>
        <w:jc w:val="right"/>
        <w:rPr>
          <w:sz w:val="22"/>
          <w:szCs w:val="22"/>
        </w:rPr>
      </w:pPr>
    </w:p>
    <w:p w:rsidR="00332D30" w:rsidRDefault="00332D30" w:rsidP="00332D30">
      <w:pPr>
        <w:ind w:firstLine="709"/>
        <w:jc w:val="right"/>
        <w:rPr>
          <w:sz w:val="22"/>
          <w:szCs w:val="22"/>
        </w:rPr>
      </w:pPr>
    </w:p>
    <w:p w:rsidR="00332D30" w:rsidRDefault="00332D30" w:rsidP="00332D30">
      <w:pPr>
        <w:spacing w:line="360" w:lineRule="auto"/>
        <w:ind w:firstLine="709"/>
        <w:jc w:val="right"/>
        <w:rPr>
          <w:sz w:val="22"/>
          <w:szCs w:val="22"/>
        </w:rPr>
      </w:pPr>
      <w:r>
        <w:rPr>
          <w:sz w:val="22"/>
          <w:szCs w:val="22"/>
        </w:rPr>
        <w:t>Окончание таблицы 29.</w:t>
      </w:r>
    </w:p>
    <w:tbl>
      <w:tblPr>
        <w:tblW w:w="7315" w:type="dxa"/>
        <w:jc w:val="center"/>
        <w:tblLook w:val="0000"/>
      </w:tblPr>
      <w:tblGrid>
        <w:gridCol w:w="3119"/>
        <w:gridCol w:w="1049"/>
        <w:gridCol w:w="1049"/>
        <w:gridCol w:w="1049"/>
        <w:gridCol w:w="1049"/>
      </w:tblGrid>
      <w:tr w:rsidR="00332D30" w:rsidTr="00632382">
        <w:trPr>
          <w:cantSplit/>
          <w:trHeight w:val="435"/>
          <w:jc w:val="center"/>
        </w:trPr>
        <w:tc>
          <w:tcPr>
            <w:tcW w:w="3119" w:type="dxa"/>
            <w:vMerge w:val="restart"/>
            <w:tcBorders>
              <w:top w:val="single" w:sz="4" w:space="0" w:color="auto"/>
              <w:left w:val="single" w:sz="4" w:space="0" w:color="auto"/>
              <w:bottom w:val="single" w:sz="4" w:space="0" w:color="000000"/>
              <w:right w:val="single" w:sz="4" w:space="0" w:color="auto"/>
            </w:tcBorders>
            <w:vAlign w:val="center"/>
          </w:tcPr>
          <w:p w:rsidR="00332D30" w:rsidRDefault="00332D30" w:rsidP="00632382">
            <w:pPr>
              <w:jc w:val="center"/>
              <w:rPr>
                <w:sz w:val="22"/>
                <w:szCs w:val="22"/>
              </w:rPr>
            </w:pPr>
            <w:r>
              <w:rPr>
                <w:sz w:val="22"/>
                <w:szCs w:val="22"/>
              </w:rPr>
              <w:t xml:space="preserve">Федеральные округа, </w:t>
            </w:r>
          </w:p>
          <w:p w:rsidR="00332D30" w:rsidRDefault="00332D30" w:rsidP="00632382">
            <w:pPr>
              <w:jc w:val="center"/>
              <w:rPr>
                <w:sz w:val="22"/>
                <w:szCs w:val="22"/>
              </w:rPr>
            </w:pPr>
            <w:r>
              <w:rPr>
                <w:sz w:val="22"/>
                <w:szCs w:val="22"/>
              </w:rPr>
              <w:t xml:space="preserve">субъекты </w:t>
            </w:r>
          </w:p>
          <w:p w:rsidR="00332D30" w:rsidRDefault="00332D30" w:rsidP="00632382">
            <w:pPr>
              <w:jc w:val="center"/>
              <w:rPr>
                <w:sz w:val="22"/>
                <w:szCs w:val="22"/>
              </w:rPr>
            </w:pPr>
            <w:r>
              <w:rPr>
                <w:sz w:val="22"/>
                <w:szCs w:val="22"/>
              </w:rPr>
              <w:t>Российской Федер</w:t>
            </w:r>
            <w:r>
              <w:rPr>
                <w:sz w:val="22"/>
                <w:szCs w:val="22"/>
              </w:rPr>
              <w:t>а</w:t>
            </w:r>
            <w:r>
              <w:rPr>
                <w:sz w:val="22"/>
                <w:szCs w:val="22"/>
              </w:rPr>
              <w:t>ции</w:t>
            </w:r>
          </w:p>
        </w:tc>
        <w:tc>
          <w:tcPr>
            <w:tcW w:w="2098" w:type="dxa"/>
            <w:gridSpan w:val="2"/>
            <w:vMerge w:val="restart"/>
            <w:tcBorders>
              <w:top w:val="single" w:sz="4" w:space="0" w:color="auto"/>
              <w:left w:val="single" w:sz="4" w:space="0" w:color="auto"/>
              <w:bottom w:val="single" w:sz="4" w:space="0" w:color="auto"/>
              <w:right w:val="single" w:sz="4" w:space="0" w:color="auto"/>
            </w:tcBorders>
            <w:vAlign w:val="center"/>
          </w:tcPr>
          <w:p w:rsidR="00332D30" w:rsidRDefault="00332D30" w:rsidP="00632382">
            <w:pPr>
              <w:ind w:left="-156" w:right="-122"/>
              <w:jc w:val="center"/>
              <w:rPr>
                <w:sz w:val="22"/>
                <w:szCs w:val="22"/>
              </w:rPr>
            </w:pPr>
            <w:r>
              <w:rPr>
                <w:sz w:val="22"/>
                <w:szCs w:val="22"/>
              </w:rPr>
              <w:t>Численность</w:t>
            </w:r>
          </w:p>
          <w:p w:rsidR="00332D30" w:rsidRDefault="00332D30" w:rsidP="00632382">
            <w:pPr>
              <w:ind w:left="-156" w:right="-122"/>
              <w:jc w:val="center"/>
              <w:rPr>
                <w:sz w:val="22"/>
                <w:szCs w:val="22"/>
              </w:rPr>
            </w:pPr>
            <w:r>
              <w:rPr>
                <w:sz w:val="22"/>
                <w:szCs w:val="22"/>
              </w:rPr>
              <w:t>енот</w:t>
            </w:r>
            <w:r>
              <w:rPr>
                <w:sz w:val="22"/>
                <w:szCs w:val="22"/>
              </w:rPr>
              <w:t>о</w:t>
            </w:r>
            <w:r>
              <w:rPr>
                <w:sz w:val="22"/>
                <w:szCs w:val="22"/>
              </w:rPr>
              <w:t xml:space="preserve">видной собаки, </w:t>
            </w:r>
          </w:p>
          <w:p w:rsidR="00332D30" w:rsidRDefault="00332D30" w:rsidP="00632382">
            <w:pPr>
              <w:ind w:left="-156" w:right="-122"/>
              <w:jc w:val="center"/>
              <w:rPr>
                <w:sz w:val="22"/>
                <w:szCs w:val="22"/>
              </w:rPr>
            </w:pPr>
            <w:r>
              <w:rPr>
                <w:sz w:val="22"/>
                <w:szCs w:val="22"/>
              </w:rPr>
              <w:t>тыс. особей</w:t>
            </w:r>
          </w:p>
        </w:tc>
        <w:tc>
          <w:tcPr>
            <w:tcW w:w="2098" w:type="dxa"/>
            <w:gridSpan w:val="2"/>
            <w:vMerge w:val="restart"/>
            <w:tcBorders>
              <w:top w:val="single" w:sz="4" w:space="0" w:color="auto"/>
              <w:left w:val="single" w:sz="4" w:space="0" w:color="auto"/>
              <w:bottom w:val="single" w:sz="4" w:space="0" w:color="auto"/>
              <w:right w:val="single" w:sz="4" w:space="0" w:color="auto"/>
            </w:tcBorders>
            <w:vAlign w:val="center"/>
          </w:tcPr>
          <w:p w:rsidR="00332D30" w:rsidRDefault="00332D30" w:rsidP="00632382">
            <w:pPr>
              <w:ind w:left="-156" w:right="-122"/>
              <w:jc w:val="center"/>
              <w:rPr>
                <w:sz w:val="22"/>
                <w:szCs w:val="22"/>
              </w:rPr>
            </w:pPr>
            <w:r>
              <w:rPr>
                <w:sz w:val="22"/>
                <w:szCs w:val="22"/>
              </w:rPr>
              <w:t xml:space="preserve">Добыча </w:t>
            </w:r>
          </w:p>
          <w:p w:rsidR="00332D30" w:rsidRDefault="00332D30" w:rsidP="00632382">
            <w:pPr>
              <w:ind w:left="-156" w:right="-122"/>
              <w:jc w:val="center"/>
              <w:rPr>
                <w:sz w:val="22"/>
                <w:szCs w:val="22"/>
              </w:rPr>
            </w:pPr>
            <w:r>
              <w:rPr>
                <w:sz w:val="22"/>
                <w:szCs w:val="22"/>
              </w:rPr>
              <w:t>енотови</w:t>
            </w:r>
            <w:r>
              <w:rPr>
                <w:sz w:val="22"/>
                <w:szCs w:val="22"/>
              </w:rPr>
              <w:t>д</w:t>
            </w:r>
            <w:r>
              <w:rPr>
                <w:sz w:val="22"/>
                <w:szCs w:val="22"/>
              </w:rPr>
              <w:t xml:space="preserve">ной собаки, </w:t>
            </w:r>
          </w:p>
          <w:p w:rsidR="00332D30" w:rsidRDefault="00332D30" w:rsidP="00632382">
            <w:pPr>
              <w:ind w:left="-156" w:right="-122"/>
              <w:jc w:val="center"/>
              <w:rPr>
                <w:sz w:val="22"/>
                <w:szCs w:val="22"/>
              </w:rPr>
            </w:pPr>
            <w:r>
              <w:rPr>
                <w:sz w:val="22"/>
                <w:szCs w:val="22"/>
              </w:rPr>
              <w:t>тыс. особей</w:t>
            </w:r>
          </w:p>
        </w:tc>
      </w:tr>
      <w:tr w:rsidR="00332D30" w:rsidTr="00632382">
        <w:trPr>
          <w:cantSplit/>
          <w:trHeight w:val="435"/>
          <w:jc w:val="center"/>
        </w:trPr>
        <w:tc>
          <w:tcPr>
            <w:tcW w:w="3119" w:type="dxa"/>
            <w:vMerge/>
            <w:tcBorders>
              <w:top w:val="single" w:sz="4" w:space="0" w:color="auto"/>
              <w:left w:val="single" w:sz="4" w:space="0" w:color="auto"/>
              <w:bottom w:val="single" w:sz="4" w:space="0" w:color="000000"/>
              <w:right w:val="single" w:sz="4" w:space="0" w:color="auto"/>
            </w:tcBorders>
            <w:vAlign w:val="center"/>
          </w:tcPr>
          <w:p w:rsidR="00332D30" w:rsidRDefault="00332D30" w:rsidP="00632382">
            <w:pPr>
              <w:rPr>
                <w:sz w:val="22"/>
                <w:szCs w:val="22"/>
              </w:rPr>
            </w:pPr>
          </w:p>
        </w:tc>
        <w:tc>
          <w:tcPr>
            <w:tcW w:w="2098" w:type="dxa"/>
            <w:gridSpan w:val="2"/>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2098" w:type="dxa"/>
            <w:gridSpan w:val="2"/>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r>
      <w:tr w:rsidR="00332D30" w:rsidTr="00632382">
        <w:trPr>
          <w:cantSplit/>
          <w:trHeight w:val="435"/>
          <w:jc w:val="center"/>
        </w:trPr>
        <w:tc>
          <w:tcPr>
            <w:tcW w:w="3119" w:type="dxa"/>
            <w:vMerge/>
            <w:tcBorders>
              <w:top w:val="single" w:sz="4" w:space="0" w:color="auto"/>
              <w:left w:val="single" w:sz="4" w:space="0" w:color="auto"/>
              <w:bottom w:val="single" w:sz="4" w:space="0" w:color="000000"/>
              <w:right w:val="single" w:sz="4" w:space="0" w:color="auto"/>
            </w:tcBorders>
            <w:vAlign w:val="center"/>
          </w:tcPr>
          <w:p w:rsidR="00332D30" w:rsidRDefault="00332D30" w:rsidP="00632382">
            <w:pPr>
              <w:rPr>
                <w:sz w:val="22"/>
                <w:szCs w:val="22"/>
              </w:rPr>
            </w:pPr>
          </w:p>
        </w:tc>
        <w:tc>
          <w:tcPr>
            <w:tcW w:w="1049"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8 г"/>
              </w:smartTagPr>
              <w:r>
                <w:rPr>
                  <w:sz w:val="22"/>
                  <w:szCs w:val="22"/>
                </w:rPr>
                <w:t>2008 г</w:t>
              </w:r>
            </w:smartTag>
            <w:r>
              <w:rPr>
                <w:sz w:val="22"/>
                <w:szCs w:val="22"/>
              </w:rPr>
              <w:t>.</w:t>
            </w:r>
          </w:p>
        </w:tc>
        <w:tc>
          <w:tcPr>
            <w:tcW w:w="1049"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9 г"/>
              </w:smartTagPr>
              <w:r>
                <w:rPr>
                  <w:sz w:val="22"/>
                  <w:szCs w:val="22"/>
                </w:rPr>
                <w:t>2009 г</w:t>
              </w:r>
            </w:smartTag>
            <w:r>
              <w:rPr>
                <w:sz w:val="22"/>
                <w:szCs w:val="22"/>
              </w:rPr>
              <w:t>.</w:t>
            </w:r>
          </w:p>
        </w:tc>
        <w:tc>
          <w:tcPr>
            <w:tcW w:w="1049"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8 г"/>
              </w:smartTagPr>
              <w:r>
                <w:rPr>
                  <w:sz w:val="22"/>
                  <w:szCs w:val="22"/>
                </w:rPr>
                <w:t>2008 г</w:t>
              </w:r>
            </w:smartTag>
            <w:r>
              <w:rPr>
                <w:sz w:val="22"/>
                <w:szCs w:val="22"/>
              </w:rPr>
              <w:t>.</w:t>
            </w:r>
          </w:p>
        </w:tc>
        <w:tc>
          <w:tcPr>
            <w:tcW w:w="1049"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9 г"/>
              </w:smartTagPr>
              <w:r>
                <w:rPr>
                  <w:sz w:val="22"/>
                  <w:szCs w:val="22"/>
                </w:rPr>
                <w:t>2009 г</w:t>
              </w:r>
            </w:smartTag>
            <w:r>
              <w:rPr>
                <w:sz w:val="22"/>
                <w:szCs w:val="22"/>
              </w:rPr>
              <w:t>.</w:t>
            </w:r>
          </w:p>
        </w:tc>
      </w:tr>
      <w:tr w:rsidR="00332D30" w:rsidTr="00632382">
        <w:trPr>
          <w:trHeight w:val="300"/>
          <w:jc w:val="center"/>
        </w:trPr>
        <w:tc>
          <w:tcPr>
            <w:tcW w:w="3119" w:type="dxa"/>
            <w:tcBorders>
              <w:top w:val="nil"/>
              <w:left w:val="nil"/>
              <w:bottom w:val="nil"/>
              <w:right w:val="nil"/>
            </w:tcBorders>
            <w:vAlign w:val="bottom"/>
          </w:tcPr>
          <w:p w:rsidR="00332D30" w:rsidRDefault="00332D30" w:rsidP="00632382">
            <w:pPr>
              <w:jc w:val="center"/>
              <w:rPr>
                <w:sz w:val="22"/>
                <w:szCs w:val="22"/>
              </w:rPr>
            </w:pPr>
          </w:p>
        </w:tc>
        <w:tc>
          <w:tcPr>
            <w:tcW w:w="1049" w:type="dxa"/>
            <w:tcBorders>
              <w:top w:val="nil"/>
              <w:left w:val="nil"/>
              <w:bottom w:val="nil"/>
              <w:right w:val="nil"/>
            </w:tcBorders>
            <w:noWrap/>
            <w:vAlign w:val="center"/>
          </w:tcPr>
          <w:p w:rsidR="00332D30" w:rsidRDefault="00332D30" w:rsidP="00632382">
            <w:pPr>
              <w:rPr>
                <w:rFonts w:ascii="Arial CYR" w:hAnsi="Arial CYR" w:cs="Arial CYR"/>
                <w:sz w:val="20"/>
                <w:szCs w:val="20"/>
              </w:rPr>
            </w:pPr>
          </w:p>
        </w:tc>
        <w:tc>
          <w:tcPr>
            <w:tcW w:w="1049" w:type="dxa"/>
            <w:tcBorders>
              <w:top w:val="nil"/>
              <w:left w:val="nil"/>
              <w:bottom w:val="nil"/>
              <w:right w:val="nil"/>
            </w:tcBorders>
            <w:noWrap/>
            <w:vAlign w:val="center"/>
          </w:tcPr>
          <w:p w:rsidR="00332D30" w:rsidRDefault="00332D30" w:rsidP="00632382">
            <w:pPr>
              <w:rPr>
                <w:rFonts w:ascii="Arial CYR" w:hAnsi="Arial CYR" w:cs="Arial CYR"/>
                <w:sz w:val="20"/>
                <w:szCs w:val="20"/>
              </w:rPr>
            </w:pPr>
          </w:p>
        </w:tc>
        <w:tc>
          <w:tcPr>
            <w:tcW w:w="1049" w:type="dxa"/>
            <w:tcBorders>
              <w:top w:val="nil"/>
              <w:left w:val="nil"/>
              <w:bottom w:val="nil"/>
              <w:right w:val="nil"/>
            </w:tcBorders>
            <w:noWrap/>
            <w:vAlign w:val="center"/>
          </w:tcPr>
          <w:p w:rsidR="00332D30" w:rsidRDefault="00332D30" w:rsidP="00632382">
            <w:pPr>
              <w:rPr>
                <w:rFonts w:ascii="Arial CYR" w:hAnsi="Arial CYR" w:cs="Arial CYR"/>
                <w:sz w:val="20"/>
                <w:szCs w:val="20"/>
              </w:rPr>
            </w:pPr>
          </w:p>
        </w:tc>
        <w:tc>
          <w:tcPr>
            <w:tcW w:w="1049" w:type="dxa"/>
            <w:tcBorders>
              <w:top w:val="nil"/>
              <w:left w:val="nil"/>
              <w:bottom w:val="nil"/>
              <w:right w:val="nil"/>
            </w:tcBorders>
            <w:noWrap/>
            <w:vAlign w:val="center"/>
          </w:tcPr>
          <w:p w:rsidR="00332D30" w:rsidRDefault="00332D30" w:rsidP="00632382">
            <w:pPr>
              <w:rPr>
                <w:rFonts w:ascii="Arial CYR" w:hAnsi="Arial CYR" w:cs="Arial CYR"/>
                <w:sz w:val="20"/>
                <w:szCs w:val="20"/>
              </w:rPr>
            </w:pPr>
          </w:p>
        </w:tc>
      </w:tr>
      <w:tr w:rsidR="00332D30" w:rsidTr="00632382">
        <w:trPr>
          <w:trHeight w:val="270"/>
          <w:jc w:val="center"/>
        </w:trPr>
        <w:tc>
          <w:tcPr>
            <w:tcW w:w="3119" w:type="dxa"/>
            <w:tcBorders>
              <w:top w:val="nil"/>
              <w:left w:val="nil"/>
              <w:bottom w:val="nil"/>
              <w:right w:val="nil"/>
            </w:tcBorders>
            <w:noWrap/>
            <w:vAlign w:val="bottom"/>
          </w:tcPr>
          <w:p w:rsidR="00332D30" w:rsidRDefault="00332D30" w:rsidP="00632382">
            <w:pPr>
              <w:rPr>
                <w:b/>
                <w:bCs/>
                <w:sz w:val="20"/>
                <w:szCs w:val="20"/>
              </w:rPr>
            </w:pPr>
            <w:r>
              <w:rPr>
                <w:b/>
                <w:bCs/>
                <w:sz w:val="20"/>
                <w:szCs w:val="20"/>
              </w:rPr>
              <w:t>УРАЛЬСКИЙ</w:t>
            </w:r>
          </w:p>
        </w:tc>
        <w:tc>
          <w:tcPr>
            <w:tcW w:w="1049"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10,4</w:t>
            </w:r>
          </w:p>
        </w:tc>
        <w:tc>
          <w:tcPr>
            <w:tcW w:w="1049"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10,4</w:t>
            </w:r>
          </w:p>
        </w:tc>
        <w:tc>
          <w:tcPr>
            <w:tcW w:w="1049"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675</w:t>
            </w:r>
          </w:p>
        </w:tc>
        <w:tc>
          <w:tcPr>
            <w:tcW w:w="1049"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822</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Курганская область</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3,8</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3,8</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675</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822</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Свердловская область</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2,4</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2,4</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н.д.</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Тюменская область</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3,6</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3,6</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н.д.</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Челябинская область</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0,6</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0,6</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н.д.</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p>
        </w:tc>
        <w:tc>
          <w:tcPr>
            <w:tcW w:w="1049" w:type="dxa"/>
            <w:tcBorders>
              <w:top w:val="nil"/>
              <w:left w:val="nil"/>
              <w:bottom w:val="nil"/>
              <w:right w:val="nil"/>
            </w:tcBorders>
            <w:noWrap/>
            <w:vAlign w:val="center"/>
          </w:tcPr>
          <w:p w:rsidR="00332D30" w:rsidRDefault="00332D30" w:rsidP="00632382">
            <w:pPr>
              <w:rPr>
                <w:sz w:val="20"/>
                <w:szCs w:val="20"/>
              </w:rPr>
            </w:pPr>
          </w:p>
        </w:tc>
        <w:tc>
          <w:tcPr>
            <w:tcW w:w="1049" w:type="dxa"/>
            <w:tcBorders>
              <w:top w:val="nil"/>
              <w:left w:val="nil"/>
              <w:bottom w:val="nil"/>
              <w:right w:val="nil"/>
            </w:tcBorders>
            <w:noWrap/>
            <w:vAlign w:val="center"/>
          </w:tcPr>
          <w:p w:rsidR="00332D30" w:rsidRDefault="00332D30" w:rsidP="00632382">
            <w:pPr>
              <w:rPr>
                <w:sz w:val="20"/>
                <w:szCs w:val="20"/>
              </w:rPr>
            </w:pPr>
          </w:p>
        </w:tc>
        <w:tc>
          <w:tcPr>
            <w:tcW w:w="1049" w:type="dxa"/>
            <w:tcBorders>
              <w:top w:val="nil"/>
              <w:left w:val="nil"/>
              <w:bottom w:val="nil"/>
              <w:right w:val="nil"/>
            </w:tcBorders>
            <w:noWrap/>
            <w:vAlign w:val="center"/>
          </w:tcPr>
          <w:p w:rsidR="00332D30" w:rsidRDefault="00332D30" w:rsidP="00632382">
            <w:pPr>
              <w:rPr>
                <w:sz w:val="20"/>
                <w:szCs w:val="20"/>
              </w:rPr>
            </w:pPr>
          </w:p>
        </w:tc>
        <w:tc>
          <w:tcPr>
            <w:tcW w:w="1049" w:type="dxa"/>
            <w:tcBorders>
              <w:top w:val="nil"/>
              <w:left w:val="nil"/>
              <w:bottom w:val="nil"/>
              <w:right w:val="nil"/>
            </w:tcBorders>
            <w:noWrap/>
            <w:vAlign w:val="center"/>
          </w:tcPr>
          <w:p w:rsidR="00332D30" w:rsidRDefault="00332D30" w:rsidP="00632382">
            <w:pPr>
              <w:rPr>
                <w:sz w:val="20"/>
                <w:szCs w:val="20"/>
              </w:rPr>
            </w:pPr>
          </w:p>
        </w:tc>
      </w:tr>
      <w:tr w:rsidR="00332D30" w:rsidTr="00632382">
        <w:trPr>
          <w:trHeight w:val="270"/>
          <w:jc w:val="center"/>
        </w:trPr>
        <w:tc>
          <w:tcPr>
            <w:tcW w:w="3119" w:type="dxa"/>
            <w:tcBorders>
              <w:top w:val="nil"/>
              <w:left w:val="nil"/>
              <w:bottom w:val="nil"/>
              <w:right w:val="nil"/>
            </w:tcBorders>
            <w:noWrap/>
            <w:vAlign w:val="bottom"/>
          </w:tcPr>
          <w:p w:rsidR="00332D30" w:rsidRDefault="00332D30" w:rsidP="00632382">
            <w:pPr>
              <w:rPr>
                <w:b/>
                <w:bCs/>
                <w:sz w:val="20"/>
                <w:szCs w:val="20"/>
              </w:rPr>
            </w:pPr>
            <w:r>
              <w:rPr>
                <w:b/>
                <w:bCs/>
                <w:sz w:val="20"/>
                <w:szCs w:val="20"/>
              </w:rPr>
              <w:t>СИБИРСКИЙ</w:t>
            </w:r>
          </w:p>
        </w:tc>
        <w:tc>
          <w:tcPr>
            <w:tcW w:w="1049"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1,91</w:t>
            </w:r>
          </w:p>
        </w:tc>
        <w:tc>
          <w:tcPr>
            <w:tcW w:w="1049"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1,91</w:t>
            </w:r>
          </w:p>
        </w:tc>
        <w:tc>
          <w:tcPr>
            <w:tcW w:w="1049"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0</w:t>
            </w:r>
          </w:p>
        </w:tc>
        <w:tc>
          <w:tcPr>
            <w:tcW w:w="1049"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0</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Забайкальский край</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1,3</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1,3</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н.д.</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Новосибирская область</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0,10</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0,10</w:t>
            </w:r>
          </w:p>
        </w:tc>
        <w:tc>
          <w:tcPr>
            <w:tcW w:w="1049" w:type="dxa"/>
            <w:tcBorders>
              <w:top w:val="nil"/>
              <w:left w:val="nil"/>
              <w:bottom w:val="nil"/>
              <w:right w:val="nil"/>
            </w:tcBorders>
            <w:noWrap/>
            <w:vAlign w:val="center"/>
          </w:tcPr>
          <w:p w:rsidR="00332D30" w:rsidRDefault="00332D30" w:rsidP="00632382">
            <w:pPr>
              <w:jc w:val="right"/>
              <w:rPr>
                <w:sz w:val="22"/>
                <w:szCs w:val="22"/>
              </w:rPr>
            </w:pPr>
          </w:p>
        </w:tc>
        <w:tc>
          <w:tcPr>
            <w:tcW w:w="1049" w:type="dxa"/>
            <w:tcBorders>
              <w:top w:val="nil"/>
              <w:left w:val="nil"/>
              <w:bottom w:val="nil"/>
              <w:right w:val="nil"/>
            </w:tcBorders>
            <w:noWrap/>
            <w:vAlign w:val="center"/>
          </w:tcPr>
          <w:p w:rsidR="00332D30" w:rsidRDefault="00332D30" w:rsidP="00632382">
            <w:pPr>
              <w:jc w:val="right"/>
              <w:rPr>
                <w:sz w:val="22"/>
                <w:szCs w:val="22"/>
              </w:rPr>
            </w:pP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Омская область</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0,5</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0,5</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н.д.</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Томская область</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0,01</w:t>
            </w:r>
          </w:p>
        </w:tc>
        <w:tc>
          <w:tcPr>
            <w:tcW w:w="1049" w:type="dxa"/>
            <w:tcBorders>
              <w:top w:val="nil"/>
              <w:left w:val="nil"/>
              <w:bottom w:val="nil"/>
              <w:right w:val="nil"/>
            </w:tcBorders>
            <w:noWrap/>
            <w:vAlign w:val="center"/>
          </w:tcPr>
          <w:p w:rsidR="00332D30" w:rsidRDefault="00332D30" w:rsidP="00632382">
            <w:pPr>
              <w:jc w:val="right"/>
              <w:rPr>
                <w:i/>
                <w:sz w:val="22"/>
                <w:szCs w:val="22"/>
              </w:rPr>
            </w:pPr>
            <w:r>
              <w:rPr>
                <w:i/>
                <w:sz w:val="22"/>
                <w:szCs w:val="22"/>
              </w:rPr>
              <w:t>0,01</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н.д.</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right w:val="nil"/>
            </w:tcBorders>
            <w:vAlign w:val="bottom"/>
          </w:tcPr>
          <w:p w:rsidR="00332D30" w:rsidRDefault="00332D30" w:rsidP="00632382">
            <w:pPr>
              <w:rPr>
                <w:sz w:val="22"/>
                <w:szCs w:val="22"/>
              </w:rPr>
            </w:pPr>
          </w:p>
        </w:tc>
        <w:tc>
          <w:tcPr>
            <w:tcW w:w="1049" w:type="dxa"/>
            <w:tcBorders>
              <w:top w:val="nil"/>
              <w:left w:val="nil"/>
              <w:bottom w:val="nil"/>
              <w:right w:val="nil"/>
            </w:tcBorders>
            <w:noWrap/>
            <w:vAlign w:val="center"/>
          </w:tcPr>
          <w:p w:rsidR="00332D30" w:rsidRDefault="00332D30" w:rsidP="00632382">
            <w:pPr>
              <w:rPr>
                <w:sz w:val="20"/>
                <w:szCs w:val="20"/>
              </w:rPr>
            </w:pPr>
          </w:p>
        </w:tc>
        <w:tc>
          <w:tcPr>
            <w:tcW w:w="1049" w:type="dxa"/>
            <w:tcBorders>
              <w:top w:val="nil"/>
              <w:left w:val="nil"/>
              <w:bottom w:val="nil"/>
              <w:right w:val="nil"/>
            </w:tcBorders>
            <w:noWrap/>
            <w:vAlign w:val="center"/>
          </w:tcPr>
          <w:p w:rsidR="00332D30" w:rsidRDefault="00332D30" w:rsidP="00632382">
            <w:pPr>
              <w:rPr>
                <w:sz w:val="20"/>
                <w:szCs w:val="20"/>
              </w:rPr>
            </w:pPr>
          </w:p>
        </w:tc>
        <w:tc>
          <w:tcPr>
            <w:tcW w:w="1049" w:type="dxa"/>
            <w:tcBorders>
              <w:top w:val="nil"/>
              <w:left w:val="nil"/>
              <w:bottom w:val="nil"/>
              <w:right w:val="nil"/>
            </w:tcBorders>
            <w:noWrap/>
            <w:vAlign w:val="center"/>
          </w:tcPr>
          <w:p w:rsidR="00332D30" w:rsidRDefault="00332D30" w:rsidP="00632382">
            <w:pPr>
              <w:rPr>
                <w:sz w:val="20"/>
                <w:szCs w:val="20"/>
              </w:rPr>
            </w:pPr>
          </w:p>
        </w:tc>
        <w:tc>
          <w:tcPr>
            <w:tcW w:w="1049" w:type="dxa"/>
            <w:tcBorders>
              <w:top w:val="nil"/>
              <w:left w:val="nil"/>
              <w:bottom w:val="nil"/>
              <w:right w:val="nil"/>
            </w:tcBorders>
            <w:noWrap/>
            <w:vAlign w:val="center"/>
          </w:tcPr>
          <w:p w:rsidR="00332D30" w:rsidRDefault="00332D30" w:rsidP="00632382">
            <w:pPr>
              <w:rPr>
                <w:sz w:val="20"/>
                <w:szCs w:val="20"/>
              </w:rPr>
            </w:pPr>
          </w:p>
        </w:tc>
      </w:tr>
      <w:tr w:rsidR="00332D30" w:rsidTr="00632382">
        <w:trPr>
          <w:trHeight w:val="270"/>
          <w:jc w:val="center"/>
        </w:trPr>
        <w:tc>
          <w:tcPr>
            <w:tcW w:w="3119" w:type="dxa"/>
            <w:tcBorders>
              <w:top w:val="nil"/>
              <w:left w:val="nil"/>
              <w:bottom w:val="nil"/>
              <w:right w:val="nil"/>
            </w:tcBorders>
            <w:noWrap/>
            <w:vAlign w:val="bottom"/>
          </w:tcPr>
          <w:p w:rsidR="00332D30" w:rsidRDefault="00332D30" w:rsidP="00632382">
            <w:pPr>
              <w:rPr>
                <w:b/>
                <w:bCs/>
                <w:sz w:val="20"/>
                <w:szCs w:val="20"/>
              </w:rPr>
            </w:pPr>
            <w:r>
              <w:rPr>
                <w:b/>
                <w:bCs/>
                <w:sz w:val="20"/>
                <w:szCs w:val="20"/>
              </w:rPr>
              <w:t>ДАЛЬНЕВОСТОЧНЫЙ</w:t>
            </w:r>
          </w:p>
        </w:tc>
        <w:tc>
          <w:tcPr>
            <w:tcW w:w="1049"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18,58</w:t>
            </w:r>
          </w:p>
        </w:tc>
        <w:tc>
          <w:tcPr>
            <w:tcW w:w="1049"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19,51</w:t>
            </w:r>
          </w:p>
        </w:tc>
        <w:tc>
          <w:tcPr>
            <w:tcW w:w="1049"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597</w:t>
            </w:r>
          </w:p>
        </w:tc>
        <w:tc>
          <w:tcPr>
            <w:tcW w:w="1049"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341</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Приморский край</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7,0</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8,0</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н.д.</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Хабаровский край</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5,02</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5,36</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472</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202</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Амурская область</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4,99</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4,25</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45</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97</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Сахалинская область</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0,72</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0,9</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80</w:t>
            </w:r>
          </w:p>
        </w:tc>
        <w:tc>
          <w:tcPr>
            <w:tcW w:w="1049" w:type="dxa"/>
            <w:tcBorders>
              <w:top w:val="nil"/>
              <w:left w:val="nil"/>
              <w:bottom w:val="nil"/>
              <w:right w:val="nil"/>
            </w:tcBorders>
            <w:noWrap/>
            <w:vAlign w:val="center"/>
          </w:tcPr>
          <w:p w:rsidR="00332D30" w:rsidRDefault="00332D30" w:rsidP="00632382">
            <w:pPr>
              <w:jc w:val="right"/>
              <w:rPr>
                <w:sz w:val="22"/>
                <w:szCs w:val="22"/>
              </w:rPr>
            </w:pPr>
            <w:r>
              <w:rPr>
                <w:sz w:val="22"/>
                <w:szCs w:val="22"/>
              </w:rPr>
              <w:t>42</w:t>
            </w:r>
          </w:p>
        </w:tc>
      </w:tr>
      <w:tr w:rsidR="00332D30" w:rsidTr="00632382">
        <w:trPr>
          <w:trHeight w:val="300"/>
          <w:jc w:val="center"/>
        </w:trPr>
        <w:tc>
          <w:tcPr>
            <w:tcW w:w="3119" w:type="dxa"/>
            <w:tcBorders>
              <w:top w:val="nil"/>
              <w:left w:val="nil"/>
              <w:bottom w:val="single" w:sz="4" w:space="0" w:color="auto"/>
              <w:right w:val="nil"/>
            </w:tcBorders>
            <w:noWrap/>
            <w:vAlign w:val="bottom"/>
          </w:tcPr>
          <w:p w:rsidR="00332D30" w:rsidRDefault="00332D30" w:rsidP="00632382">
            <w:pPr>
              <w:rPr>
                <w:sz w:val="22"/>
                <w:szCs w:val="22"/>
              </w:rPr>
            </w:pPr>
            <w:r>
              <w:rPr>
                <w:sz w:val="22"/>
                <w:szCs w:val="22"/>
              </w:rPr>
              <w:t>Еврейская а.о.</w:t>
            </w:r>
          </w:p>
        </w:tc>
        <w:tc>
          <w:tcPr>
            <w:tcW w:w="1049" w:type="dxa"/>
            <w:tcBorders>
              <w:top w:val="nil"/>
              <w:left w:val="nil"/>
              <w:bottom w:val="single" w:sz="4" w:space="0" w:color="auto"/>
              <w:right w:val="nil"/>
            </w:tcBorders>
            <w:noWrap/>
            <w:vAlign w:val="center"/>
          </w:tcPr>
          <w:p w:rsidR="00332D30" w:rsidRDefault="00332D30" w:rsidP="00632382">
            <w:pPr>
              <w:jc w:val="right"/>
              <w:rPr>
                <w:sz w:val="22"/>
                <w:szCs w:val="22"/>
              </w:rPr>
            </w:pPr>
            <w:r>
              <w:rPr>
                <w:sz w:val="22"/>
                <w:szCs w:val="22"/>
              </w:rPr>
              <w:t>0,85</w:t>
            </w:r>
          </w:p>
        </w:tc>
        <w:tc>
          <w:tcPr>
            <w:tcW w:w="1049" w:type="dxa"/>
            <w:tcBorders>
              <w:top w:val="nil"/>
              <w:left w:val="nil"/>
              <w:bottom w:val="single" w:sz="4" w:space="0" w:color="auto"/>
              <w:right w:val="nil"/>
            </w:tcBorders>
            <w:noWrap/>
            <w:vAlign w:val="center"/>
          </w:tcPr>
          <w:p w:rsidR="00332D30" w:rsidRDefault="00332D30" w:rsidP="00632382">
            <w:pPr>
              <w:jc w:val="right"/>
              <w:rPr>
                <w:sz w:val="22"/>
                <w:szCs w:val="22"/>
              </w:rPr>
            </w:pPr>
            <w:r>
              <w:rPr>
                <w:sz w:val="22"/>
                <w:szCs w:val="22"/>
              </w:rPr>
              <w:t>1,0</w:t>
            </w:r>
          </w:p>
        </w:tc>
        <w:tc>
          <w:tcPr>
            <w:tcW w:w="1049" w:type="dxa"/>
            <w:tcBorders>
              <w:top w:val="nil"/>
              <w:left w:val="nil"/>
              <w:bottom w:val="single" w:sz="4" w:space="0" w:color="auto"/>
              <w:right w:val="nil"/>
            </w:tcBorders>
            <w:noWrap/>
            <w:vAlign w:val="center"/>
          </w:tcPr>
          <w:p w:rsidR="00332D30" w:rsidRDefault="00332D30" w:rsidP="00632382">
            <w:pPr>
              <w:jc w:val="right"/>
              <w:rPr>
                <w:sz w:val="22"/>
                <w:szCs w:val="22"/>
              </w:rPr>
            </w:pPr>
            <w:r>
              <w:rPr>
                <w:sz w:val="22"/>
                <w:szCs w:val="22"/>
              </w:rPr>
              <w:t>н.д.</w:t>
            </w:r>
          </w:p>
        </w:tc>
        <w:tc>
          <w:tcPr>
            <w:tcW w:w="1049" w:type="dxa"/>
            <w:tcBorders>
              <w:top w:val="nil"/>
              <w:left w:val="nil"/>
              <w:bottom w:val="single" w:sz="4" w:space="0" w:color="auto"/>
              <w:right w:val="nil"/>
            </w:tcBorders>
            <w:noWrap/>
            <w:vAlign w:val="center"/>
          </w:tcPr>
          <w:p w:rsidR="00332D30" w:rsidRDefault="00332D30" w:rsidP="00632382">
            <w:pPr>
              <w:jc w:val="right"/>
              <w:rPr>
                <w:sz w:val="22"/>
                <w:szCs w:val="22"/>
              </w:rPr>
            </w:pPr>
            <w:r>
              <w:rPr>
                <w:sz w:val="22"/>
                <w:szCs w:val="22"/>
              </w:rPr>
              <w:t>н.д.</w:t>
            </w:r>
          </w:p>
        </w:tc>
      </w:tr>
    </w:tbl>
    <w:p w:rsidR="00332D30" w:rsidRDefault="00332D30" w:rsidP="00332D30">
      <w:pPr>
        <w:ind w:firstLine="709"/>
        <w:jc w:val="right"/>
        <w:rPr>
          <w:sz w:val="22"/>
          <w:szCs w:val="22"/>
        </w:rPr>
      </w:pPr>
    </w:p>
    <w:p w:rsidR="00332D30" w:rsidRDefault="00332D30" w:rsidP="00332D30">
      <w:pPr>
        <w:jc w:val="both"/>
        <w:rPr>
          <w:b/>
          <w:sz w:val="20"/>
          <w:szCs w:val="20"/>
        </w:rPr>
      </w:pPr>
      <w:r>
        <w:rPr>
          <w:b/>
          <w:sz w:val="30"/>
          <w:szCs w:val="30"/>
        </w:rPr>
        <w:t xml:space="preserve">   </w:t>
      </w:r>
      <w:r>
        <w:rPr>
          <w:sz w:val="20"/>
          <w:szCs w:val="20"/>
        </w:rPr>
        <w:t>*  «</w:t>
      </w:r>
      <w:r>
        <w:rPr>
          <w:i/>
          <w:sz w:val="20"/>
          <w:szCs w:val="20"/>
        </w:rPr>
        <w:t>0,90</w:t>
      </w:r>
      <w:r>
        <w:rPr>
          <w:sz w:val="20"/>
          <w:szCs w:val="20"/>
        </w:rPr>
        <w:t>» - курсивом выделены экспертные оценки ФГУ «Центрохотконтроль»</w:t>
      </w:r>
    </w:p>
    <w:p w:rsidR="00332D30" w:rsidRDefault="00332D30" w:rsidP="00332D30">
      <w:pPr>
        <w:ind w:firstLine="709"/>
        <w:jc w:val="center"/>
        <w:rPr>
          <w:b/>
          <w:sz w:val="30"/>
          <w:szCs w:val="30"/>
        </w:rPr>
      </w:pPr>
    </w:p>
    <w:p w:rsidR="00332D30" w:rsidRDefault="00332D30" w:rsidP="00332D30">
      <w:pPr>
        <w:ind w:firstLine="709"/>
        <w:jc w:val="center"/>
        <w:rPr>
          <w:b/>
          <w:sz w:val="30"/>
          <w:szCs w:val="30"/>
        </w:rPr>
        <w:sectPr w:rsidR="00332D30">
          <w:headerReference w:type="even" r:id="rId141"/>
          <w:headerReference w:type="default" r:id="rId142"/>
          <w:pgSz w:w="11906" w:h="16838" w:code="9"/>
          <w:pgMar w:top="2325" w:right="2126" w:bottom="2325" w:left="2126" w:header="1758" w:footer="737" w:gutter="0"/>
          <w:pgNumType w:start="172"/>
          <w:cols w:space="708"/>
          <w:docGrid w:linePitch="360"/>
        </w:sectPr>
      </w:pPr>
    </w:p>
    <w:p w:rsidR="00332D30" w:rsidRDefault="00332D30" w:rsidP="00332D30">
      <w:pPr>
        <w:jc w:val="center"/>
        <w:rPr>
          <w:b/>
          <w:sz w:val="28"/>
          <w:szCs w:val="28"/>
          <w:lang w:val="en-US"/>
        </w:rPr>
      </w:pPr>
      <w:r>
        <w:rPr>
          <w:b/>
          <w:sz w:val="28"/>
          <w:szCs w:val="28"/>
          <w:lang w:val="en-US"/>
        </w:rPr>
        <w:lastRenderedPageBreak/>
        <w:t xml:space="preserve">30. </w:t>
      </w:r>
      <w:r>
        <w:rPr>
          <w:b/>
          <w:sz w:val="28"/>
          <w:szCs w:val="28"/>
        </w:rPr>
        <w:t>СУРОК</w:t>
      </w:r>
      <w:r>
        <w:rPr>
          <w:b/>
          <w:sz w:val="28"/>
          <w:szCs w:val="28"/>
          <w:lang w:val="en-US"/>
        </w:rPr>
        <w:t>-</w:t>
      </w:r>
      <w:r>
        <w:rPr>
          <w:b/>
          <w:sz w:val="28"/>
          <w:szCs w:val="28"/>
        </w:rPr>
        <w:t>БАЙБАК</w:t>
      </w:r>
      <w:r>
        <w:rPr>
          <w:b/>
          <w:sz w:val="28"/>
          <w:szCs w:val="28"/>
          <w:lang w:val="en-US"/>
        </w:rPr>
        <w:t xml:space="preserve"> </w:t>
      </w:r>
      <w:r>
        <w:rPr>
          <w:b/>
          <w:i/>
          <w:iCs/>
          <w:sz w:val="28"/>
          <w:szCs w:val="28"/>
          <w:lang w:val="en-US"/>
        </w:rPr>
        <w:t>(Marmota bobak</w:t>
      </w:r>
      <w:r>
        <w:rPr>
          <w:b/>
          <w:sz w:val="28"/>
          <w:szCs w:val="28"/>
          <w:lang w:val="en-US"/>
        </w:rPr>
        <w:t xml:space="preserve"> Muller, 1776)</w:t>
      </w:r>
    </w:p>
    <w:p w:rsidR="00332D30" w:rsidRDefault="00332D30" w:rsidP="00332D30">
      <w:pPr>
        <w:jc w:val="center"/>
        <w:rPr>
          <w:lang w:val="en-US"/>
        </w:rPr>
      </w:pPr>
    </w:p>
    <w:p w:rsidR="00332D30" w:rsidRDefault="00332D30" w:rsidP="00332D30">
      <w:pPr>
        <w:pStyle w:val="af6"/>
        <w:spacing w:before="0" w:beforeAutospacing="0" w:after="0" w:afterAutospacing="0"/>
        <w:ind w:firstLine="539"/>
        <w:jc w:val="both"/>
        <w:rPr>
          <w:szCs w:val="28"/>
        </w:rPr>
      </w:pPr>
      <w:r>
        <w:rPr>
          <w:szCs w:val="28"/>
        </w:rPr>
        <w:t>Методы инвентаризации ресурсов сурка-байбака (степного сурка) разработаны достаточно хорошо (Бибиков, 1956, Машкин, Челинцев, 1989). Сурки, обитатели открытых угодий с дневной активностью, сра</w:t>
      </w:r>
      <w:r>
        <w:rPr>
          <w:szCs w:val="28"/>
        </w:rPr>
        <w:t>в</w:t>
      </w:r>
      <w:r>
        <w:rPr>
          <w:szCs w:val="28"/>
        </w:rPr>
        <w:t>нительно легко обнаруживаются благодаря заметности следов их жизн</w:t>
      </w:r>
      <w:r>
        <w:rPr>
          <w:szCs w:val="28"/>
        </w:rPr>
        <w:t>е</w:t>
      </w:r>
      <w:r>
        <w:rPr>
          <w:szCs w:val="28"/>
        </w:rPr>
        <w:t>деятельности; бутаны (сурчины) – холмики выброшенного из нор грунта, постепенно нарастают; их возраст в основных поселениях, напр</w:t>
      </w:r>
      <w:r>
        <w:rPr>
          <w:szCs w:val="28"/>
        </w:rPr>
        <w:t>и</w:t>
      </w:r>
      <w:r>
        <w:rPr>
          <w:szCs w:val="28"/>
        </w:rPr>
        <w:t>мер, в Оренбургской области может составлять 1-3 тысячи лет (Руди и др., 1994). Сурки не любят высокотравья, крупной рудеральной растительн</w:t>
      </w:r>
      <w:r>
        <w:rPr>
          <w:szCs w:val="28"/>
        </w:rPr>
        <w:t>о</w:t>
      </w:r>
      <w:r>
        <w:rPr>
          <w:szCs w:val="28"/>
        </w:rPr>
        <w:t>сти (риск не заметить хищника), что снижает вероятность пропуска нор. Более того, обкашивание колоний входит в число биотехнических мер</w:t>
      </w:r>
      <w:r>
        <w:rPr>
          <w:szCs w:val="28"/>
        </w:rPr>
        <w:t>о</w:t>
      </w:r>
      <w:r>
        <w:rPr>
          <w:szCs w:val="28"/>
        </w:rPr>
        <w:t>приятий по сурку.</w:t>
      </w:r>
    </w:p>
    <w:p w:rsidR="00332D30" w:rsidRDefault="00332D30" w:rsidP="00332D30">
      <w:pPr>
        <w:pStyle w:val="af6"/>
        <w:spacing w:before="0" w:beforeAutospacing="0" w:after="0" w:afterAutospacing="0"/>
        <w:ind w:firstLine="539"/>
        <w:jc w:val="both"/>
        <w:rPr>
          <w:szCs w:val="28"/>
        </w:rPr>
      </w:pPr>
      <w:r>
        <w:rPr>
          <w:szCs w:val="28"/>
        </w:rPr>
        <w:t>Таким образом, на контролируемой квалифицированными охотпол</w:t>
      </w:r>
      <w:r>
        <w:rPr>
          <w:szCs w:val="28"/>
        </w:rPr>
        <w:t>ь</w:t>
      </w:r>
      <w:r>
        <w:rPr>
          <w:szCs w:val="28"/>
        </w:rPr>
        <w:t>зователями территории или  ООПТ учет байбака может быть дост</w:t>
      </w:r>
      <w:r>
        <w:rPr>
          <w:szCs w:val="28"/>
        </w:rPr>
        <w:t>а</w:t>
      </w:r>
      <w:r>
        <w:rPr>
          <w:szCs w:val="28"/>
        </w:rPr>
        <w:t>точно точен.</w:t>
      </w:r>
    </w:p>
    <w:p w:rsidR="00332D30" w:rsidRDefault="00332D30" w:rsidP="00332D30">
      <w:pPr>
        <w:pStyle w:val="af6"/>
        <w:spacing w:before="0" w:beforeAutospacing="0" w:after="0" w:afterAutospacing="0"/>
        <w:ind w:firstLine="539"/>
        <w:jc w:val="both"/>
        <w:rPr>
          <w:szCs w:val="28"/>
        </w:rPr>
      </w:pPr>
      <w:r>
        <w:rPr>
          <w:szCs w:val="28"/>
        </w:rPr>
        <w:t>Однако по разным причинам, многие оценки численности этого сурка сомнительны. Тем более полезным представляется публикация пост</w:t>
      </w:r>
      <w:r>
        <w:rPr>
          <w:szCs w:val="28"/>
        </w:rPr>
        <w:t>у</w:t>
      </w:r>
      <w:r>
        <w:rPr>
          <w:szCs w:val="28"/>
        </w:rPr>
        <w:t>пивших из регионов в ФГУ «Центрохотконтроль» материалов для целей охотхозяйственного планирования, ввода данных в публичный научный оборот и обсуждение наиболее приближенных к совр</w:t>
      </w:r>
      <w:r>
        <w:rPr>
          <w:szCs w:val="28"/>
        </w:rPr>
        <w:t>е</w:t>
      </w:r>
      <w:r>
        <w:rPr>
          <w:szCs w:val="28"/>
        </w:rPr>
        <w:t xml:space="preserve">менности данных (в некоторых регионах имелись оценки поголовья за </w:t>
      </w:r>
      <w:smartTag w:uri="urn:schemas-microsoft-com:office:smarttags" w:element="metricconverter">
        <w:smartTagPr>
          <w:attr w:name="ProductID" w:val="2010 г"/>
        </w:smartTagPr>
        <w:r>
          <w:rPr>
            <w:szCs w:val="28"/>
          </w:rPr>
          <w:t>2010 г</w:t>
        </w:r>
      </w:smartTag>
      <w:r>
        <w:rPr>
          <w:szCs w:val="28"/>
        </w:rPr>
        <w:t>.).</w:t>
      </w:r>
    </w:p>
    <w:p w:rsidR="00332D30" w:rsidRDefault="00332D30" w:rsidP="00332D30">
      <w:pPr>
        <w:pStyle w:val="af6"/>
        <w:spacing w:before="0" w:beforeAutospacing="0" w:after="0" w:afterAutospacing="0"/>
        <w:ind w:firstLine="539"/>
        <w:jc w:val="both"/>
        <w:rPr>
          <w:szCs w:val="28"/>
        </w:rPr>
      </w:pPr>
      <w:r>
        <w:rPr>
          <w:szCs w:val="28"/>
        </w:rPr>
        <w:t>Последние оценки в масштабе России, в разрезе субъектов РФ, приведенные одним из наиболее опытных исследователей этой группы ж</w:t>
      </w:r>
      <w:r>
        <w:rPr>
          <w:szCs w:val="28"/>
        </w:rPr>
        <w:t>и</w:t>
      </w:r>
      <w:r>
        <w:rPr>
          <w:szCs w:val="28"/>
        </w:rPr>
        <w:t xml:space="preserve">вотных, В.И. Машкиным, относились к </w:t>
      </w:r>
      <w:smartTag w:uri="urn:schemas-microsoft-com:office:smarttags" w:element="metricconverter">
        <w:smartTagPr>
          <w:attr w:name="ProductID" w:val="2006 г"/>
        </w:smartTagPr>
        <w:r>
          <w:rPr>
            <w:szCs w:val="28"/>
          </w:rPr>
          <w:t>2006 г</w:t>
        </w:r>
      </w:smartTag>
      <w:r>
        <w:rPr>
          <w:szCs w:val="28"/>
        </w:rPr>
        <w:t>. и составляли в сумме 337 тыс. сурков, при том, что численность байбака в Челябинской о</w:t>
      </w:r>
      <w:r>
        <w:rPr>
          <w:szCs w:val="28"/>
        </w:rPr>
        <w:t>б</w:t>
      </w:r>
      <w:r>
        <w:rPr>
          <w:szCs w:val="28"/>
        </w:rPr>
        <w:t>ласти  В.И.Машкиным оценивалась в 50,0 тыс. особей (Глушков и др., 2007).</w:t>
      </w:r>
    </w:p>
    <w:p w:rsidR="00332D30" w:rsidRDefault="00332D30" w:rsidP="00332D30">
      <w:pPr>
        <w:pStyle w:val="af6"/>
        <w:spacing w:before="0" w:beforeAutospacing="0" w:after="0" w:afterAutospacing="0"/>
        <w:ind w:firstLine="539"/>
        <w:jc w:val="both"/>
        <w:rPr>
          <w:szCs w:val="28"/>
        </w:rPr>
      </w:pPr>
      <w:r>
        <w:rPr>
          <w:szCs w:val="28"/>
        </w:rPr>
        <w:t>Когда-то байбак был обычным и даже многочисленным зверьком во всей европейской, частично, западносибирской степи, затем, в связи с распашкой, неумеренным промыслом, противочумными мероприятиями, степного сурка стало очень мало, одна из самых северных колоний в Ч</w:t>
      </w:r>
      <w:r>
        <w:rPr>
          <w:szCs w:val="28"/>
        </w:rPr>
        <w:t>у</w:t>
      </w:r>
      <w:r>
        <w:rPr>
          <w:szCs w:val="28"/>
        </w:rPr>
        <w:t>вашии сохранилась чудом. В настоящее время, происходит увеличение численности и «заполнение» бывшего ареала сурка, даже его расш</w:t>
      </w:r>
      <w:r>
        <w:rPr>
          <w:szCs w:val="28"/>
        </w:rPr>
        <w:t>и</w:t>
      </w:r>
      <w:r>
        <w:rPr>
          <w:szCs w:val="28"/>
        </w:rPr>
        <w:t>рение, за счет искусственного расселения. Поэтому можно усомниться в целесообра</w:t>
      </w:r>
      <w:r>
        <w:rPr>
          <w:szCs w:val="28"/>
        </w:rPr>
        <w:t>з</w:t>
      </w:r>
      <w:r>
        <w:rPr>
          <w:szCs w:val="28"/>
        </w:rPr>
        <w:t>ности внесения этого вида, отзывчивого на биотехнию и охрану, в региональные Красные книги, тем самым лишая охотников близкой перспективы использовать восстано</w:t>
      </w:r>
      <w:r>
        <w:rPr>
          <w:szCs w:val="28"/>
        </w:rPr>
        <w:t>в</w:t>
      </w:r>
      <w:r>
        <w:rPr>
          <w:szCs w:val="28"/>
        </w:rPr>
        <w:t>ленные ими же ресурсы сурка. Байбак теперь, видимо, адаптировался к обитанию в неудобьях, в полосах отчу</w:t>
      </w:r>
      <w:r>
        <w:rPr>
          <w:szCs w:val="28"/>
        </w:rPr>
        <w:t>ж</w:t>
      </w:r>
      <w:r>
        <w:rPr>
          <w:szCs w:val="28"/>
        </w:rPr>
        <w:t>дения дорог и даже на полях и у полезащитных лесных полос. Перспект</w:t>
      </w:r>
      <w:r>
        <w:rPr>
          <w:szCs w:val="28"/>
        </w:rPr>
        <w:t>и</w:t>
      </w:r>
      <w:r>
        <w:rPr>
          <w:szCs w:val="28"/>
        </w:rPr>
        <w:t>вы благоприятны, общий тренд численности положительный.</w:t>
      </w:r>
    </w:p>
    <w:p w:rsidR="00332D30" w:rsidRDefault="00332D30" w:rsidP="00332D30">
      <w:pPr>
        <w:pStyle w:val="af6"/>
        <w:spacing w:before="0" w:beforeAutospacing="0" w:after="0" w:afterAutospacing="0"/>
        <w:ind w:firstLine="539"/>
        <w:jc w:val="both"/>
        <w:rPr>
          <w:szCs w:val="28"/>
        </w:rPr>
      </w:pPr>
      <w:r>
        <w:rPr>
          <w:szCs w:val="28"/>
        </w:rPr>
        <w:lastRenderedPageBreak/>
        <w:t>Сопоставление данных по численности за 2008 и 2009 гг. не всегда свидетельствуют об изменении численности, иногда это уточнение оценок в ту или иную сторону. Для получения адекватной общей суммы запаса сурков в федеральных округах и в целом по России, по ряду реги</w:t>
      </w:r>
      <w:r>
        <w:rPr>
          <w:szCs w:val="28"/>
        </w:rPr>
        <w:t>о</w:t>
      </w:r>
      <w:r>
        <w:rPr>
          <w:szCs w:val="28"/>
        </w:rPr>
        <w:t>нов даны экспертные оценки численности, выделенные в таблице курсивом. Если экспертные оценки происходили из литературных и</w:t>
      </w:r>
      <w:r>
        <w:rPr>
          <w:szCs w:val="28"/>
        </w:rPr>
        <w:t>с</w:t>
      </w:r>
      <w:r>
        <w:rPr>
          <w:szCs w:val="28"/>
        </w:rPr>
        <w:t>точников, или более ранних региональных оценок, то курсивом они не выдел</w:t>
      </w:r>
      <w:r>
        <w:rPr>
          <w:szCs w:val="28"/>
        </w:rPr>
        <w:t>я</w:t>
      </w:r>
      <w:r>
        <w:rPr>
          <w:szCs w:val="28"/>
        </w:rPr>
        <w:t>лись.</w:t>
      </w:r>
    </w:p>
    <w:p w:rsidR="00332D30" w:rsidRDefault="00332D30" w:rsidP="00332D30">
      <w:pPr>
        <w:pStyle w:val="af6"/>
        <w:spacing w:before="0" w:beforeAutospacing="0" w:after="0" w:afterAutospacing="0"/>
        <w:ind w:firstLine="539"/>
        <w:jc w:val="both"/>
        <w:rPr>
          <w:szCs w:val="28"/>
        </w:rPr>
      </w:pPr>
      <w:r>
        <w:rPr>
          <w:szCs w:val="28"/>
        </w:rPr>
        <w:t xml:space="preserve">В </w:t>
      </w:r>
      <w:smartTag w:uri="urn:schemas-microsoft-com:office:smarttags" w:element="metricconverter">
        <w:smartTagPr>
          <w:attr w:name="ProductID" w:val="2010 г"/>
        </w:smartTagPr>
        <w:r>
          <w:rPr>
            <w:szCs w:val="28"/>
          </w:rPr>
          <w:t>2010 г</w:t>
        </w:r>
      </w:smartTag>
      <w:r>
        <w:rPr>
          <w:szCs w:val="28"/>
        </w:rPr>
        <w:t>. в регионы, по заданию Департамента государственной п</w:t>
      </w:r>
      <w:r>
        <w:rPr>
          <w:szCs w:val="28"/>
        </w:rPr>
        <w:t>о</w:t>
      </w:r>
      <w:r>
        <w:rPr>
          <w:szCs w:val="28"/>
        </w:rPr>
        <w:t>литики и регулирования в области охоты и сохранения охотничьих ресу</w:t>
      </w:r>
      <w:r>
        <w:rPr>
          <w:szCs w:val="28"/>
        </w:rPr>
        <w:t>р</w:t>
      </w:r>
      <w:r>
        <w:rPr>
          <w:szCs w:val="28"/>
        </w:rPr>
        <w:t>сов, был направлен запрос о численности ряда видов, в том числе сурков, за пер</w:t>
      </w:r>
      <w:r>
        <w:rPr>
          <w:szCs w:val="28"/>
        </w:rPr>
        <w:t>и</w:t>
      </w:r>
      <w:r>
        <w:rPr>
          <w:szCs w:val="28"/>
        </w:rPr>
        <w:t xml:space="preserve">од 2008-2010 гг. Оценки численности байбака по данным учетов </w:t>
      </w:r>
      <w:smartTag w:uri="urn:schemas-microsoft-com:office:smarttags" w:element="metricconverter">
        <w:smartTagPr>
          <w:attr w:name="ProductID" w:val="2010 г"/>
        </w:smartTagPr>
        <w:r>
          <w:rPr>
            <w:szCs w:val="28"/>
          </w:rPr>
          <w:t>2010 г</w:t>
        </w:r>
      </w:smartTag>
      <w:r>
        <w:rPr>
          <w:szCs w:val="28"/>
        </w:rPr>
        <w:t>. поступили только из незнач</w:t>
      </w:r>
      <w:r>
        <w:rPr>
          <w:szCs w:val="28"/>
        </w:rPr>
        <w:t>и</w:t>
      </w:r>
      <w:r>
        <w:rPr>
          <w:szCs w:val="28"/>
        </w:rPr>
        <w:t>тельной части регионов, поэтому за этот год данные в таблице не приводятся. В материалах по Ставропол</w:t>
      </w:r>
      <w:r>
        <w:rPr>
          <w:szCs w:val="28"/>
        </w:rPr>
        <w:t>ь</w:t>
      </w:r>
      <w:r>
        <w:rPr>
          <w:szCs w:val="28"/>
        </w:rPr>
        <w:t xml:space="preserve">скому краю приведены данные учета байбака в </w:t>
      </w:r>
      <w:smartTag w:uri="urn:schemas-microsoft-com:office:smarttags" w:element="metricconverter">
        <w:smartTagPr>
          <w:attr w:name="ProductID" w:val="2010 г"/>
        </w:smartTagPr>
        <w:r>
          <w:rPr>
            <w:szCs w:val="28"/>
          </w:rPr>
          <w:t>2010 г</w:t>
        </w:r>
      </w:smartTag>
      <w:r>
        <w:rPr>
          <w:szCs w:val="28"/>
        </w:rPr>
        <w:t xml:space="preserve">., установлено его обитание всего в трех районах края с численностью в 1,23 тыс. особей (табл. 30). </w:t>
      </w:r>
    </w:p>
    <w:p w:rsidR="00332D30" w:rsidRDefault="00332D30" w:rsidP="00332D30">
      <w:pPr>
        <w:pStyle w:val="af6"/>
        <w:spacing w:before="0" w:beforeAutospacing="0" w:after="0" w:afterAutospacing="0"/>
        <w:ind w:firstLine="539"/>
        <w:jc w:val="both"/>
        <w:rPr>
          <w:szCs w:val="28"/>
        </w:rPr>
      </w:pPr>
      <w:r>
        <w:rPr>
          <w:szCs w:val="28"/>
        </w:rPr>
        <w:t>Не поступили и оценки численности сурка из ряда регионов, где он входит в списки региональных Красных книг. Это относится, в частн</w:t>
      </w:r>
      <w:r>
        <w:rPr>
          <w:szCs w:val="28"/>
        </w:rPr>
        <w:t>о</w:t>
      </w:r>
      <w:r>
        <w:rPr>
          <w:szCs w:val="28"/>
        </w:rPr>
        <w:t xml:space="preserve">сти, к Республике Башкортостан, в которой в настоящее время может обитать уже не 5,4 тыс. особей, а порядка 7,0-8,0 тысяч сурков. </w:t>
      </w:r>
    </w:p>
    <w:p w:rsidR="00332D30" w:rsidRDefault="00332D30" w:rsidP="00332D30">
      <w:pPr>
        <w:pStyle w:val="af6"/>
        <w:spacing w:before="0" w:beforeAutospacing="0" w:after="0" w:afterAutospacing="0"/>
        <w:ind w:firstLine="539"/>
        <w:jc w:val="both"/>
        <w:rPr>
          <w:szCs w:val="28"/>
        </w:rPr>
      </w:pPr>
      <w:r>
        <w:rPr>
          <w:szCs w:val="28"/>
        </w:rPr>
        <w:t>По добыче сурков удовлетворительные данные единичны. Охота на сурков в виде варминтинга делается все более модной. О ее спо</w:t>
      </w:r>
      <w:r>
        <w:rPr>
          <w:szCs w:val="28"/>
        </w:rPr>
        <w:t>р</w:t>
      </w:r>
      <w:r>
        <w:rPr>
          <w:szCs w:val="28"/>
        </w:rPr>
        <w:t>тивности можно спорить, но бесспорно то, что охотхозяйства, таким образом, могут хорошо зарабатывать и вкладывать полученные средства в дальне</w:t>
      </w:r>
      <w:r>
        <w:rPr>
          <w:szCs w:val="28"/>
        </w:rPr>
        <w:t>й</w:t>
      </w:r>
      <w:r>
        <w:rPr>
          <w:szCs w:val="28"/>
        </w:rPr>
        <w:t>шее расселение и охрану сурков.</w:t>
      </w:r>
    </w:p>
    <w:p w:rsidR="00332D30" w:rsidRDefault="00332D30" w:rsidP="00332D30">
      <w:pPr>
        <w:spacing w:line="360" w:lineRule="auto"/>
        <w:ind w:firstLine="709"/>
        <w:jc w:val="right"/>
        <w:rPr>
          <w:sz w:val="22"/>
          <w:szCs w:val="22"/>
        </w:rPr>
      </w:pPr>
    </w:p>
    <w:p w:rsidR="00332D30" w:rsidRDefault="00332D30" w:rsidP="00332D30">
      <w:pPr>
        <w:spacing w:line="360" w:lineRule="auto"/>
        <w:ind w:firstLine="709"/>
        <w:jc w:val="right"/>
        <w:rPr>
          <w:sz w:val="22"/>
          <w:szCs w:val="22"/>
        </w:rPr>
      </w:pPr>
    </w:p>
    <w:p w:rsidR="00332D30" w:rsidRDefault="00332D30" w:rsidP="00332D30">
      <w:pPr>
        <w:spacing w:line="360" w:lineRule="auto"/>
        <w:ind w:firstLine="709"/>
        <w:jc w:val="right"/>
        <w:rPr>
          <w:sz w:val="22"/>
          <w:szCs w:val="22"/>
        </w:rPr>
      </w:pPr>
    </w:p>
    <w:p w:rsidR="00332D30" w:rsidRDefault="00332D30" w:rsidP="00332D30">
      <w:pPr>
        <w:spacing w:line="360" w:lineRule="auto"/>
        <w:ind w:firstLine="709"/>
        <w:jc w:val="right"/>
        <w:rPr>
          <w:sz w:val="22"/>
          <w:szCs w:val="22"/>
        </w:rPr>
      </w:pPr>
    </w:p>
    <w:p w:rsidR="00332D30" w:rsidRDefault="00332D30" w:rsidP="00332D30">
      <w:pPr>
        <w:spacing w:line="360" w:lineRule="auto"/>
        <w:ind w:firstLine="709"/>
        <w:jc w:val="right"/>
        <w:rPr>
          <w:sz w:val="22"/>
          <w:szCs w:val="22"/>
        </w:rPr>
      </w:pPr>
    </w:p>
    <w:p w:rsidR="00332D30" w:rsidRDefault="00332D30" w:rsidP="00332D30">
      <w:pPr>
        <w:spacing w:line="360" w:lineRule="auto"/>
        <w:ind w:firstLine="709"/>
        <w:jc w:val="right"/>
        <w:rPr>
          <w:sz w:val="22"/>
          <w:szCs w:val="22"/>
        </w:rPr>
      </w:pPr>
    </w:p>
    <w:p w:rsidR="00332D30" w:rsidRDefault="00332D30" w:rsidP="00332D30">
      <w:pPr>
        <w:spacing w:line="360" w:lineRule="auto"/>
        <w:ind w:firstLine="709"/>
        <w:jc w:val="right"/>
        <w:rPr>
          <w:sz w:val="22"/>
          <w:szCs w:val="22"/>
        </w:rPr>
      </w:pPr>
    </w:p>
    <w:p w:rsidR="00332D30" w:rsidRDefault="00332D30" w:rsidP="00332D30">
      <w:pPr>
        <w:spacing w:line="360" w:lineRule="auto"/>
        <w:ind w:firstLine="709"/>
        <w:jc w:val="right"/>
        <w:rPr>
          <w:sz w:val="22"/>
          <w:szCs w:val="22"/>
        </w:rPr>
      </w:pPr>
    </w:p>
    <w:p w:rsidR="00332D30" w:rsidRDefault="00332D30" w:rsidP="00332D30">
      <w:pPr>
        <w:spacing w:line="360" w:lineRule="auto"/>
        <w:ind w:firstLine="709"/>
        <w:jc w:val="right"/>
        <w:rPr>
          <w:sz w:val="22"/>
          <w:szCs w:val="22"/>
        </w:rPr>
      </w:pPr>
    </w:p>
    <w:p w:rsidR="00332D30" w:rsidRDefault="00332D30" w:rsidP="00332D30">
      <w:pPr>
        <w:spacing w:line="360" w:lineRule="auto"/>
        <w:ind w:firstLine="709"/>
        <w:jc w:val="right"/>
        <w:rPr>
          <w:sz w:val="22"/>
          <w:szCs w:val="22"/>
        </w:rPr>
      </w:pPr>
    </w:p>
    <w:p w:rsidR="00332D30" w:rsidRDefault="00332D30" w:rsidP="00332D30">
      <w:pPr>
        <w:spacing w:line="360" w:lineRule="auto"/>
        <w:ind w:firstLine="709"/>
        <w:jc w:val="right"/>
        <w:rPr>
          <w:sz w:val="22"/>
          <w:szCs w:val="22"/>
        </w:rPr>
      </w:pPr>
    </w:p>
    <w:p w:rsidR="00332D30" w:rsidRDefault="00332D30" w:rsidP="00332D30">
      <w:pPr>
        <w:spacing w:line="360" w:lineRule="auto"/>
        <w:ind w:firstLine="709"/>
        <w:jc w:val="right"/>
        <w:rPr>
          <w:sz w:val="22"/>
          <w:szCs w:val="22"/>
        </w:rPr>
      </w:pPr>
    </w:p>
    <w:p w:rsidR="00332D30" w:rsidRDefault="00332D30" w:rsidP="00332D30">
      <w:pPr>
        <w:spacing w:line="360" w:lineRule="auto"/>
        <w:ind w:firstLine="709"/>
        <w:jc w:val="right"/>
        <w:rPr>
          <w:sz w:val="22"/>
          <w:szCs w:val="22"/>
        </w:rPr>
      </w:pPr>
    </w:p>
    <w:p w:rsidR="00332D30" w:rsidRDefault="00332D30" w:rsidP="00332D30">
      <w:pPr>
        <w:spacing w:line="360" w:lineRule="auto"/>
        <w:ind w:firstLine="709"/>
        <w:jc w:val="right"/>
        <w:rPr>
          <w:sz w:val="22"/>
          <w:szCs w:val="22"/>
        </w:rPr>
      </w:pPr>
    </w:p>
    <w:p w:rsidR="00332D30" w:rsidRDefault="00332D30" w:rsidP="00332D30">
      <w:pPr>
        <w:spacing w:line="360" w:lineRule="auto"/>
        <w:ind w:firstLine="709"/>
        <w:jc w:val="right"/>
        <w:rPr>
          <w:sz w:val="22"/>
          <w:szCs w:val="22"/>
        </w:rPr>
      </w:pPr>
    </w:p>
    <w:p w:rsidR="00332D30" w:rsidRDefault="00332D30" w:rsidP="00332D30">
      <w:pPr>
        <w:spacing w:line="360" w:lineRule="auto"/>
        <w:ind w:firstLine="709"/>
        <w:jc w:val="right"/>
        <w:rPr>
          <w:sz w:val="22"/>
          <w:szCs w:val="22"/>
        </w:rPr>
      </w:pPr>
    </w:p>
    <w:p w:rsidR="00332D30" w:rsidRDefault="00332D30" w:rsidP="00332D30">
      <w:pPr>
        <w:spacing w:line="288" w:lineRule="auto"/>
        <w:ind w:firstLine="709"/>
        <w:jc w:val="right"/>
        <w:rPr>
          <w:sz w:val="22"/>
          <w:szCs w:val="22"/>
        </w:rPr>
      </w:pPr>
      <w:r>
        <w:rPr>
          <w:sz w:val="22"/>
          <w:szCs w:val="22"/>
        </w:rPr>
        <w:t>Таблица 30.</w:t>
      </w:r>
    </w:p>
    <w:p w:rsidR="00332D30" w:rsidRDefault="00332D30" w:rsidP="00332D30">
      <w:pPr>
        <w:spacing w:line="360" w:lineRule="auto"/>
        <w:jc w:val="center"/>
        <w:rPr>
          <w:b/>
        </w:rPr>
      </w:pPr>
      <w:r>
        <w:rPr>
          <w:b/>
        </w:rPr>
        <w:t>Численность и добыча сурка-байбака в России</w:t>
      </w:r>
    </w:p>
    <w:tbl>
      <w:tblPr>
        <w:tblW w:w="7087" w:type="dxa"/>
        <w:jc w:val="center"/>
        <w:tblInd w:w="103" w:type="dxa"/>
        <w:tblLook w:val="0000"/>
      </w:tblPr>
      <w:tblGrid>
        <w:gridCol w:w="3119"/>
        <w:gridCol w:w="992"/>
        <w:gridCol w:w="992"/>
        <w:gridCol w:w="992"/>
        <w:gridCol w:w="992"/>
      </w:tblGrid>
      <w:tr w:rsidR="00332D30" w:rsidTr="00632382">
        <w:trPr>
          <w:cantSplit/>
          <w:trHeight w:val="435"/>
          <w:jc w:val="center"/>
        </w:trPr>
        <w:tc>
          <w:tcPr>
            <w:tcW w:w="3119" w:type="dxa"/>
            <w:vMerge w:val="restart"/>
            <w:tcBorders>
              <w:top w:val="single" w:sz="4" w:space="0" w:color="auto"/>
              <w:left w:val="single" w:sz="4" w:space="0" w:color="auto"/>
              <w:bottom w:val="single" w:sz="4" w:space="0" w:color="auto"/>
              <w:right w:val="single" w:sz="4" w:space="0" w:color="auto"/>
            </w:tcBorders>
            <w:vAlign w:val="center"/>
          </w:tcPr>
          <w:p w:rsidR="00332D30" w:rsidRDefault="00332D30" w:rsidP="00632382">
            <w:pPr>
              <w:jc w:val="center"/>
              <w:rPr>
                <w:sz w:val="22"/>
                <w:szCs w:val="22"/>
              </w:rPr>
            </w:pPr>
            <w:r>
              <w:rPr>
                <w:sz w:val="22"/>
                <w:szCs w:val="22"/>
              </w:rPr>
              <w:t xml:space="preserve">Федеральные округа, </w:t>
            </w:r>
          </w:p>
          <w:p w:rsidR="00332D30" w:rsidRDefault="00332D30" w:rsidP="00632382">
            <w:pPr>
              <w:jc w:val="center"/>
              <w:rPr>
                <w:sz w:val="22"/>
                <w:szCs w:val="22"/>
              </w:rPr>
            </w:pPr>
            <w:r>
              <w:rPr>
                <w:sz w:val="22"/>
                <w:szCs w:val="22"/>
              </w:rPr>
              <w:t xml:space="preserve">субъекты </w:t>
            </w:r>
          </w:p>
          <w:p w:rsidR="00332D30" w:rsidRDefault="00332D30" w:rsidP="00632382">
            <w:pPr>
              <w:jc w:val="center"/>
              <w:rPr>
                <w:sz w:val="22"/>
                <w:szCs w:val="22"/>
              </w:rPr>
            </w:pPr>
            <w:r>
              <w:rPr>
                <w:sz w:val="22"/>
                <w:szCs w:val="22"/>
              </w:rPr>
              <w:t>Российской Федер</w:t>
            </w:r>
            <w:r>
              <w:rPr>
                <w:sz w:val="22"/>
                <w:szCs w:val="22"/>
              </w:rPr>
              <w:t>а</w:t>
            </w:r>
            <w:r>
              <w:rPr>
                <w:sz w:val="22"/>
                <w:szCs w:val="22"/>
              </w:rPr>
              <w:t>ции</w:t>
            </w:r>
          </w:p>
        </w:tc>
        <w:tc>
          <w:tcPr>
            <w:tcW w:w="1984" w:type="dxa"/>
            <w:gridSpan w:val="2"/>
            <w:vMerge w:val="restart"/>
            <w:tcBorders>
              <w:top w:val="single" w:sz="4" w:space="0" w:color="auto"/>
              <w:left w:val="single" w:sz="4" w:space="0" w:color="auto"/>
              <w:bottom w:val="single" w:sz="4" w:space="0" w:color="auto"/>
              <w:right w:val="single" w:sz="4" w:space="0" w:color="auto"/>
            </w:tcBorders>
            <w:vAlign w:val="center"/>
          </w:tcPr>
          <w:p w:rsidR="00332D30" w:rsidRDefault="00332D30" w:rsidP="00632382">
            <w:pPr>
              <w:jc w:val="center"/>
              <w:rPr>
                <w:sz w:val="22"/>
                <w:szCs w:val="22"/>
              </w:rPr>
            </w:pPr>
            <w:r>
              <w:rPr>
                <w:sz w:val="22"/>
                <w:szCs w:val="22"/>
              </w:rPr>
              <w:t xml:space="preserve">Численность </w:t>
            </w:r>
          </w:p>
          <w:p w:rsidR="00332D30" w:rsidRDefault="00332D30" w:rsidP="00632382">
            <w:pPr>
              <w:jc w:val="center"/>
              <w:rPr>
                <w:sz w:val="22"/>
                <w:szCs w:val="22"/>
              </w:rPr>
            </w:pPr>
            <w:r>
              <w:rPr>
                <w:sz w:val="22"/>
                <w:szCs w:val="22"/>
              </w:rPr>
              <w:t xml:space="preserve">байбака, </w:t>
            </w:r>
          </w:p>
          <w:p w:rsidR="00332D30" w:rsidRDefault="00332D30" w:rsidP="00632382">
            <w:pPr>
              <w:jc w:val="center"/>
              <w:rPr>
                <w:sz w:val="22"/>
                <w:szCs w:val="22"/>
              </w:rPr>
            </w:pPr>
            <w:r>
              <w:rPr>
                <w:sz w:val="22"/>
                <w:szCs w:val="22"/>
              </w:rPr>
              <w:t>тыс. ос</w:t>
            </w:r>
            <w:r>
              <w:rPr>
                <w:sz w:val="22"/>
                <w:szCs w:val="22"/>
              </w:rPr>
              <w:t>о</w:t>
            </w:r>
            <w:r>
              <w:rPr>
                <w:sz w:val="22"/>
                <w:szCs w:val="22"/>
              </w:rPr>
              <w:t>бей</w:t>
            </w:r>
          </w:p>
        </w:tc>
        <w:tc>
          <w:tcPr>
            <w:tcW w:w="1984" w:type="dxa"/>
            <w:gridSpan w:val="2"/>
            <w:vMerge w:val="restart"/>
            <w:tcBorders>
              <w:top w:val="single" w:sz="4" w:space="0" w:color="auto"/>
              <w:left w:val="single" w:sz="4" w:space="0" w:color="auto"/>
              <w:bottom w:val="single" w:sz="4" w:space="0" w:color="auto"/>
              <w:right w:val="single" w:sz="4" w:space="0" w:color="auto"/>
            </w:tcBorders>
            <w:vAlign w:val="center"/>
          </w:tcPr>
          <w:p w:rsidR="00332D30" w:rsidRDefault="00332D30" w:rsidP="00632382">
            <w:pPr>
              <w:jc w:val="center"/>
              <w:rPr>
                <w:sz w:val="22"/>
                <w:szCs w:val="22"/>
              </w:rPr>
            </w:pPr>
            <w:r>
              <w:rPr>
                <w:sz w:val="22"/>
                <w:szCs w:val="22"/>
              </w:rPr>
              <w:t>Добыча байбака, тыс. особей</w:t>
            </w:r>
          </w:p>
        </w:tc>
      </w:tr>
      <w:tr w:rsidR="00332D30" w:rsidTr="00632382">
        <w:trPr>
          <w:cantSplit/>
          <w:trHeight w:val="435"/>
          <w:jc w:val="center"/>
        </w:trPr>
        <w:tc>
          <w:tcPr>
            <w:tcW w:w="3119"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r>
      <w:tr w:rsidR="00332D30" w:rsidTr="00632382">
        <w:trPr>
          <w:cantSplit/>
          <w:trHeight w:val="435"/>
          <w:jc w:val="center"/>
        </w:trPr>
        <w:tc>
          <w:tcPr>
            <w:tcW w:w="3119"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992" w:type="dxa"/>
            <w:tcBorders>
              <w:top w:val="single" w:sz="4" w:space="0" w:color="auto"/>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8 г"/>
              </w:smartTagPr>
              <w:r>
                <w:rPr>
                  <w:sz w:val="22"/>
                  <w:szCs w:val="22"/>
                </w:rPr>
                <w:t>2008 г</w:t>
              </w:r>
            </w:smartTag>
            <w:r>
              <w:rPr>
                <w:sz w:val="22"/>
                <w:szCs w:val="22"/>
              </w:rPr>
              <w:t>.</w:t>
            </w:r>
          </w:p>
        </w:tc>
        <w:tc>
          <w:tcPr>
            <w:tcW w:w="992" w:type="dxa"/>
            <w:tcBorders>
              <w:top w:val="single" w:sz="4" w:space="0" w:color="auto"/>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9 г"/>
              </w:smartTagPr>
              <w:r>
                <w:rPr>
                  <w:sz w:val="22"/>
                  <w:szCs w:val="22"/>
                </w:rPr>
                <w:t>2009 г</w:t>
              </w:r>
            </w:smartTag>
            <w:r>
              <w:rPr>
                <w:sz w:val="22"/>
                <w:szCs w:val="22"/>
              </w:rPr>
              <w:t>.</w:t>
            </w:r>
          </w:p>
        </w:tc>
        <w:tc>
          <w:tcPr>
            <w:tcW w:w="992" w:type="dxa"/>
            <w:tcBorders>
              <w:top w:val="single" w:sz="4" w:space="0" w:color="auto"/>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8 г"/>
              </w:smartTagPr>
              <w:r>
                <w:rPr>
                  <w:sz w:val="22"/>
                  <w:szCs w:val="22"/>
                </w:rPr>
                <w:t>2008 г</w:t>
              </w:r>
            </w:smartTag>
            <w:r>
              <w:rPr>
                <w:sz w:val="22"/>
                <w:szCs w:val="22"/>
              </w:rPr>
              <w:t>.</w:t>
            </w:r>
          </w:p>
        </w:tc>
        <w:tc>
          <w:tcPr>
            <w:tcW w:w="992" w:type="dxa"/>
            <w:tcBorders>
              <w:top w:val="single" w:sz="4" w:space="0" w:color="auto"/>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9 г"/>
              </w:smartTagPr>
              <w:r>
                <w:rPr>
                  <w:sz w:val="22"/>
                  <w:szCs w:val="22"/>
                </w:rPr>
                <w:t>2009 г</w:t>
              </w:r>
            </w:smartTag>
            <w:r>
              <w:rPr>
                <w:sz w:val="22"/>
                <w:szCs w:val="22"/>
              </w:rPr>
              <w:t>.</w:t>
            </w:r>
          </w:p>
        </w:tc>
      </w:tr>
      <w:tr w:rsidR="00332D30" w:rsidTr="00632382">
        <w:trPr>
          <w:trHeight w:val="300"/>
          <w:jc w:val="center"/>
        </w:trPr>
        <w:tc>
          <w:tcPr>
            <w:tcW w:w="3119" w:type="dxa"/>
            <w:tcBorders>
              <w:top w:val="single" w:sz="4" w:space="0" w:color="auto"/>
              <w:left w:val="nil"/>
            </w:tcBorders>
            <w:vAlign w:val="bottom"/>
          </w:tcPr>
          <w:p w:rsidR="00332D30" w:rsidRDefault="00332D30" w:rsidP="00632382">
            <w:pPr>
              <w:jc w:val="center"/>
              <w:rPr>
                <w:sz w:val="22"/>
                <w:szCs w:val="22"/>
              </w:rPr>
            </w:pPr>
            <w:r>
              <w:rPr>
                <w:sz w:val="22"/>
                <w:szCs w:val="22"/>
              </w:rPr>
              <w:t> </w:t>
            </w:r>
          </w:p>
        </w:tc>
        <w:tc>
          <w:tcPr>
            <w:tcW w:w="992" w:type="dxa"/>
            <w:tcBorders>
              <w:top w:val="single" w:sz="4" w:space="0" w:color="auto"/>
            </w:tcBorders>
            <w:noWrap/>
            <w:vAlign w:val="center"/>
          </w:tcPr>
          <w:p w:rsidR="00332D30" w:rsidRDefault="00332D30" w:rsidP="00632382">
            <w:pPr>
              <w:rPr>
                <w:sz w:val="22"/>
                <w:szCs w:val="22"/>
              </w:rPr>
            </w:pPr>
            <w:r>
              <w:rPr>
                <w:sz w:val="22"/>
                <w:szCs w:val="22"/>
              </w:rPr>
              <w:t> </w:t>
            </w:r>
          </w:p>
        </w:tc>
        <w:tc>
          <w:tcPr>
            <w:tcW w:w="992" w:type="dxa"/>
            <w:tcBorders>
              <w:top w:val="single" w:sz="4" w:space="0" w:color="auto"/>
            </w:tcBorders>
            <w:noWrap/>
            <w:vAlign w:val="bottom"/>
          </w:tcPr>
          <w:p w:rsidR="00332D30" w:rsidRDefault="00332D30" w:rsidP="00632382">
            <w:pPr>
              <w:jc w:val="center"/>
              <w:rPr>
                <w:sz w:val="22"/>
                <w:szCs w:val="22"/>
              </w:rPr>
            </w:pPr>
            <w:r>
              <w:rPr>
                <w:sz w:val="22"/>
                <w:szCs w:val="22"/>
              </w:rPr>
              <w:t> </w:t>
            </w:r>
          </w:p>
        </w:tc>
        <w:tc>
          <w:tcPr>
            <w:tcW w:w="992" w:type="dxa"/>
            <w:tcBorders>
              <w:top w:val="single" w:sz="4" w:space="0" w:color="auto"/>
            </w:tcBorders>
            <w:noWrap/>
            <w:vAlign w:val="bottom"/>
          </w:tcPr>
          <w:p w:rsidR="00332D30" w:rsidRDefault="00332D30" w:rsidP="00632382">
            <w:pPr>
              <w:jc w:val="center"/>
              <w:rPr>
                <w:sz w:val="22"/>
                <w:szCs w:val="22"/>
              </w:rPr>
            </w:pPr>
            <w:r>
              <w:rPr>
                <w:sz w:val="22"/>
                <w:szCs w:val="22"/>
              </w:rPr>
              <w:t> </w:t>
            </w:r>
          </w:p>
        </w:tc>
        <w:tc>
          <w:tcPr>
            <w:tcW w:w="992" w:type="dxa"/>
            <w:tcBorders>
              <w:top w:val="single" w:sz="4" w:space="0" w:color="auto"/>
              <w:right w:val="nil"/>
            </w:tcBorders>
            <w:vAlign w:val="bottom"/>
          </w:tcPr>
          <w:p w:rsidR="00332D30" w:rsidRDefault="00332D30" w:rsidP="00632382">
            <w:pPr>
              <w:rPr>
                <w:sz w:val="20"/>
                <w:szCs w:val="20"/>
              </w:rPr>
            </w:pPr>
            <w:r>
              <w:rPr>
                <w:sz w:val="20"/>
                <w:szCs w:val="20"/>
              </w:rPr>
              <w:t> </w:t>
            </w:r>
          </w:p>
        </w:tc>
      </w:tr>
      <w:tr w:rsidR="00332D30" w:rsidTr="00632382">
        <w:trPr>
          <w:trHeight w:val="270"/>
          <w:jc w:val="center"/>
        </w:trPr>
        <w:tc>
          <w:tcPr>
            <w:tcW w:w="3119" w:type="dxa"/>
            <w:tcBorders>
              <w:top w:val="nil"/>
              <w:left w:val="nil"/>
            </w:tcBorders>
            <w:noWrap/>
            <w:vAlign w:val="bottom"/>
          </w:tcPr>
          <w:p w:rsidR="00332D30" w:rsidRDefault="00332D30" w:rsidP="00632382">
            <w:pPr>
              <w:rPr>
                <w:b/>
                <w:bCs/>
                <w:sz w:val="20"/>
                <w:szCs w:val="20"/>
              </w:rPr>
            </w:pPr>
            <w:r>
              <w:rPr>
                <w:b/>
                <w:bCs/>
                <w:sz w:val="20"/>
                <w:szCs w:val="20"/>
              </w:rPr>
              <w:t>РОССИЯ</w:t>
            </w:r>
          </w:p>
        </w:tc>
        <w:tc>
          <w:tcPr>
            <w:tcW w:w="992" w:type="dxa"/>
            <w:tcBorders>
              <w:top w:val="nil"/>
            </w:tcBorders>
            <w:noWrap/>
            <w:vAlign w:val="bottom"/>
          </w:tcPr>
          <w:p w:rsidR="00332D30" w:rsidRDefault="00332D30" w:rsidP="00632382">
            <w:pPr>
              <w:jc w:val="right"/>
              <w:rPr>
                <w:b/>
                <w:bCs/>
                <w:sz w:val="21"/>
                <w:szCs w:val="21"/>
              </w:rPr>
            </w:pPr>
            <w:r>
              <w:rPr>
                <w:b/>
                <w:bCs/>
                <w:sz w:val="21"/>
                <w:szCs w:val="21"/>
              </w:rPr>
              <w:t>333,68</w:t>
            </w:r>
          </w:p>
        </w:tc>
        <w:tc>
          <w:tcPr>
            <w:tcW w:w="992" w:type="dxa"/>
            <w:tcBorders>
              <w:top w:val="nil"/>
            </w:tcBorders>
            <w:noWrap/>
            <w:vAlign w:val="bottom"/>
          </w:tcPr>
          <w:p w:rsidR="00332D30" w:rsidRDefault="00332D30" w:rsidP="00632382">
            <w:pPr>
              <w:jc w:val="right"/>
              <w:rPr>
                <w:b/>
                <w:bCs/>
                <w:sz w:val="21"/>
                <w:szCs w:val="21"/>
              </w:rPr>
            </w:pPr>
            <w:r>
              <w:rPr>
                <w:b/>
                <w:bCs/>
                <w:sz w:val="21"/>
                <w:szCs w:val="21"/>
              </w:rPr>
              <w:t>379,25</w:t>
            </w:r>
          </w:p>
        </w:tc>
        <w:tc>
          <w:tcPr>
            <w:tcW w:w="992" w:type="dxa"/>
            <w:tcBorders>
              <w:top w:val="nil"/>
            </w:tcBorders>
            <w:noWrap/>
            <w:vAlign w:val="bottom"/>
          </w:tcPr>
          <w:p w:rsidR="00332D30" w:rsidRDefault="00332D30" w:rsidP="00632382">
            <w:pPr>
              <w:jc w:val="right"/>
              <w:rPr>
                <w:b/>
                <w:bCs/>
                <w:sz w:val="21"/>
                <w:szCs w:val="21"/>
              </w:rPr>
            </w:pPr>
            <w:r>
              <w:rPr>
                <w:b/>
                <w:bCs/>
                <w:sz w:val="21"/>
                <w:szCs w:val="21"/>
              </w:rPr>
              <w:t>3950</w:t>
            </w:r>
          </w:p>
        </w:tc>
        <w:tc>
          <w:tcPr>
            <w:tcW w:w="992" w:type="dxa"/>
            <w:tcBorders>
              <w:top w:val="nil"/>
              <w:right w:val="nil"/>
            </w:tcBorders>
            <w:noWrap/>
            <w:vAlign w:val="bottom"/>
          </w:tcPr>
          <w:p w:rsidR="00332D30" w:rsidRDefault="00332D30" w:rsidP="00632382">
            <w:pPr>
              <w:jc w:val="right"/>
              <w:rPr>
                <w:b/>
                <w:bCs/>
                <w:sz w:val="21"/>
                <w:szCs w:val="21"/>
              </w:rPr>
            </w:pPr>
            <w:r>
              <w:rPr>
                <w:b/>
                <w:bCs/>
                <w:sz w:val="21"/>
                <w:szCs w:val="21"/>
              </w:rPr>
              <w:t>5153</w:t>
            </w:r>
          </w:p>
        </w:tc>
      </w:tr>
      <w:tr w:rsidR="00332D30" w:rsidTr="00632382">
        <w:trPr>
          <w:trHeight w:val="300"/>
          <w:jc w:val="center"/>
        </w:trPr>
        <w:tc>
          <w:tcPr>
            <w:tcW w:w="3119" w:type="dxa"/>
            <w:tcBorders>
              <w:top w:val="nil"/>
              <w:left w:val="nil"/>
            </w:tcBorders>
            <w:noWrap/>
            <w:vAlign w:val="bottom"/>
          </w:tcPr>
          <w:p w:rsidR="00332D30" w:rsidRDefault="00332D30" w:rsidP="00632382">
            <w:pPr>
              <w:rPr>
                <w:sz w:val="22"/>
                <w:szCs w:val="22"/>
              </w:rPr>
            </w:pPr>
            <w:r>
              <w:rPr>
                <w:sz w:val="22"/>
                <w:szCs w:val="22"/>
              </w:rPr>
              <w:t> </w:t>
            </w:r>
          </w:p>
        </w:tc>
        <w:tc>
          <w:tcPr>
            <w:tcW w:w="992" w:type="dxa"/>
            <w:tcBorders>
              <w:top w:val="nil"/>
            </w:tcBorders>
            <w:noWrap/>
            <w:vAlign w:val="bottom"/>
          </w:tcPr>
          <w:p w:rsidR="00332D30" w:rsidRDefault="00332D30" w:rsidP="00632382">
            <w:pPr>
              <w:jc w:val="right"/>
              <w:rPr>
                <w:sz w:val="22"/>
                <w:szCs w:val="22"/>
              </w:rPr>
            </w:pPr>
            <w:r>
              <w:rPr>
                <w:sz w:val="22"/>
                <w:szCs w:val="22"/>
              </w:rPr>
              <w:t> </w:t>
            </w:r>
          </w:p>
        </w:tc>
        <w:tc>
          <w:tcPr>
            <w:tcW w:w="992" w:type="dxa"/>
            <w:tcBorders>
              <w:top w:val="nil"/>
            </w:tcBorders>
            <w:noWrap/>
            <w:vAlign w:val="bottom"/>
          </w:tcPr>
          <w:p w:rsidR="00332D30" w:rsidRDefault="00332D30" w:rsidP="00632382">
            <w:pPr>
              <w:jc w:val="right"/>
              <w:rPr>
                <w:sz w:val="22"/>
                <w:szCs w:val="22"/>
              </w:rPr>
            </w:pPr>
            <w:r>
              <w:rPr>
                <w:sz w:val="22"/>
                <w:szCs w:val="22"/>
              </w:rPr>
              <w:t> </w:t>
            </w:r>
          </w:p>
        </w:tc>
        <w:tc>
          <w:tcPr>
            <w:tcW w:w="992" w:type="dxa"/>
            <w:tcBorders>
              <w:top w:val="nil"/>
            </w:tcBorders>
            <w:noWrap/>
            <w:vAlign w:val="bottom"/>
          </w:tcPr>
          <w:p w:rsidR="00332D30" w:rsidRDefault="00332D30" w:rsidP="00632382">
            <w:pPr>
              <w:jc w:val="right"/>
              <w:rPr>
                <w:sz w:val="22"/>
                <w:szCs w:val="22"/>
              </w:rPr>
            </w:pPr>
          </w:p>
        </w:tc>
        <w:tc>
          <w:tcPr>
            <w:tcW w:w="992" w:type="dxa"/>
            <w:tcBorders>
              <w:top w:val="nil"/>
              <w:right w:val="nil"/>
            </w:tcBorders>
            <w:vAlign w:val="bottom"/>
          </w:tcPr>
          <w:p w:rsidR="00332D30" w:rsidRDefault="00332D30" w:rsidP="00632382">
            <w:pPr>
              <w:rPr>
                <w:sz w:val="20"/>
                <w:szCs w:val="20"/>
              </w:rPr>
            </w:pPr>
          </w:p>
        </w:tc>
      </w:tr>
      <w:tr w:rsidR="00332D30" w:rsidTr="00632382">
        <w:trPr>
          <w:trHeight w:val="270"/>
          <w:jc w:val="center"/>
        </w:trPr>
        <w:tc>
          <w:tcPr>
            <w:tcW w:w="3119" w:type="dxa"/>
            <w:tcBorders>
              <w:top w:val="nil"/>
              <w:left w:val="nil"/>
            </w:tcBorders>
            <w:noWrap/>
            <w:vAlign w:val="bottom"/>
          </w:tcPr>
          <w:p w:rsidR="00332D30" w:rsidRDefault="00332D30" w:rsidP="00632382">
            <w:pPr>
              <w:rPr>
                <w:b/>
                <w:bCs/>
                <w:sz w:val="20"/>
                <w:szCs w:val="20"/>
              </w:rPr>
            </w:pPr>
            <w:r>
              <w:rPr>
                <w:b/>
                <w:bCs/>
                <w:sz w:val="20"/>
                <w:szCs w:val="20"/>
              </w:rPr>
              <w:t>ЦЕНТРАЛЬНЫЙ</w:t>
            </w:r>
          </w:p>
        </w:tc>
        <w:tc>
          <w:tcPr>
            <w:tcW w:w="992" w:type="dxa"/>
            <w:tcBorders>
              <w:top w:val="nil"/>
            </w:tcBorders>
            <w:noWrap/>
            <w:vAlign w:val="bottom"/>
          </w:tcPr>
          <w:p w:rsidR="00332D30" w:rsidRDefault="00332D30" w:rsidP="00632382">
            <w:pPr>
              <w:jc w:val="right"/>
              <w:rPr>
                <w:b/>
                <w:bCs/>
                <w:sz w:val="21"/>
                <w:szCs w:val="21"/>
              </w:rPr>
            </w:pPr>
            <w:r>
              <w:rPr>
                <w:b/>
                <w:bCs/>
                <w:sz w:val="21"/>
                <w:szCs w:val="21"/>
              </w:rPr>
              <w:t>53,35</w:t>
            </w:r>
          </w:p>
        </w:tc>
        <w:tc>
          <w:tcPr>
            <w:tcW w:w="992" w:type="dxa"/>
            <w:tcBorders>
              <w:top w:val="nil"/>
            </w:tcBorders>
            <w:noWrap/>
            <w:vAlign w:val="bottom"/>
          </w:tcPr>
          <w:p w:rsidR="00332D30" w:rsidRDefault="00332D30" w:rsidP="00632382">
            <w:pPr>
              <w:jc w:val="right"/>
              <w:rPr>
                <w:b/>
                <w:bCs/>
                <w:sz w:val="21"/>
                <w:szCs w:val="21"/>
              </w:rPr>
            </w:pPr>
            <w:r>
              <w:rPr>
                <w:b/>
                <w:bCs/>
                <w:sz w:val="21"/>
                <w:szCs w:val="21"/>
              </w:rPr>
              <w:t>82,25</w:t>
            </w:r>
          </w:p>
        </w:tc>
        <w:tc>
          <w:tcPr>
            <w:tcW w:w="992" w:type="dxa"/>
            <w:tcBorders>
              <w:top w:val="nil"/>
            </w:tcBorders>
            <w:noWrap/>
            <w:vAlign w:val="bottom"/>
          </w:tcPr>
          <w:p w:rsidR="00332D30" w:rsidRDefault="00332D30" w:rsidP="00632382">
            <w:pPr>
              <w:jc w:val="right"/>
              <w:rPr>
                <w:b/>
                <w:bCs/>
                <w:sz w:val="21"/>
                <w:szCs w:val="21"/>
              </w:rPr>
            </w:pPr>
            <w:r>
              <w:rPr>
                <w:b/>
                <w:bCs/>
                <w:sz w:val="21"/>
                <w:szCs w:val="21"/>
              </w:rPr>
              <w:t>291</w:t>
            </w:r>
          </w:p>
        </w:tc>
        <w:tc>
          <w:tcPr>
            <w:tcW w:w="992" w:type="dxa"/>
            <w:tcBorders>
              <w:top w:val="nil"/>
              <w:right w:val="nil"/>
            </w:tcBorders>
            <w:noWrap/>
            <w:vAlign w:val="bottom"/>
          </w:tcPr>
          <w:p w:rsidR="00332D30" w:rsidRDefault="00332D30" w:rsidP="00632382">
            <w:pPr>
              <w:jc w:val="right"/>
              <w:rPr>
                <w:b/>
                <w:bCs/>
                <w:sz w:val="21"/>
                <w:szCs w:val="21"/>
              </w:rPr>
            </w:pPr>
            <w:r>
              <w:rPr>
                <w:b/>
                <w:bCs/>
                <w:sz w:val="21"/>
                <w:szCs w:val="21"/>
              </w:rPr>
              <w:t>1008</w:t>
            </w:r>
          </w:p>
        </w:tc>
      </w:tr>
      <w:tr w:rsidR="00332D30" w:rsidTr="00632382">
        <w:trPr>
          <w:trHeight w:val="300"/>
          <w:jc w:val="center"/>
        </w:trPr>
        <w:tc>
          <w:tcPr>
            <w:tcW w:w="3119" w:type="dxa"/>
            <w:tcBorders>
              <w:top w:val="nil"/>
              <w:left w:val="nil"/>
            </w:tcBorders>
            <w:noWrap/>
            <w:vAlign w:val="bottom"/>
          </w:tcPr>
          <w:p w:rsidR="00332D30" w:rsidRDefault="00332D30" w:rsidP="00632382">
            <w:pPr>
              <w:rPr>
                <w:sz w:val="22"/>
                <w:szCs w:val="22"/>
              </w:rPr>
            </w:pPr>
            <w:r>
              <w:rPr>
                <w:sz w:val="22"/>
                <w:szCs w:val="22"/>
              </w:rPr>
              <w:t>Белгородская область</w:t>
            </w:r>
          </w:p>
        </w:tc>
        <w:tc>
          <w:tcPr>
            <w:tcW w:w="992" w:type="dxa"/>
            <w:tcBorders>
              <w:top w:val="nil"/>
            </w:tcBorders>
            <w:noWrap/>
            <w:vAlign w:val="bottom"/>
          </w:tcPr>
          <w:p w:rsidR="00332D30" w:rsidRDefault="00332D30" w:rsidP="00632382">
            <w:pPr>
              <w:jc w:val="right"/>
              <w:rPr>
                <w:sz w:val="22"/>
                <w:szCs w:val="22"/>
              </w:rPr>
            </w:pPr>
            <w:r>
              <w:rPr>
                <w:sz w:val="22"/>
                <w:szCs w:val="22"/>
              </w:rPr>
              <w:t>11,1</w:t>
            </w:r>
          </w:p>
        </w:tc>
        <w:tc>
          <w:tcPr>
            <w:tcW w:w="992" w:type="dxa"/>
            <w:tcBorders>
              <w:top w:val="nil"/>
            </w:tcBorders>
            <w:noWrap/>
            <w:vAlign w:val="bottom"/>
          </w:tcPr>
          <w:p w:rsidR="00332D30" w:rsidRDefault="00332D30" w:rsidP="00632382">
            <w:pPr>
              <w:jc w:val="right"/>
              <w:rPr>
                <w:sz w:val="22"/>
                <w:szCs w:val="22"/>
              </w:rPr>
            </w:pPr>
            <w:r>
              <w:rPr>
                <w:sz w:val="22"/>
                <w:szCs w:val="22"/>
              </w:rPr>
              <w:t>25,9</w:t>
            </w:r>
          </w:p>
        </w:tc>
        <w:tc>
          <w:tcPr>
            <w:tcW w:w="992" w:type="dxa"/>
            <w:tcBorders>
              <w:top w:val="nil"/>
            </w:tcBorders>
            <w:noWrap/>
            <w:vAlign w:val="bottom"/>
          </w:tcPr>
          <w:p w:rsidR="00332D30" w:rsidRDefault="00332D30" w:rsidP="00632382">
            <w:pPr>
              <w:jc w:val="right"/>
              <w:rPr>
                <w:sz w:val="22"/>
                <w:szCs w:val="22"/>
              </w:rPr>
            </w:pPr>
            <w:r>
              <w:rPr>
                <w:sz w:val="22"/>
                <w:szCs w:val="22"/>
              </w:rPr>
              <w:t>291</w:t>
            </w:r>
          </w:p>
        </w:tc>
        <w:tc>
          <w:tcPr>
            <w:tcW w:w="992" w:type="dxa"/>
            <w:tcBorders>
              <w:top w:val="nil"/>
              <w:right w:val="nil"/>
            </w:tcBorders>
            <w:vAlign w:val="bottom"/>
          </w:tcPr>
          <w:p w:rsidR="00332D30" w:rsidRDefault="00332D30" w:rsidP="00632382">
            <w:pPr>
              <w:jc w:val="right"/>
              <w:rPr>
                <w:sz w:val="22"/>
                <w:szCs w:val="22"/>
              </w:rPr>
            </w:pPr>
            <w:r>
              <w:rPr>
                <w:sz w:val="22"/>
                <w:szCs w:val="22"/>
              </w:rPr>
              <w:t>451</w:t>
            </w:r>
          </w:p>
        </w:tc>
      </w:tr>
      <w:tr w:rsidR="00332D30" w:rsidTr="00632382">
        <w:trPr>
          <w:trHeight w:val="300"/>
          <w:jc w:val="center"/>
        </w:trPr>
        <w:tc>
          <w:tcPr>
            <w:tcW w:w="3119" w:type="dxa"/>
            <w:tcBorders>
              <w:top w:val="nil"/>
              <w:left w:val="nil"/>
            </w:tcBorders>
            <w:noWrap/>
            <w:vAlign w:val="bottom"/>
          </w:tcPr>
          <w:p w:rsidR="00332D30" w:rsidRDefault="00332D30" w:rsidP="00632382">
            <w:pPr>
              <w:rPr>
                <w:sz w:val="22"/>
                <w:szCs w:val="22"/>
              </w:rPr>
            </w:pPr>
            <w:r>
              <w:rPr>
                <w:sz w:val="22"/>
                <w:szCs w:val="22"/>
              </w:rPr>
              <w:t>Брянская область</w:t>
            </w:r>
          </w:p>
        </w:tc>
        <w:tc>
          <w:tcPr>
            <w:tcW w:w="992" w:type="dxa"/>
            <w:tcBorders>
              <w:top w:val="nil"/>
            </w:tcBorders>
            <w:noWrap/>
            <w:vAlign w:val="bottom"/>
          </w:tcPr>
          <w:p w:rsidR="00332D30" w:rsidRDefault="00332D30" w:rsidP="00632382">
            <w:pPr>
              <w:jc w:val="right"/>
              <w:rPr>
                <w:sz w:val="22"/>
                <w:szCs w:val="22"/>
              </w:rPr>
            </w:pPr>
            <w:r>
              <w:rPr>
                <w:sz w:val="22"/>
                <w:szCs w:val="22"/>
              </w:rPr>
              <w:t>0,05</w:t>
            </w:r>
          </w:p>
        </w:tc>
        <w:tc>
          <w:tcPr>
            <w:tcW w:w="992" w:type="dxa"/>
            <w:tcBorders>
              <w:top w:val="nil"/>
            </w:tcBorders>
            <w:noWrap/>
            <w:vAlign w:val="bottom"/>
          </w:tcPr>
          <w:p w:rsidR="00332D30" w:rsidRDefault="00332D30" w:rsidP="00632382">
            <w:pPr>
              <w:jc w:val="right"/>
              <w:rPr>
                <w:sz w:val="22"/>
                <w:szCs w:val="22"/>
              </w:rPr>
            </w:pPr>
            <w:r>
              <w:rPr>
                <w:sz w:val="22"/>
                <w:szCs w:val="22"/>
              </w:rPr>
              <w:t>0,05</w:t>
            </w:r>
          </w:p>
        </w:tc>
        <w:tc>
          <w:tcPr>
            <w:tcW w:w="992" w:type="dxa"/>
            <w:tcBorders>
              <w:top w:val="nil"/>
            </w:tcBorders>
            <w:noWrap/>
            <w:vAlign w:val="bottom"/>
          </w:tcPr>
          <w:p w:rsidR="00332D30" w:rsidRDefault="00332D30" w:rsidP="00632382">
            <w:pPr>
              <w:jc w:val="right"/>
              <w:rPr>
                <w:sz w:val="22"/>
                <w:szCs w:val="22"/>
              </w:rPr>
            </w:pPr>
            <w:r>
              <w:rPr>
                <w:sz w:val="22"/>
                <w:szCs w:val="22"/>
              </w:rPr>
              <w:t>н.д.</w:t>
            </w:r>
          </w:p>
        </w:tc>
        <w:tc>
          <w:tcPr>
            <w:tcW w:w="992" w:type="dxa"/>
            <w:tcBorders>
              <w:top w:val="nil"/>
              <w:right w:val="nil"/>
            </w:tcBorders>
            <w:vAlign w:val="bottom"/>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tcBorders>
            <w:noWrap/>
            <w:vAlign w:val="bottom"/>
          </w:tcPr>
          <w:p w:rsidR="00332D30" w:rsidRDefault="00332D30" w:rsidP="00632382">
            <w:pPr>
              <w:rPr>
                <w:sz w:val="22"/>
                <w:szCs w:val="22"/>
              </w:rPr>
            </w:pPr>
            <w:r>
              <w:rPr>
                <w:sz w:val="22"/>
                <w:szCs w:val="22"/>
              </w:rPr>
              <w:t>Воронежская область</w:t>
            </w:r>
          </w:p>
        </w:tc>
        <w:tc>
          <w:tcPr>
            <w:tcW w:w="992" w:type="dxa"/>
            <w:tcBorders>
              <w:top w:val="nil"/>
            </w:tcBorders>
            <w:noWrap/>
            <w:vAlign w:val="bottom"/>
          </w:tcPr>
          <w:p w:rsidR="00332D30" w:rsidRDefault="00332D30" w:rsidP="00632382">
            <w:pPr>
              <w:jc w:val="right"/>
              <w:rPr>
                <w:sz w:val="22"/>
                <w:szCs w:val="22"/>
              </w:rPr>
            </w:pPr>
            <w:r>
              <w:rPr>
                <w:sz w:val="22"/>
                <w:szCs w:val="22"/>
              </w:rPr>
              <w:t>40,7</w:t>
            </w:r>
          </w:p>
        </w:tc>
        <w:tc>
          <w:tcPr>
            <w:tcW w:w="992" w:type="dxa"/>
            <w:tcBorders>
              <w:top w:val="nil"/>
            </w:tcBorders>
            <w:noWrap/>
            <w:vAlign w:val="bottom"/>
          </w:tcPr>
          <w:p w:rsidR="00332D30" w:rsidRDefault="00332D30" w:rsidP="00632382">
            <w:pPr>
              <w:jc w:val="right"/>
              <w:rPr>
                <w:sz w:val="22"/>
                <w:szCs w:val="22"/>
              </w:rPr>
            </w:pPr>
            <w:r>
              <w:rPr>
                <w:sz w:val="22"/>
                <w:szCs w:val="22"/>
              </w:rPr>
              <w:t>54,8</w:t>
            </w:r>
          </w:p>
        </w:tc>
        <w:tc>
          <w:tcPr>
            <w:tcW w:w="992" w:type="dxa"/>
            <w:tcBorders>
              <w:top w:val="nil"/>
            </w:tcBorders>
            <w:noWrap/>
            <w:vAlign w:val="bottom"/>
          </w:tcPr>
          <w:p w:rsidR="00332D30" w:rsidRDefault="00332D30" w:rsidP="00632382">
            <w:pPr>
              <w:jc w:val="right"/>
              <w:rPr>
                <w:sz w:val="22"/>
                <w:szCs w:val="22"/>
              </w:rPr>
            </w:pPr>
            <w:r>
              <w:rPr>
                <w:sz w:val="22"/>
                <w:szCs w:val="22"/>
              </w:rPr>
              <w:t>н.д.</w:t>
            </w:r>
          </w:p>
        </w:tc>
        <w:tc>
          <w:tcPr>
            <w:tcW w:w="992" w:type="dxa"/>
            <w:tcBorders>
              <w:top w:val="nil"/>
              <w:right w:val="nil"/>
            </w:tcBorders>
            <w:vAlign w:val="bottom"/>
          </w:tcPr>
          <w:p w:rsidR="00332D30" w:rsidRDefault="00332D30" w:rsidP="00632382">
            <w:pPr>
              <w:jc w:val="right"/>
              <w:rPr>
                <w:sz w:val="22"/>
                <w:szCs w:val="22"/>
              </w:rPr>
            </w:pPr>
            <w:r>
              <w:rPr>
                <w:sz w:val="22"/>
                <w:szCs w:val="22"/>
              </w:rPr>
              <w:t>557</w:t>
            </w:r>
          </w:p>
        </w:tc>
      </w:tr>
      <w:tr w:rsidR="00332D30" w:rsidTr="00632382">
        <w:trPr>
          <w:trHeight w:val="300"/>
          <w:jc w:val="center"/>
        </w:trPr>
        <w:tc>
          <w:tcPr>
            <w:tcW w:w="3119" w:type="dxa"/>
            <w:tcBorders>
              <w:top w:val="nil"/>
              <w:left w:val="nil"/>
            </w:tcBorders>
            <w:noWrap/>
            <w:vAlign w:val="bottom"/>
          </w:tcPr>
          <w:p w:rsidR="00332D30" w:rsidRDefault="00332D30" w:rsidP="00632382">
            <w:pPr>
              <w:rPr>
                <w:sz w:val="22"/>
                <w:szCs w:val="22"/>
              </w:rPr>
            </w:pPr>
            <w:r>
              <w:rPr>
                <w:sz w:val="22"/>
                <w:szCs w:val="22"/>
              </w:rPr>
              <w:t>Курская область</w:t>
            </w:r>
          </w:p>
        </w:tc>
        <w:tc>
          <w:tcPr>
            <w:tcW w:w="992" w:type="dxa"/>
            <w:tcBorders>
              <w:top w:val="nil"/>
            </w:tcBorders>
            <w:noWrap/>
            <w:vAlign w:val="bottom"/>
          </w:tcPr>
          <w:p w:rsidR="00332D30" w:rsidRDefault="00332D30" w:rsidP="00632382">
            <w:pPr>
              <w:jc w:val="right"/>
              <w:rPr>
                <w:sz w:val="22"/>
                <w:szCs w:val="22"/>
              </w:rPr>
            </w:pPr>
            <w:r>
              <w:rPr>
                <w:sz w:val="22"/>
                <w:szCs w:val="22"/>
              </w:rPr>
              <w:t>0,7</w:t>
            </w:r>
          </w:p>
        </w:tc>
        <w:tc>
          <w:tcPr>
            <w:tcW w:w="992" w:type="dxa"/>
            <w:tcBorders>
              <w:top w:val="nil"/>
            </w:tcBorders>
            <w:shd w:val="clear" w:color="auto" w:fill="FFFFFF"/>
            <w:noWrap/>
            <w:vAlign w:val="bottom"/>
          </w:tcPr>
          <w:p w:rsidR="00332D30" w:rsidRDefault="00332D30" w:rsidP="00632382">
            <w:pPr>
              <w:jc w:val="right"/>
              <w:rPr>
                <w:sz w:val="22"/>
                <w:szCs w:val="22"/>
              </w:rPr>
            </w:pPr>
            <w:r>
              <w:rPr>
                <w:sz w:val="22"/>
                <w:szCs w:val="22"/>
              </w:rPr>
              <w:t>0,7</w:t>
            </w:r>
          </w:p>
        </w:tc>
        <w:tc>
          <w:tcPr>
            <w:tcW w:w="1984" w:type="dxa"/>
            <w:gridSpan w:val="2"/>
            <w:tcBorders>
              <w:top w:val="nil"/>
              <w:right w:val="nil"/>
            </w:tcBorders>
            <w:noWrap/>
            <w:vAlign w:val="bottom"/>
          </w:tcPr>
          <w:p w:rsidR="00332D30" w:rsidRDefault="00332D30" w:rsidP="00632382">
            <w:pPr>
              <w:jc w:val="center"/>
              <w:rPr>
                <w:sz w:val="22"/>
                <w:szCs w:val="22"/>
              </w:rPr>
            </w:pPr>
            <w:r>
              <w:rPr>
                <w:sz w:val="22"/>
                <w:szCs w:val="22"/>
              </w:rPr>
              <w:t>Красная книга КО</w:t>
            </w:r>
          </w:p>
        </w:tc>
      </w:tr>
      <w:tr w:rsidR="00332D30" w:rsidTr="00632382">
        <w:trPr>
          <w:trHeight w:val="300"/>
          <w:jc w:val="center"/>
        </w:trPr>
        <w:tc>
          <w:tcPr>
            <w:tcW w:w="3119" w:type="dxa"/>
            <w:tcBorders>
              <w:top w:val="nil"/>
              <w:left w:val="nil"/>
            </w:tcBorders>
            <w:noWrap/>
            <w:vAlign w:val="bottom"/>
          </w:tcPr>
          <w:p w:rsidR="00332D30" w:rsidRDefault="00332D30" w:rsidP="00632382">
            <w:pPr>
              <w:rPr>
                <w:sz w:val="22"/>
                <w:szCs w:val="22"/>
              </w:rPr>
            </w:pPr>
            <w:r>
              <w:rPr>
                <w:sz w:val="22"/>
                <w:szCs w:val="22"/>
              </w:rPr>
              <w:t>Липецкая область</w:t>
            </w:r>
          </w:p>
        </w:tc>
        <w:tc>
          <w:tcPr>
            <w:tcW w:w="992" w:type="dxa"/>
            <w:tcBorders>
              <w:top w:val="nil"/>
            </w:tcBorders>
            <w:noWrap/>
            <w:vAlign w:val="bottom"/>
          </w:tcPr>
          <w:p w:rsidR="00332D30" w:rsidRDefault="00332D30" w:rsidP="00632382">
            <w:pPr>
              <w:jc w:val="right"/>
              <w:rPr>
                <w:i/>
                <w:sz w:val="22"/>
                <w:szCs w:val="22"/>
              </w:rPr>
            </w:pPr>
            <w:r>
              <w:rPr>
                <w:i/>
                <w:sz w:val="22"/>
                <w:szCs w:val="22"/>
              </w:rPr>
              <w:t>0,3*</w:t>
            </w:r>
          </w:p>
        </w:tc>
        <w:tc>
          <w:tcPr>
            <w:tcW w:w="992" w:type="dxa"/>
            <w:tcBorders>
              <w:top w:val="nil"/>
            </w:tcBorders>
            <w:shd w:val="clear" w:color="auto" w:fill="FFFFFF"/>
            <w:noWrap/>
            <w:vAlign w:val="bottom"/>
          </w:tcPr>
          <w:p w:rsidR="00332D30" w:rsidRDefault="00332D30" w:rsidP="00632382">
            <w:pPr>
              <w:jc w:val="right"/>
              <w:rPr>
                <w:i/>
                <w:sz w:val="22"/>
                <w:szCs w:val="22"/>
              </w:rPr>
            </w:pPr>
            <w:r>
              <w:rPr>
                <w:i/>
                <w:sz w:val="22"/>
                <w:szCs w:val="22"/>
              </w:rPr>
              <w:t>0,3</w:t>
            </w:r>
          </w:p>
        </w:tc>
        <w:tc>
          <w:tcPr>
            <w:tcW w:w="1984" w:type="dxa"/>
            <w:gridSpan w:val="2"/>
            <w:tcBorders>
              <w:top w:val="nil"/>
              <w:right w:val="nil"/>
            </w:tcBorders>
            <w:noWrap/>
            <w:vAlign w:val="bottom"/>
          </w:tcPr>
          <w:p w:rsidR="00332D30" w:rsidRDefault="00332D30" w:rsidP="00632382">
            <w:pPr>
              <w:jc w:val="center"/>
              <w:rPr>
                <w:sz w:val="22"/>
                <w:szCs w:val="22"/>
              </w:rPr>
            </w:pPr>
            <w:r>
              <w:rPr>
                <w:sz w:val="22"/>
                <w:szCs w:val="22"/>
              </w:rPr>
              <w:t>Красная книга ЛО</w:t>
            </w:r>
          </w:p>
        </w:tc>
      </w:tr>
      <w:tr w:rsidR="00332D30" w:rsidTr="00632382">
        <w:trPr>
          <w:trHeight w:val="300"/>
          <w:jc w:val="center"/>
        </w:trPr>
        <w:tc>
          <w:tcPr>
            <w:tcW w:w="3119" w:type="dxa"/>
            <w:tcBorders>
              <w:top w:val="nil"/>
              <w:left w:val="nil"/>
            </w:tcBorders>
            <w:noWrap/>
            <w:vAlign w:val="bottom"/>
          </w:tcPr>
          <w:p w:rsidR="00332D30" w:rsidRDefault="00332D30" w:rsidP="00632382">
            <w:pPr>
              <w:rPr>
                <w:sz w:val="22"/>
                <w:szCs w:val="22"/>
              </w:rPr>
            </w:pPr>
            <w:r>
              <w:rPr>
                <w:sz w:val="22"/>
                <w:szCs w:val="22"/>
              </w:rPr>
              <w:t>Тамбовская область</w:t>
            </w:r>
          </w:p>
        </w:tc>
        <w:tc>
          <w:tcPr>
            <w:tcW w:w="992" w:type="dxa"/>
            <w:tcBorders>
              <w:top w:val="nil"/>
            </w:tcBorders>
            <w:noWrap/>
            <w:vAlign w:val="bottom"/>
          </w:tcPr>
          <w:p w:rsidR="00332D30" w:rsidRDefault="00332D30" w:rsidP="00632382">
            <w:pPr>
              <w:jc w:val="right"/>
              <w:rPr>
                <w:i/>
                <w:sz w:val="22"/>
                <w:szCs w:val="22"/>
              </w:rPr>
            </w:pPr>
            <w:r>
              <w:rPr>
                <w:i/>
                <w:sz w:val="22"/>
                <w:szCs w:val="22"/>
              </w:rPr>
              <w:t>0,3</w:t>
            </w:r>
          </w:p>
        </w:tc>
        <w:tc>
          <w:tcPr>
            <w:tcW w:w="992" w:type="dxa"/>
            <w:tcBorders>
              <w:top w:val="nil"/>
            </w:tcBorders>
            <w:shd w:val="clear" w:color="auto" w:fill="FFFFFF"/>
            <w:noWrap/>
            <w:vAlign w:val="bottom"/>
          </w:tcPr>
          <w:p w:rsidR="00332D30" w:rsidRDefault="00332D30" w:rsidP="00632382">
            <w:pPr>
              <w:jc w:val="right"/>
              <w:rPr>
                <w:i/>
                <w:sz w:val="22"/>
                <w:szCs w:val="22"/>
              </w:rPr>
            </w:pPr>
            <w:r>
              <w:rPr>
                <w:i/>
                <w:sz w:val="22"/>
                <w:szCs w:val="22"/>
              </w:rPr>
              <w:t>0,3</w:t>
            </w:r>
          </w:p>
        </w:tc>
        <w:tc>
          <w:tcPr>
            <w:tcW w:w="1984" w:type="dxa"/>
            <w:gridSpan w:val="2"/>
            <w:tcBorders>
              <w:top w:val="nil"/>
              <w:right w:val="nil"/>
            </w:tcBorders>
            <w:noWrap/>
            <w:vAlign w:val="bottom"/>
          </w:tcPr>
          <w:p w:rsidR="00332D30" w:rsidRDefault="00332D30" w:rsidP="00632382">
            <w:pPr>
              <w:jc w:val="center"/>
              <w:rPr>
                <w:sz w:val="22"/>
                <w:szCs w:val="22"/>
              </w:rPr>
            </w:pPr>
            <w:r>
              <w:rPr>
                <w:sz w:val="22"/>
                <w:szCs w:val="22"/>
              </w:rPr>
              <w:t>Красная книга ТО</w:t>
            </w:r>
          </w:p>
        </w:tc>
      </w:tr>
      <w:tr w:rsidR="00332D30" w:rsidTr="00632382">
        <w:trPr>
          <w:trHeight w:val="300"/>
          <w:jc w:val="center"/>
        </w:trPr>
        <w:tc>
          <w:tcPr>
            <w:tcW w:w="3119" w:type="dxa"/>
            <w:tcBorders>
              <w:top w:val="nil"/>
              <w:left w:val="nil"/>
            </w:tcBorders>
            <w:noWrap/>
            <w:vAlign w:val="bottom"/>
          </w:tcPr>
          <w:p w:rsidR="00332D30" w:rsidRDefault="00332D30" w:rsidP="00632382">
            <w:pPr>
              <w:rPr>
                <w:sz w:val="22"/>
                <w:szCs w:val="22"/>
              </w:rPr>
            </w:pPr>
            <w:r>
              <w:rPr>
                <w:sz w:val="22"/>
                <w:szCs w:val="22"/>
              </w:rPr>
              <w:t>Тульская область</w:t>
            </w:r>
          </w:p>
        </w:tc>
        <w:tc>
          <w:tcPr>
            <w:tcW w:w="992" w:type="dxa"/>
            <w:tcBorders>
              <w:top w:val="nil"/>
            </w:tcBorders>
            <w:noWrap/>
            <w:vAlign w:val="bottom"/>
          </w:tcPr>
          <w:p w:rsidR="00332D30" w:rsidRDefault="00332D30" w:rsidP="00632382">
            <w:pPr>
              <w:jc w:val="right"/>
              <w:rPr>
                <w:sz w:val="22"/>
                <w:szCs w:val="22"/>
              </w:rPr>
            </w:pPr>
            <w:r>
              <w:rPr>
                <w:sz w:val="22"/>
                <w:szCs w:val="22"/>
              </w:rPr>
              <w:t>0,2</w:t>
            </w:r>
          </w:p>
        </w:tc>
        <w:tc>
          <w:tcPr>
            <w:tcW w:w="992" w:type="dxa"/>
            <w:tcBorders>
              <w:top w:val="nil"/>
            </w:tcBorders>
            <w:shd w:val="clear" w:color="auto" w:fill="FFFFFF"/>
            <w:noWrap/>
            <w:vAlign w:val="bottom"/>
          </w:tcPr>
          <w:p w:rsidR="00332D30" w:rsidRDefault="00332D30" w:rsidP="00632382">
            <w:pPr>
              <w:jc w:val="right"/>
              <w:rPr>
                <w:sz w:val="22"/>
                <w:szCs w:val="22"/>
              </w:rPr>
            </w:pPr>
            <w:r>
              <w:rPr>
                <w:sz w:val="22"/>
                <w:szCs w:val="22"/>
              </w:rPr>
              <w:t>0,2</w:t>
            </w:r>
          </w:p>
        </w:tc>
        <w:tc>
          <w:tcPr>
            <w:tcW w:w="992" w:type="dxa"/>
            <w:tcBorders>
              <w:top w:val="nil"/>
            </w:tcBorders>
            <w:noWrap/>
            <w:vAlign w:val="bottom"/>
          </w:tcPr>
          <w:p w:rsidR="00332D30" w:rsidRDefault="00332D30" w:rsidP="00632382">
            <w:pPr>
              <w:jc w:val="right"/>
              <w:rPr>
                <w:sz w:val="22"/>
                <w:szCs w:val="22"/>
              </w:rPr>
            </w:pPr>
          </w:p>
        </w:tc>
        <w:tc>
          <w:tcPr>
            <w:tcW w:w="992" w:type="dxa"/>
            <w:tcBorders>
              <w:top w:val="nil"/>
              <w:right w:val="nil"/>
            </w:tcBorders>
            <w:vAlign w:val="bottom"/>
          </w:tcPr>
          <w:p w:rsidR="00332D30" w:rsidRDefault="00332D30" w:rsidP="00632382">
            <w:pPr>
              <w:jc w:val="right"/>
              <w:rPr>
                <w:sz w:val="22"/>
                <w:szCs w:val="22"/>
              </w:rPr>
            </w:pPr>
          </w:p>
        </w:tc>
      </w:tr>
      <w:tr w:rsidR="00332D30" w:rsidTr="00632382">
        <w:trPr>
          <w:trHeight w:val="300"/>
          <w:jc w:val="center"/>
        </w:trPr>
        <w:tc>
          <w:tcPr>
            <w:tcW w:w="3119" w:type="dxa"/>
            <w:tcBorders>
              <w:top w:val="nil"/>
              <w:left w:val="nil"/>
            </w:tcBorders>
            <w:noWrap/>
            <w:vAlign w:val="bottom"/>
          </w:tcPr>
          <w:p w:rsidR="00332D30" w:rsidRDefault="00332D30" w:rsidP="00632382">
            <w:pPr>
              <w:rPr>
                <w:sz w:val="22"/>
                <w:szCs w:val="22"/>
              </w:rPr>
            </w:pPr>
            <w:r>
              <w:rPr>
                <w:sz w:val="22"/>
                <w:szCs w:val="22"/>
              </w:rPr>
              <w:t> </w:t>
            </w:r>
          </w:p>
        </w:tc>
        <w:tc>
          <w:tcPr>
            <w:tcW w:w="992" w:type="dxa"/>
            <w:tcBorders>
              <w:top w:val="nil"/>
            </w:tcBorders>
            <w:noWrap/>
            <w:vAlign w:val="bottom"/>
          </w:tcPr>
          <w:p w:rsidR="00332D30" w:rsidRDefault="00332D30" w:rsidP="00632382">
            <w:pPr>
              <w:jc w:val="right"/>
              <w:rPr>
                <w:sz w:val="22"/>
                <w:szCs w:val="22"/>
              </w:rPr>
            </w:pPr>
            <w:r>
              <w:rPr>
                <w:sz w:val="22"/>
                <w:szCs w:val="22"/>
              </w:rPr>
              <w:t> </w:t>
            </w:r>
          </w:p>
        </w:tc>
        <w:tc>
          <w:tcPr>
            <w:tcW w:w="992" w:type="dxa"/>
            <w:tcBorders>
              <w:top w:val="nil"/>
            </w:tcBorders>
            <w:noWrap/>
            <w:vAlign w:val="bottom"/>
          </w:tcPr>
          <w:p w:rsidR="00332D30" w:rsidRDefault="00332D30" w:rsidP="00632382">
            <w:pPr>
              <w:jc w:val="right"/>
              <w:rPr>
                <w:sz w:val="22"/>
                <w:szCs w:val="22"/>
              </w:rPr>
            </w:pPr>
            <w:r>
              <w:rPr>
                <w:sz w:val="22"/>
                <w:szCs w:val="22"/>
              </w:rPr>
              <w:t> </w:t>
            </w:r>
          </w:p>
        </w:tc>
        <w:tc>
          <w:tcPr>
            <w:tcW w:w="992" w:type="dxa"/>
            <w:tcBorders>
              <w:top w:val="nil"/>
            </w:tcBorders>
            <w:noWrap/>
            <w:vAlign w:val="bottom"/>
          </w:tcPr>
          <w:p w:rsidR="00332D30" w:rsidRDefault="00332D30" w:rsidP="00632382">
            <w:pPr>
              <w:jc w:val="right"/>
              <w:rPr>
                <w:sz w:val="22"/>
                <w:szCs w:val="22"/>
              </w:rPr>
            </w:pPr>
          </w:p>
        </w:tc>
        <w:tc>
          <w:tcPr>
            <w:tcW w:w="992" w:type="dxa"/>
            <w:tcBorders>
              <w:top w:val="nil"/>
              <w:right w:val="nil"/>
            </w:tcBorders>
            <w:vAlign w:val="bottom"/>
          </w:tcPr>
          <w:p w:rsidR="00332D30" w:rsidRDefault="00332D30" w:rsidP="00632382">
            <w:pPr>
              <w:rPr>
                <w:sz w:val="20"/>
                <w:szCs w:val="20"/>
              </w:rPr>
            </w:pPr>
          </w:p>
        </w:tc>
      </w:tr>
      <w:tr w:rsidR="00332D30" w:rsidTr="00632382">
        <w:trPr>
          <w:trHeight w:val="270"/>
          <w:jc w:val="center"/>
        </w:trPr>
        <w:tc>
          <w:tcPr>
            <w:tcW w:w="3119" w:type="dxa"/>
            <w:tcBorders>
              <w:top w:val="nil"/>
              <w:left w:val="nil"/>
            </w:tcBorders>
            <w:noWrap/>
            <w:vAlign w:val="bottom"/>
          </w:tcPr>
          <w:p w:rsidR="00332D30" w:rsidRDefault="00332D30" w:rsidP="00632382">
            <w:pPr>
              <w:rPr>
                <w:b/>
                <w:bCs/>
                <w:sz w:val="20"/>
                <w:szCs w:val="20"/>
              </w:rPr>
            </w:pPr>
            <w:r>
              <w:rPr>
                <w:b/>
                <w:bCs/>
                <w:sz w:val="20"/>
                <w:szCs w:val="20"/>
              </w:rPr>
              <w:t>СЕВЕРО-КАВКАЗСКИЙ</w:t>
            </w:r>
          </w:p>
        </w:tc>
        <w:tc>
          <w:tcPr>
            <w:tcW w:w="992" w:type="dxa"/>
            <w:tcBorders>
              <w:top w:val="nil"/>
            </w:tcBorders>
            <w:noWrap/>
            <w:vAlign w:val="bottom"/>
          </w:tcPr>
          <w:p w:rsidR="00332D30" w:rsidRDefault="00332D30" w:rsidP="00632382">
            <w:pPr>
              <w:jc w:val="right"/>
              <w:rPr>
                <w:b/>
                <w:bCs/>
                <w:sz w:val="21"/>
                <w:szCs w:val="21"/>
              </w:rPr>
            </w:pPr>
            <w:r>
              <w:rPr>
                <w:b/>
                <w:bCs/>
                <w:sz w:val="21"/>
                <w:szCs w:val="21"/>
              </w:rPr>
              <w:t>1,28</w:t>
            </w:r>
          </w:p>
        </w:tc>
        <w:tc>
          <w:tcPr>
            <w:tcW w:w="992" w:type="dxa"/>
            <w:tcBorders>
              <w:top w:val="nil"/>
            </w:tcBorders>
            <w:noWrap/>
            <w:vAlign w:val="bottom"/>
          </w:tcPr>
          <w:p w:rsidR="00332D30" w:rsidRDefault="00332D30" w:rsidP="00632382">
            <w:pPr>
              <w:jc w:val="right"/>
              <w:rPr>
                <w:b/>
                <w:bCs/>
                <w:sz w:val="21"/>
                <w:szCs w:val="21"/>
              </w:rPr>
            </w:pPr>
            <w:r>
              <w:rPr>
                <w:b/>
                <w:bCs/>
                <w:sz w:val="21"/>
                <w:szCs w:val="21"/>
              </w:rPr>
              <w:t>1,05</w:t>
            </w:r>
          </w:p>
        </w:tc>
        <w:tc>
          <w:tcPr>
            <w:tcW w:w="992" w:type="dxa"/>
            <w:tcBorders>
              <w:top w:val="nil"/>
            </w:tcBorders>
            <w:noWrap/>
            <w:vAlign w:val="bottom"/>
          </w:tcPr>
          <w:p w:rsidR="00332D30" w:rsidRDefault="00332D30" w:rsidP="00632382">
            <w:pPr>
              <w:jc w:val="right"/>
              <w:rPr>
                <w:b/>
                <w:bCs/>
                <w:sz w:val="21"/>
                <w:szCs w:val="21"/>
              </w:rPr>
            </w:pPr>
            <w:r>
              <w:rPr>
                <w:b/>
                <w:bCs/>
                <w:sz w:val="21"/>
                <w:szCs w:val="21"/>
              </w:rPr>
              <w:t>0</w:t>
            </w:r>
          </w:p>
        </w:tc>
        <w:tc>
          <w:tcPr>
            <w:tcW w:w="992" w:type="dxa"/>
            <w:tcBorders>
              <w:top w:val="nil"/>
              <w:right w:val="nil"/>
            </w:tcBorders>
            <w:noWrap/>
            <w:vAlign w:val="bottom"/>
          </w:tcPr>
          <w:p w:rsidR="00332D30" w:rsidRDefault="00332D30" w:rsidP="00632382">
            <w:pPr>
              <w:jc w:val="right"/>
              <w:rPr>
                <w:b/>
                <w:bCs/>
                <w:sz w:val="21"/>
                <w:szCs w:val="21"/>
              </w:rPr>
            </w:pPr>
            <w:r>
              <w:rPr>
                <w:b/>
                <w:bCs/>
                <w:sz w:val="21"/>
                <w:szCs w:val="21"/>
              </w:rPr>
              <w:t>0</w:t>
            </w:r>
          </w:p>
        </w:tc>
      </w:tr>
      <w:tr w:rsidR="00332D30" w:rsidTr="00632382">
        <w:trPr>
          <w:trHeight w:val="300"/>
          <w:jc w:val="center"/>
        </w:trPr>
        <w:tc>
          <w:tcPr>
            <w:tcW w:w="3119" w:type="dxa"/>
            <w:tcBorders>
              <w:top w:val="nil"/>
              <w:left w:val="nil"/>
              <w:bottom w:val="nil"/>
            </w:tcBorders>
            <w:noWrap/>
            <w:vAlign w:val="bottom"/>
          </w:tcPr>
          <w:p w:rsidR="00332D30" w:rsidRDefault="00332D30" w:rsidP="00632382">
            <w:pPr>
              <w:rPr>
                <w:sz w:val="22"/>
                <w:szCs w:val="22"/>
              </w:rPr>
            </w:pPr>
            <w:r>
              <w:rPr>
                <w:sz w:val="22"/>
                <w:szCs w:val="22"/>
              </w:rPr>
              <w:t>Ставропольский край</w:t>
            </w:r>
          </w:p>
        </w:tc>
        <w:tc>
          <w:tcPr>
            <w:tcW w:w="992" w:type="dxa"/>
            <w:tcBorders>
              <w:top w:val="nil"/>
              <w:bottom w:val="nil"/>
            </w:tcBorders>
            <w:noWrap/>
            <w:vAlign w:val="bottom"/>
          </w:tcPr>
          <w:p w:rsidR="00332D30" w:rsidRDefault="00332D30" w:rsidP="00632382">
            <w:pPr>
              <w:jc w:val="right"/>
              <w:rPr>
                <w:sz w:val="22"/>
                <w:szCs w:val="22"/>
              </w:rPr>
            </w:pPr>
            <w:r>
              <w:rPr>
                <w:sz w:val="22"/>
                <w:szCs w:val="22"/>
              </w:rPr>
              <w:t>1,28</w:t>
            </w:r>
          </w:p>
        </w:tc>
        <w:tc>
          <w:tcPr>
            <w:tcW w:w="992" w:type="dxa"/>
            <w:tcBorders>
              <w:top w:val="nil"/>
              <w:bottom w:val="nil"/>
            </w:tcBorders>
            <w:shd w:val="clear" w:color="auto" w:fill="FFFFFF"/>
            <w:noWrap/>
            <w:vAlign w:val="bottom"/>
          </w:tcPr>
          <w:p w:rsidR="00332D30" w:rsidRDefault="00332D30" w:rsidP="00632382">
            <w:pPr>
              <w:jc w:val="right"/>
              <w:rPr>
                <w:sz w:val="22"/>
                <w:szCs w:val="22"/>
              </w:rPr>
            </w:pPr>
            <w:r>
              <w:rPr>
                <w:sz w:val="22"/>
                <w:szCs w:val="22"/>
              </w:rPr>
              <w:t>1,05</w:t>
            </w:r>
          </w:p>
        </w:tc>
        <w:tc>
          <w:tcPr>
            <w:tcW w:w="992" w:type="dxa"/>
            <w:tcBorders>
              <w:top w:val="nil"/>
              <w:bottom w:val="nil"/>
            </w:tcBorders>
            <w:noWrap/>
            <w:vAlign w:val="bottom"/>
          </w:tcPr>
          <w:p w:rsidR="00332D30" w:rsidRDefault="00332D30" w:rsidP="00632382">
            <w:pPr>
              <w:jc w:val="right"/>
              <w:rPr>
                <w:sz w:val="22"/>
                <w:szCs w:val="22"/>
              </w:rPr>
            </w:pPr>
            <w:r>
              <w:rPr>
                <w:sz w:val="22"/>
                <w:szCs w:val="22"/>
              </w:rPr>
              <w:t>0</w:t>
            </w:r>
          </w:p>
        </w:tc>
        <w:tc>
          <w:tcPr>
            <w:tcW w:w="992" w:type="dxa"/>
            <w:tcBorders>
              <w:top w:val="nil"/>
              <w:bottom w:val="nil"/>
              <w:right w:val="nil"/>
            </w:tcBorders>
            <w:vAlign w:val="bottom"/>
          </w:tcPr>
          <w:p w:rsidR="00332D30" w:rsidRDefault="00332D30" w:rsidP="00632382">
            <w:pPr>
              <w:jc w:val="right"/>
              <w:rPr>
                <w:sz w:val="22"/>
                <w:szCs w:val="22"/>
              </w:rPr>
            </w:pPr>
            <w:r>
              <w:rPr>
                <w:sz w:val="22"/>
                <w:szCs w:val="22"/>
              </w:rPr>
              <w:t>0</w:t>
            </w:r>
          </w:p>
        </w:tc>
      </w:tr>
      <w:tr w:rsidR="00332D30" w:rsidTr="00632382">
        <w:trPr>
          <w:trHeight w:val="300"/>
          <w:jc w:val="center"/>
        </w:trPr>
        <w:tc>
          <w:tcPr>
            <w:tcW w:w="3119" w:type="dxa"/>
            <w:tcBorders>
              <w:top w:val="nil"/>
              <w:left w:val="nil"/>
              <w:bottom w:val="nil"/>
            </w:tcBorders>
            <w:noWrap/>
            <w:vAlign w:val="bottom"/>
          </w:tcPr>
          <w:p w:rsidR="00332D30" w:rsidRDefault="00332D30" w:rsidP="00632382">
            <w:pPr>
              <w:rPr>
                <w:sz w:val="22"/>
                <w:szCs w:val="22"/>
              </w:rPr>
            </w:pPr>
          </w:p>
        </w:tc>
        <w:tc>
          <w:tcPr>
            <w:tcW w:w="992" w:type="dxa"/>
            <w:tcBorders>
              <w:top w:val="nil"/>
              <w:bottom w:val="nil"/>
            </w:tcBorders>
            <w:noWrap/>
            <w:vAlign w:val="bottom"/>
          </w:tcPr>
          <w:p w:rsidR="00332D30" w:rsidRDefault="00332D30" w:rsidP="00632382">
            <w:pPr>
              <w:jc w:val="right"/>
              <w:rPr>
                <w:sz w:val="22"/>
                <w:szCs w:val="22"/>
              </w:rPr>
            </w:pPr>
          </w:p>
        </w:tc>
        <w:tc>
          <w:tcPr>
            <w:tcW w:w="992" w:type="dxa"/>
            <w:tcBorders>
              <w:top w:val="nil"/>
              <w:bottom w:val="nil"/>
            </w:tcBorders>
            <w:shd w:val="clear" w:color="auto" w:fill="FFFFFF"/>
            <w:noWrap/>
            <w:vAlign w:val="bottom"/>
          </w:tcPr>
          <w:p w:rsidR="00332D30" w:rsidRDefault="00332D30" w:rsidP="00632382">
            <w:pPr>
              <w:jc w:val="right"/>
              <w:rPr>
                <w:sz w:val="22"/>
                <w:szCs w:val="22"/>
              </w:rPr>
            </w:pPr>
          </w:p>
        </w:tc>
        <w:tc>
          <w:tcPr>
            <w:tcW w:w="992" w:type="dxa"/>
            <w:tcBorders>
              <w:top w:val="nil"/>
              <w:bottom w:val="nil"/>
            </w:tcBorders>
            <w:noWrap/>
            <w:vAlign w:val="bottom"/>
          </w:tcPr>
          <w:p w:rsidR="00332D30" w:rsidRDefault="00332D30" w:rsidP="00632382">
            <w:pPr>
              <w:jc w:val="right"/>
              <w:rPr>
                <w:sz w:val="22"/>
                <w:szCs w:val="22"/>
              </w:rPr>
            </w:pPr>
          </w:p>
        </w:tc>
        <w:tc>
          <w:tcPr>
            <w:tcW w:w="992" w:type="dxa"/>
            <w:tcBorders>
              <w:top w:val="nil"/>
              <w:bottom w:val="nil"/>
              <w:right w:val="nil"/>
            </w:tcBorders>
            <w:vAlign w:val="bottom"/>
          </w:tcPr>
          <w:p w:rsidR="00332D30" w:rsidRDefault="00332D30" w:rsidP="00632382">
            <w:pPr>
              <w:jc w:val="right"/>
              <w:rPr>
                <w:sz w:val="22"/>
                <w:szCs w:val="22"/>
              </w:rPr>
            </w:pPr>
          </w:p>
        </w:tc>
      </w:tr>
      <w:tr w:rsidR="00332D30" w:rsidTr="00632382">
        <w:trPr>
          <w:trHeight w:val="300"/>
          <w:jc w:val="center"/>
        </w:trPr>
        <w:tc>
          <w:tcPr>
            <w:tcW w:w="3119" w:type="dxa"/>
            <w:tcBorders>
              <w:top w:val="nil"/>
              <w:left w:val="nil"/>
              <w:bottom w:val="nil"/>
            </w:tcBorders>
            <w:noWrap/>
            <w:vAlign w:val="bottom"/>
          </w:tcPr>
          <w:p w:rsidR="00332D30" w:rsidRDefault="00332D30" w:rsidP="00632382">
            <w:pPr>
              <w:rPr>
                <w:b/>
                <w:bCs/>
                <w:sz w:val="20"/>
                <w:szCs w:val="20"/>
              </w:rPr>
            </w:pPr>
            <w:r>
              <w:rPr>
                <w:b/>
                <w:bCs/>
                <w:sz w:val="20"/>
                <w:szCs w:val="20"/>
              </w:rPr>
              <w:t>ЮЖНЫЙ</w:t>
            </w:r>
          </w:p>
        </w:tc>
        <w:tc>
          <w:tcPr>
            <w:tcW w:w="992" w:type="dxa"/>
            <w:tcBorders>
              <w:top w:val="nil"/>
              <w:bottom w:val="nil"/>
            </w:tcBorders>
            <w:noWrap/>
            <w:vAlign w:val="bottom"/>
          </w:tcPr>
          <w:p w:rsidR="00332D30" w:rsidRDefault="00332D30" w:rsidP="00632382">
            <w:pPr>
              <w:jc w:val="right"/>
              <w:rPr>
                <w:b/>
                <w:bCs/>
                <w:sz w:val="21"/>
                <w:szCs w:val="21"/>
              </w:rPr>
            </w:pPr>
            <w:r>
              <w:rPr>
                <w:b/>
                <w:bCs/>
                <w:sz w:val="21"/>
                <w:szCs w:val="21"/>
              </w:rPr>
              <w:t>144,47</w:t>
            </w:r>
          </w:p>
        </w:tc>
        <w:tc>
          <w:tcPr>
            <w:tcW w:w="992" w:type="dxa"/>
            <w:tcBorders>
              <w:top w:val="nil"/>
              <w:bottom w:val="nil"/>
            </w:tcBorders>
            <w:shd w:val="clear" w:color="auto" w:fill="FFFFFF"/>
            <w:noWrap/>
            <w:vAlign w:val="bottom"/>
          </w:tcPr>
          <w:p w:rsidR="00332D30" w:rsidRDefault="00332D30" w:rsidP="00632382">
            <w:pPr>
              <w:jc w:val="right"/>
              <w:rPr>
                <w:b/>
                <w:bCs/>
                <w:sz w:val="21"/>
                <w:szCs w:val="21"/>
              </w:rPr>
            </w:pPr>
            <w:r>
              <w:rPr>
                <w:b/>
                <w:bCs/>
                <w:sz w:val="21"/>
                <w:szCs w:val="21"/>
              </w:rPr>
              <w:t>147,96</w:t>
            </w:r>
          </w:p>
        </w:tc>
        <w:tc>
          <w:tcPr>
            <w:tcW w:w="992" w:type="dxa"/>
            <w:tcBorders>
              <w:top w:val="nil"/>
              <w:bottom w:val="nil"/>
            </w:tcBorders>
            <w:noWrap/>
            <w:vAlign w:val="bottom"/>
          </w:tcPr>
          <w:p w:rsidR="00332D30" w:rsidRDefault="00332D30" w:rsidP="00632382">
            <w:pPr>
              <w:jc w:val="right"/>
              <w:rPr>
                <w:b/>
                <w:bCs/>
                <w:sz w:val="21"/>
                <w:szCs w:val="21"/>
              </w:rPr>
            </w:pPr>
            <w:r>
              <w:rPr>
                <w:b/>
                <w:bCs/>
                <w:sz w:val="21"/>
                <w:szCs w:val="21"/>
              </w:rPr>
              <w:t>2472</w:t>
            </w:r>
          </w:p>
        </w:tc>
        <w:tc>
          <w:tcPr>
            <w:tcW w:w="992" w:type="dxa"/>
            <w:tcBorders>
              <w:top w:val="nil"/>
              <w:bottom w:val="nil"/>
              <w:right w:val="nil"/>
            </w:tcBorders>
            <w:vAlign w:val="bottom"/>
          </w:tcPr>
          <w:p w:rsidR="00332D30" w:rsidRDefault="00332D30" w:rsidP="00632382">
            <w:pPr>
              <w:jc w:val="right"/>
              <w:rPr>
                <w:b/>
                <w:bCs/>
                <w:sz w:val="21"/>
                <w:szCs w:val="21"/>
              </w:rPr>
            </w:pPr>
            <w:r>
              <w:rPr>
                <w:b/>
                <w:bCs/>
                <w:sz w:val="21"/>
                <w:szCs w:val="21"/>
              </w:rPr>
              <w:t>2770</w:t>
            </w:r>
          </w:p>
        </w:tc>
      </w:tr>
      <w:tr w:rsidR="00332D30" w:rsidTr="00632382">
        <w:trPr>
          <w:trHeight w:val="300"/>
          <w:jc w:val="center"/>
        </w:trPr>
        <w:tc>
          <w:tcPr>
            <w:tcW w:w="3119" w:type="dxa"/>
            <w:tcBorders>
              <w:top w:val="nil"/>
              <w:left w:val="nil"/>
              <w:bottom w:val="nil"/>
            </w:tcBorders>
            <w:noWrap/>
            <w:vAlign w:val="bottom"/>
          </w:tcPr>
          <w:p w:rsidR="00332D30" w:rsidRDefault="00332D30" w:rsidP="00632382">
            <w:pPr>
              <w:rPr>
                <w:sz w:val="22"/>
                <w:szCs w:val="22"/>
              </w:rPr>
            </w:pPr>
            <w:r>
              <w:rPr>
                <w:sz w:val="22"/>
                <w:szCs w:val="22"/>
              </w:rPr>
              <w:t>Респ. Калмыкия</w:t>
            </w:r>
          </w:p>
        </w:tc>
        <w:tc>
          <w:tcPr>
            <w:tcW w:w="992" w:type="dxa"/>
            <w:tcBorders>
              <w:top w:val="nil"/>
              <w:bottom w:val="nil"/>
            </w:tcBorders>
            <w:noWrap/>
            <w:vAlign w:val="bottom"/>
          </w:tcPr>
          <w:p w:rsidR="00332D30" w:rsidRDefault="00332D30" w:rsidP="00632382">
            <w:pPr>
              <w:jc w:val="right"/>
              <w:rPr>
                <w:i/>
                <w:sz w:val="22"/>
                <w:szCs w:val="22"/>
              </w:rPr>
            </w:pPr>
            <w:r>
              <w:rPr>
                <w:i/>
                <w:sz w:val="22"/>
                <w:szCs w:val="22"/>
              </w:rPr>
              <w:t>0,2</w:t>
            </w:r>
          </w:p>
        </w:tc>
        <w:tc>
          <w:tcPr>
            <w:tcW w:w="992" w:type="dxa"/>
            <w:tcBorders>
              <w:top w:val="nil"/>
              <w:bottom w:val="nil"/>
            </w:tcBorders>
            <w:shd w:val="clear" w:color="auto" w:fill="FFFFFF"/>
            <w:noWrap/>
            <w:vAlign w:val="bottom"/>
          </w:tcPr>
          <w:p w:rsidR="00332D30" w:rsidRDefault="00332D30" w:rsidP="00632382">
            <w:pPr>
              <w:jc w:val="right"/>
              <w:rPr>
                <w:i/>
                <w:sz w:val="22"/>
                <w:szCs w:val="22"/>
              </w:rPr>
            </w:pPr>
            <w:r>
              <w:rPr>
                <w:i/>
                <w:sz w:val="22"/>
                <w:szCs w:val="22"/>
              </w:rPr>
              <w:t>0,2</w:t>
            </w:r>
          </w:p>
        </w:tc>
        <w:tc>
          <w:tcPr>
            <w:tcW w:w="992" w:type="dxa"/>
            <w:tcBorders>
              <w:top w:val="nil"/>
              <w:bottom w:val="nil"/>
            </w:tcBorders>
            <w:noWrap/>
            <w:vAlign w:val="bottom"/>
          </w:tcPr>
          <w:p w:rsidR="00332D30" w:rsidRDefault="00332D30" w:rsidP="00632382">
            <w:pPr>
              <w:jc w:val="right"/>
              <w:rPr>
                <w:sz w:val="22"/>
                <w:szCs w:val="22"/>
              </w:rPr>
            </w:pPr>
            <w:r>
              <w:rPr>
                <w:sz w:val="22"/>
                <w:szCs w:val="22"/>
              </w:rPr>
              <w:t>н.д.</w:t>
            </w:r>
          </w:p>
        </w:tc>
        <w:tc>
          <w:tcPr>
            <w:tcW w:w="992" w:type="dxa"/>
            <w:tcBorders>
              <w:top w:val="nil"/>
              <w:bottom w:val="nil"/>
              <w:right w:val="nil"/>
            </w:tcBorders>
            <w:vAlign w:val="bottom"/>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tcBorders>
            <w:noWrap/>
            <w:vAlign w:val="bottom"/>
          </w:tcPr>
          <w:p w:rsidR="00332D30" w:rsidRDefault="00332D30" w:rsidP="00632382">
            <w:pPr>
              <w:rPr>
                <w:sz w:val="22"/>
                <w:szCs w:val="22"/>
              </w:rPr>
            </w:pPr>
            <w:r>
              <w:rPr>
                <w:sz w:val="22"/>
                <w:szCs w:val="22"/>
              </w:rPr>
              <w:t>Астраханская область</w:t>
            </w:r>
          </w:p>
        </w:tc>
        <w:tc>
          <w:tcPr>
            <w:tcW w:w="992" w:type="dxa"/>
            <w:tcBorders>
              <w:top w:val="nil"/>
              <w:bottom w:val="nil"/>
            </w:tcBorders>
            <w:noWrap/>
            <w:vAlign w:val="bottom"/>
          </w:tcPr>
          <w:p w:rsidR="00332D30" w:rsidRDefault="00332D30" w:rsidP="00632382">
            <w:pPr>
              <w:jc w:val="right"/>
              <w:rPr>
                <w:i/>
                <w:sz w:val="22"/>
                <w:szCs w:val="22"/>
              </w:rPr>
            </w:pPr>
            <w:r>
              <w:rPr>
                <w:i/>
                <w:sz w:val="22"/>
                <w:szCs w:val="22"/>
              </w:rPr>
              <w:t>0,5</w:t>
            </w:r>
          </w:p>
        </w:tc>
        <w:tc>
          <w:tcPr>
            <w:tcW w:w="992" w:type="dxa"/>
            <w:tcBorders>
              <w:top w:val="nil"/>
              <w:bottom w:val="nil"/>
            </w:tcBorders>
            <w:shd w:val="clear" w:color="auto" w:fill="FFFFFF"/>
            <w:noWrap/>
            <w:vAlign w:val="bottom"/>
          </w:tcPr>
          <w:p w:rsidR="00332D30" w:rsidRDefault="00332D30" w:rsidP="00632382">
            <w:pPr>
              <w:jc w:val="right"/>
              <w:rPr>
                <w:i/>
                <w:sz w:val="22"/>
                <w:szCs w:val="22"/>
              </w:rPr>
            </w:pPr>
            <w:r>
              <w:rPr>
                <w:i/>
                <w:sz w:val="22"/>
                <w:szCs w:val="22"/>
              </w:rPr>
              <w:t>0,5</w:t>
            </w:r>
          </w:p>
        </w:tc>
        <w:tc>
          <w:tcPr>
            <w:tcW w:w="992" w:type="dxa"/>
            <w:tcBorders>
              <w:top w:val="nil"/>
              <w:bottom w:val="nil"/>
            </w:tcBorders>
            <w:noWrap/>
            <w:vAlign w:val="bottom"/>
          </w:tcPr>
          <w:p w:rsidR="00332D30" w:rsidRDefault="00332D30" w:rsidP="00632382">
            <w:pPr>
              <w:jc w:val="right"/>
              <w:rPr>
                <w:sz w:val="22"/>
                <w:szCs w:val="22"/>
              </w:rPr>
            </w:pPr>
            <w:r>
              <w:rPr>
                <w:sz w:val="22"/>
                <w:szCs w:val="22"/>
              </w:rPr>
              <w:t>н.д.</w:t>
            </w:r>
          </w:p>
        </w:tc>
        <w:tc>
          <w:tcPr>
            <w:tcW w:w="992" w:type="dxa"/>
            <w:tcBorders>
              <w:top w:val="nil"/>
              <w:bottom w:val="nil"/>
              <w:right w:val="nil"/>
            </w:tcBorders>
            <w:vAlign w:val="bottom"/>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tcBorders>
            <w:noWrap/>
            <w:vAlign w:val="bottom"/>
          </w:tcPr>
          <w:p w:rsidR="00332D30" w:rsidRDefault="00332D30" w:rsidP="00632382">
            <w:pPr>
              <w:rPr>
                <w:sz w:val="22"/>
                <w:szCs w:val="22"/>
              </w:rPr>
            </w:pPr>
            <w:r>
              <w:rPr>
                <w:sz w:val="22"/>
                <w:szCs w:val="22"/>
              </w:rPr>
              <w:t>Волгоградская область</w:t>
            </w:r>
          </w:p>
        </w:tc>
        <w:tc>
          <w:tcPr>
            <w:tcW w:w="992" w:type="dxa"/>
            <w:tcBorders>
              <w:top w:val="nil"/>
              <w:bottom w:val="nil"/>
            </w:tcBorders>
            <w:noWrap/>
            <w:vAlign w:val="bottom"/>
          </w:tcPr>
          <w:p w:rsidR="00332D30" w:rsidRDefault="00332D30" w:rsidP="00632382">
            <w:pPr>
              <w:jc w:val="right"/>
              <w:rPr>
                <w:sz w:val="22"/>
                <w:szCs w:val="22"/>
              </w:rPr>
            </w:pPr>
            <w:r>
              <w:rPr>
                <w:sz w:val="22"/>
                <w:szCs w:val="22"/>
              </w:rPr>
              <w:t>6,85</w:t>
            </w:r>
          </w:p>
        </w:tc>
        <w:tc>
          <w:tcPr>
            <w:tcW w:w="992" w:type="dxa"/>
            <w:tcBorders>
              <w:top w:val="nil"/>
              <w:bottom w:val="nil"/>
            </w:tcBorders>
            <w:shd w:val="clear" w:color="auto" w:fill="FFFFFF"/>
            <w:noWrap/>
            <w:vAlign w:val="bottom"/>
          </w:tcPr>
          <w:p w:rsidR="00332D30" w:rsidRDefault="00332D30" w:rsidP="00632382">
            <w:pPr>
              <w:jc w:val="right"/>
              <w:rPr>
                <w:sz w:val="22"/>
                <w:szCs w:val="22"/>
              </w:rPr>
            </w:pPr>
            <w:r>
              <w:rPr>
                <w:sz w:val="22"/>
                <w:szCs w:val="22"/>
              </w:rPr>
              <w:t>8,49</w:t>
            </w:r>
          </w:p>
        </w:tc>
        <w:tc>
          <w:tcPr>
            <w:tcW w:w="992" w:type="dxa"/>
            <w:tcBorders>
              <w:top w:val="nil"/>
              <w:bottom w:val="nil"/>
            </w:tcBorders>
            <w:noWrap/>
            <w:vAlign w:val="bottom"/>
          </w:tcPr>
          <w:p w:rsidR="00332D30" w:rsidRDefault="00332D30" w:rsidP="00632382">
            <w:pPr>
              <w:jc w:val="right"/>
              <w:rPr>
                <w:sz w:val="22"/>
                <w:szCs w:val="22"/>
              </w:rPr>
            </w:pPr>
            <w:r>
              <w:rPr>
                <w:sz w:val="22"/>
                <w:szCs w:val="22"/>
              </w:rPr>
              <w:t>н.д.</w:t>
            </w:r>
          </w:p>
        </w:tc>
        <w:tc>
          <w:tcPr>
            <w:tcW w:w="992" w:type="dxa"/>
            <w:tcBorders>
              <w:top w:val="nil"/>
              <w:bottom w:val="nil"/>
              <w:right w:val="nil"/>
            </w:tcBorders>
            <w:vAlign w:val="bottom"/>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tcBorders>
            <w:noWrap/>
            <w:vAlign w:val="bottom"/>
          </w:tcPr>
          <w:p w:rsidR="00332D30" w:rsidRDefault="00332D30" w:rsidP="00632382">
            <w:pPr>
              <w:rPr>
                <w:sz w:val="22"/>
                <w:szCs w:val="22"/>
              </w:rPr>
            </w:pPr>
            <w:r>
              <w:rPr>
                <w:sz w:val="22"/>
                <w:szCs w:val="22"/>
              </w:rPr>
              <w:t>Ростовская область</w:t>
            </w:r>
          </w:p>
        </w:tc>
        <w:tc>
          <w:tcPr>
            <w:tcW w:w="992" w:type="dxa"/>
            <w:tcBorders>
              <w:top w:val="nil"/>
              <w:bottom w:val="nil"/>
            </w:tcBorders>
            <w:noWrap/>
            <w:vAlign w:val="bottom"/>
          </w:tcPr>
          <w:p w:rsidR="00332D30" w:rsidRDefault="00332D30" w:rsidP="00632382">
            <w:pPr>
              <w:jc w:val="right"/>
              <w:rPr>
                <w:sz w:val="22"/>
                <w:szCs w:val="22"/>
              </w:rPr>
            </w:pPr>
            <w:r>
              <w:rPr>
                <w:sz w:val="22"/>
                <w:szCs w:val="22"/>
              </w:rPr>
              <w:t>136,92</w:t>
            </w:r>
          </w:p>
        </w:tc>
        <w:tc>
          <w:tcPr>
            <w:tcW w:w="992" w:type="dxa"/>
            <w:tcBorders>
              <w:top w:val="nil"/>
              <w:bottom w:val="nil"/>
            </w:tcBorders>
            <w:shd w:val="clear" w:color="auto" w:fill="FFFFFF"/>
            <w:noWrap/>
            <w:vAlign w:val="bottom"/>
          </w:tcPr>
          <w:p w:rsidR="00332D30" w:rsidRDefault="00332D30" w:rsidP="00632382">
            <w:pPr>
              <w:jc w:val="right"/>
              <w:rPr>
                <w:sz w:val="22"/>
                <w:szCs w:val="22"/>
              </w:rPr>
            </w:pPr>
            <w:r>
              <w:rPr>
                <w:sz w:val="22"/>
                <w:szCs w:val="22"/>
              </w:rPr>
              <w:t>138,77</w:t>
            </w:r>
          </w:p>
        </w:tc>
        <w:tc>
          <w:tcPr>
            <w:tcW w:w="992" w:type="dxa"/>
            <w:tcBorders>
              <w:top w:val="nil"/>
              <w:bottom w:val="nil"/>
            </w:tcBorders>
            <w:noWrap/>
            <w:vAlign w:val="bottom"/>
          </w:tcPr>
          <w:p w:rsidR="00332D30" w:rsidRDefault="00332D30" w:rsidP="00632382">
            <w:pPr>
              <w:jc w:val="right"/>
              <w:rPr>
                <w:sz w:val="22"/>
                <w:szCs w:val="22"/>
              </w:rPr>
            </w:pPr>
            <w:r>
              <w:rPr>
                <w:sz w:val="22"/>
                <w:szCs w:val="22"/>
              </w:rPr>
              <w:t>2472</w:t>
            </w:r>
          </w:p>
        </w:tc>
        <w:tc>
          <w:tcPr>
            <w:tcW w:w="992" w:type="dxa"/>
            <w:tcBorders>
              <w:top w:val="nil"/>
              <w:bottom w:val="nil"/>
              <w:right w:val="nil"/>
            </w:tcBorders>
            <w:vAlign w:val="bottom"/>
          </w:tcPr>
          <w:p w:rsidR="00332D30" w:rsidRDefault="00332D30" w:rsidP="00632382">
            <w:pPr>
              <w:jc w:val="right"/>
              <w:rPr>
                <w:sz w:val="22"/>
                <w:szCs w:val="22"/>
              </w:rPr>
            </w:pPr>
            <w:r>
              <w:rPr>
                <w:sz w:val="22"/>
                <w:szCs w:val="22"/>
              </w:rPr>
              <w:t>2770</w:t>
            </w:r>
          </w:p>
        </w:tc>
      </w:tr>
      <w:tr w:rsidR="00332D30" w:rsidTr="00632382">
        <w:trPr>
          <w:trHeight w:val="300"/>
          <w:jc w:val="center"/>
        </w:trPr>
        <w:tc>
          <w:tcPr>
            <w:tcW w:w="3119" w:type="dxa"/>
            <w:tcBorders>
              <w:top w:val="nil"/>
              <w:left w:val="nil"/>
              <w:bottom w:val="nil"/>
            </w:tcBorders>
            <w:noWrap/>
            <w:vAlign w:val="bottom"/>
          </w:tcPr>
          <w:p w:rsidR="00332D30" w:rsidRDefault="00332D30" w:rsidP="00632382">
            <w:pPr>
              <w:rPr>
                <w:sz w:val="22"/>
                <w:szCs w:val="22"/>
              </w:rPr>
            </w:pPr>
          </w:p>
        </w:tc>
        <w:tc>
          <w:tcPr>
            <w:tcW w:w="992" w:type="dxa"/>
            <w:tcBorders>
              <w:top w:val="nil"/>
              <w:bottom w:val="nil"/>
            </w:tcBorders>
            <w:noWrap/>
            <w:vAlign w:val="bottom"/>
          </w:tcPr>
          <w:p w:rsidR="00332D30" w:rsidRDefault="00332D30" w:rsidP="00632382">
            <w:pPr>
              <w:jc w:val="right"/>
              <w:rPr>
                <w:sz w:val="22"/>
                <w:szCs w:val="22"/>
              </w:rPr>
            </w:pPr>
          </w:p>
        </w:tc>
        <w:tc>
          <w:tcPr>
            <w:tcW w:w="992" w:type="dxa"/>
            <w:tcBorders>
              <w:top w:val="nil"/>
              <w:bottom w:val="nil"/>
            </w:tcBorders>
            <w:shd w:val="clear" w:color="auto" w:fill="FFFFFF"/>
            <w:noWrap/>
            <w:vAlign w:val="bottom"/>
          </w:tcPr>
          <w:p w:rsidR="00332D30" w:rsidRDefault="00332D30" w:rsidP="00632382">
            <w:pPr>
              <w:jc w:val="right"/>
              <w:rPr>
                <w:sz w:val="22"/>
                <w:szCs w:val="22"/>
              </w:rPr>
            </w:pPr>
          </w:p>
        </w:tc>
        <w:tc>
          <w:tcPr>
            <w:tcW w:w="992" w:type="dxa"/>
            <w:tcBorders>
              <w:top w:val="nil"/>
              <w:bottom w:val="nil"/>
            </w:tcBorders>
            <w:noWrap/>
            <w:vAlign w:val="bottom"/>
          </w:tcPr>
          <w:p w:rsidR="00332D30" w:rsidRDefault="00332D30" w:rsidP="00632382">
            <w:pPr>
              <w:jc w:val="right"/>
              <w:rPr>
                <w:sz w:val="22"/>
                <w:szCs w:val="22"/>
              </w:rPr>
            </w:pPr>
          </w:p>
        </w:tc>
        <w:tc>
          <w:tcPr>
            <w:tcW w:w="992" w:type="dxa"/>
            <w:tcBorders>
              <w:top w:val="nil"/>
              <w:bottom w:val="nil"/>
              <w:right w:val="nil"/>
            </w:tcBorders>
            <w:vAlign w:val="bottom"/>
          </w:tcPr>
          <w:p w:rsidR="00332D30" w:rsidRDefault="00332D30" w:rsidP="00632382">
            <w:pPr>
              <w:jc w:val="right"/>
              <w:rPr>
                <w:sz w:val="22"/>
                <w:szCs w:val="22"/>
              </w:rPr>
            </w:pPr>
          </w:p>
        </w:tc>
      </w:tr>
      <w:tr w:rsidR="00332D30" w:rsidTr="00632382">
        <w:trPr>
          <w:trHeight w:val="300"/>
          <w:jc w:val="center"/>
        </w:trPr>
        <w:tc>
          <w:tcPr>
            <w:tcW w:w="3119" w:type="dxa"/>
            <w:tcBorders>
              <w:top w:val="nil"/>
              <w:left w:val="nil"/>
              <w:bottom w:val="nil"/>
            </w:tcBorders>
            <w:noWrap/>
            <w:vAlign w:val="bottom"/>
          </w:tcPr>
          <w:p w:rsidR="00332D30" w:rsidRDefault="00332D30" w:rsidP="00632382">
            <w:pPr>
              <w:rPr>
                <w:b/>
                <w:bCs/>
                <w:sz w:val="20"/>
                <w:szCs w:val="20"/>
              </w:rPr>
            </w:pPr>
            <w:r>
              <w:rPr>
                <w:b/>
                <w:bCs/>
                <w:sz w:val="20"/>
                <w:szCs w:val="20"/>
              </w:rPr>
              <w:t>ПРИВОЛЖСКИЙ</w:t>
            </w:r>
          </w:p>
        </w:tc>
        <w:tc>
          <w:tcPr>
            <w:tcW w:w="992" w:type="dxa"/>
            <w:tcBorders>
              <w:top w:val="nil"/>
              <w:bottom w:val="nil"/>
            </w:tcBorders>
            <w:noWrap/>
            <w:vAlign w:val="bottom"/>
          </w:tcPr>
          <w:p w:rsidR="00332D30" w:rsidRDefault="00332D30" w:rsidP="00632382">
            <w:pPr>
              <w:jc w:val="right"/>
              <w:rPr>
                <w:b/>
                <w:bCs/>
                <w:sz w:val="21"/>
                <w:szCs w:val="21"/>
              </w:rPr>
            </w:pPr>
            <w:r>
              <w:rPr>
                <w:b/>
                <w:bCs/>
                <w:sz w:val="21"/>
                <w:szCs w:val="21"/>
              </w:rPr>
              <w:t>122,14</w:t>
            </w:r>
          </w:p>
        </w:tc>
        <w:tc>
          <w:tcPr>
            <w:tcW w:w="992" w:type="dxa"/>
            <w:tcBorders>
              <w:top w:val="nil"/>
              <w:bottom w:val="nil"/>
            </w:tcBorders>
            <w:shd w:val="clear" w:color="auto" w:fill="FFFFFF"/>
            <w:noWrap/>
            <w:vAlign w:val="bottom"/>
          </w:tcPr>
          <w:p w:rsidR="00332D30" w:rsidRDefault="00332D30" w:rsidP="00632382">
            <w:pPr>
              <w:jc w:val="right"/>
              <w:rPr>
                <w:b/>
                <w:bCs/>
                <w:sz w:val="21"/>
                <w:szCs w:val="21"/>
              </w:rPr>
            </w:pPr>
            <w:r>
              <w:rPr>
                <w:b/>
                <w:bCs/>
                <w:sz w:val="21"/>
                <w:szCs w:val="21"/>
              </w:rPr>
              <w:t>129,52</w:t>
            </w:r>
          </w:p>
        </w:tc>
        <w:tc>
          <w:tcPr>
            <w:tcW w:w="992" w:type="dxa"/>
            <w:tcBorders>
              <w:top w:val="nil"/>
              <w:bottom w:val="nil"/>
            </w:tcBorders>
            <w:noWrap/>
            <w:vAlign w:val="bottom"/>
          </w:tcPr>
          <w:p w:rsidR="00332D30" w:rsidRDefault="00332D30" w:rsidP="00632382">
            <w:pPr>
              <w:jc w:val="right"/>
              <w:rPr>
                <w:b/>
                <w:bCs/>
                <w:sz w:val="21"/>
                <w:szCs w:val="21"/>
              </w:rPr>
            </w:pPr>
            <w:r>
              <w:rPr>
                <w:b/>
                <w:bCs/>
                <w:sz w:val="21"/>
                <w:szCs w:val="21"/>
              </w:rPr>
              <w:t>1187</w:t>
            </w:r>
          </w:p>
        </w:tc>
        <w:tc>
          <w:tcPr>
            <w:tcW w:w="992" w:type="dxa"/>
            <w:tcBorders>
              <w:top w:val="nil"/>
              <w:bottom w:val="nil"/>
              <w:right w:val="nil"/>
            </w:tcBorders>
            <w:vAlign w:val="bottom"/>
          </w:tcPr>
          <w:p w:rsidR="00332D30" w:rsidRDefault="00332D30" w:rsidP="00632382">
            <w:pPr>
              <w:jc w:val="right"/>
              <w:rPr>
                <w:b/>
                <w:bCs/>
                <w:sz w:val="21"/>
                <w:szCs w:val="21"/>
              </w:rPr>
            </w:pPr>
            <w:r>
              <w:rPr>
                <w:b/>
                <w:bCs/>
                <w:sz w:val="21"/>
                <w:szCs w:val="21"/>
              </w:rPr>
              <w:t>1375</w:t>
            </w:r>
          </w:p>
        </w:tc>
      </w:tr>
      <w:tr w:rsidR="00332D30" w:rsidTr="00632382">
        <w:trPr>
          <w:trHeight w:val="300"/>
          <w:jc w:val="center"/>
        </w:trPr>
        <w:tc>
          <w:tcPr>
            <w:tcW w:w="3119" w:type="dxa"/>
            <w:tcBorders>
              <w:top w:val="nil"/>
              <w:left w:val="nil"/>
              <w:bottom w:val="nil"/>
            </w:tcBorders>
            <w:noWrap/>
            <w:vAlign w:val="bottom"/>
          </w:tcPr>
          <w:p w:rsidR="00332D30" w:rsidRDefault="00332D30" w:rsidP="00632382">
            <w:pPr>
              <w:rPr>
                <w:sz w:val="22"/>
                <w:szCs w:val="22"/>
              </w:rPr>
            </w:pPr>
            <w:r>
              <w:rPr>
                <w:sz w:val="22"/>
                <w:szCs w:val="22"/>
              </w:rPr>
              <w:t xml:space="preserve">Респ. Башкортостан </w:t>
            </w:r>
          </w:p>
        </w:tc>
        <w:tc>
          <w:tcPr>
            <w:tcW w:w="992" w:type="dxa"/>
            <w:tcBorders>
              <w:top w:val="nil"/>
              <w:bottom w:val="nil"/>
            </w:tcBorders>
            <w:noWrap/>
            <w:vAlign w:val="bottom"/>
          </w:tcPr>
          <w:p w:rsidR="00332D30" w:rsidRDefault="00332D30" w:rsidP="00632382">
            <w:pPr>
              <w:jc w:val="right"/>
              <w:rPr>
                <w:sz w:val="22"/>
                <w:szCs w:val="22"/>
              </w:rPr>
            </w:pPr>
            <w:r>
              <w:rPr>
                <w:sz w:val="22"/>
                <w:szCs w:val="22"/>
              </w:rPr>
              <w:t>5,4</w:t>
            </w:r>
          </w:p>
        </w:tc>
        <w:tc>
          <w:tcPr>
            <w:tcW w:w="992" w:type="dxa"/>
            <w:tcBorders>
              <w:top w:val="nil"/>
              <w:bottom w:val="nil"/>
            </w:tcBorders>
            <w:shd w:val="clear" w:color="auto" w:fill="FFFFFF"/>
            <w:noWrap/>
            <w:vAlign w:val="bottom"/>
          </w:tcPr>
          <w:p w:rsidR="00332D30" w:rsidRDefault="00332D30" w:rsidP="00632382">
            <w:pPr>
              <w:jc w:val="right"/>
              <w:rPr>
                <w:sz w:val="22"/>
                <w:szCs w:val="22"/>
              </w:rPr>
            </w:pPr>
            <w:r>
              <w:rPr>
                <w:sz w:val="22"/>
                <w:szCs w:val="22"/>
              </w:rPr>
              <w:t>5,4</w:t>
            </w:r>
          </w:p>
        </w:tc>
        <w:tc>
          <w:tcPr>
            <w:tcW w:w="1984" w:type="dxa"/>
            <w:gridSpan w:val="2"/>
            <w:tcBorders>
              <w:top w:val="nil"/>
              <w:bottom w:val="nil"/>
            </w:tcBorders>
            <w:noWrap/>
            <w:vAlign w:val="bottom"/>
          </w:tcPr>
          <w:p w:rsidR="00332D30" w:rsidRDefault="00332D30" w:rsidP="00632382">
            <w:pPr>
              <w:jc w:val="right"/>
              <w:rPr>
                <w:sz w:val="22"/>
                <w:szCs w:val="22"/>
              </w:rPr>
            </w:pPr>
            <w:r>
              <w:rPr>
                <w:sz w:val="22"/>
                <w:szCs w:val="22"/>
              </w:rPr>
              <w:t>Красная книга РБ</w:t>
            </w:r>
          </w:p>
        </w:tc>
      </w:tr>
      <w:tr w:rsidR="00332D30" w:rsidTr="00632382">
        <w:trPr>
          <w:trHeight w:val="300"/>
          <w:jc w:val="center"/>
        </w:trPr>
        <w:tc>
          <w:tcPr>
            <w:tcW w:w="3119" w:type="dxa"/>
            <w:tcBorders>
              <w:top w:val="nil"/>
              <w:left w:val="nil"/>
              <w:bottom w:val="nil"/>
            </w:tcBorders>
            <w:noWrap/>
            <w:vAlign w:val="bottom"/>
          </w:tcPr>
          <w:p w:rsidR="00332D30" w:rsidRDefault="00332D30" w:rsidP="00632382">
            <w:pPr>
              <w:rPr>
                <w:sz w:val="22"/>
                <w:szCs w:val="22"/>
              </w:rPr>
            </w:pPr>
            <w:r>
              <w:rPr>
                <w:sz w:val="22"/>
                <w:szCs w:val="22"/>
              </w:rPr>
              <w:t xml:space="preserve">Респ. Марий Эл    </w:t>
            </w:r>
          </w:p>
        </w:tc>
        <w:tc>
          <w:tcPr>
            <w:tcW w:w="992" w:type="dxa"/>
            <w:tcBorders>
              <w:top w:val="nil"/>
              <w:bottom w:val="nil"/>
            </w:tcBorders>
            <w:noWrap/>
            <w:vAlign w:val="bottom"/>
          </w:tcPr>
          <w:p w:rsidR="00332D30" w:rsidRDefault="00332D30" w:rsidP="00632382">
            <w:pPr>
              <w:jc w:val="right"/>
              <w:rPr>
                <w:sz w:val="22"/>
                <w:szCs w:val="22"/>
              </w:rPr>
            </w:pPr>
            <w:r>
              <w:rPr>
                <w:sz w:val="22"/>
                <w:szCs w:val="22"/>
              </w:rPr>
              <w:t>0,4</w:t>
            </w:r>
          </w:p>
        </w:tc>
        <w:tc>
          <w:tcPr>
            <w:tcW w:w="992" w:type="dxa"/>
            <w:tcBorders>
              <w:top w:val="nil"/>
              <w:bottom w:val="nil"/>
            </w:tcBorders>
            <w:shd w:val="clear" w:color="auto" w:fill="FFFFFF"/>
            <w:noWrap/>
            <w:vAlign w:val="bottom"/>
          </w:tcPr>
          <w:p w:rsidR="00332D30" w:rsidRDefault="00332D30" w:rsidP="00632382">
            <w:pPr>
              <w:jc w:val="right"/>
              <w:rPr>
                <w:sz w:val="22"/>
                <w:szCs w:val="22"/>
              </w:rPr>
            </w:pPr>
            <w:r>
              <w:rPr>
                <w:sz w:val="22"/>
                <w:szCs w:val="22"/>
              </w:rPr>
              <w:t>0,48</w:t>
            </w:r>
          </w:p>
        </w:tc>
        <w:tc>
          <w:tcPr>
            <w:tcW w:w="992" w:type="dxa"/>
            <w:tcBorders>
              <w:top w:val="nil"/>
              <w:bottom w:val="nil"/>
            </w:tcBorders>
            <w:noWrap/>
            <w:vAlign w:val="bottom"/>
          </w:tcPr>
          <w:p w:rsidR="00332D30" w:rsidRDefault="00332D30" w:rsidP="00632382">
            <w:pPr>
              <w:jc w:val="right"/>
              <w:rPr>
                <w:sz w:val="22"/>
                <w:szCs w:val="22"/>
              </w:rPr>
            </w:pPr>
            <w:r>
              <w:rPr>
                <w:sz w:val="22"/>
                <w:szCs w:val="22"/>
              </w:rPr>
              <w:t>н.д.</w:t>
            </w:r>
          </w:p>
        </w:tc>
        <w:tc>
          <w:tcPr>
            <w:tcW w:w="992" w:type="dxa"/>
            <w:tcBorders>
              <w:top w:val="nil"/>
              <w:bottom w:val="nil"/>
              <w:right w:val="nil"/>
            </w:tcBorders>
            <w:vAlign w:val="bottom"/>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tcBorders>
            <w:noWrap/>
            <w:vAlign w:val="bottom"/>
          </w:tcPr>
          <w:p w:rsidR="00332D30" w:rsidRDefault="00332D30" w:rsidP="00632382">
            <w:pPr>
              <w:rPr>
                <w:sz w:val="22"/>
                <w:szCs w:val="22"/>
              </w:rPr>
            </w:pPr>
            <w:r>
              <w:rPr>
                <w:sz w:val="22"/>
                <w:szCs w:val="22"/>
              </w:rPr>
              <w:t xml:space="preserve">Респ. Мордовия   </w:t>
            </w:r>
          </w:p>
        </w:tc>
        <w:tc>
          <w:tcPr>
            <w:tcW w:w="992" w:type="dxa"/>
            <w:tcBorders>
              <w:top w:val="nil"/>
              <w:bottom w:val="nil"/>
            </w:tcBorders>
            <w:noWrap/>
            <w:vAlign w:val="bottom"/>
          </w:tcPr>
          <w:p w:rsidR="00332D30" w:rsidRDefault="00332D30" w:rsidP="00632382">
            <w:pPr>
              <w:jc w:val="right"/>
              <w:rPr>
                <w:i/>
                <w:sz w:val="22"/>
                <w:szCs w:val="22"/>
              </w:rPr>
            </w:pPr>
            <w:r>
              <w:rPr>
                <w:i/>
                <w:sz w:val="22"/>
                <w:szCs w:val="22"/>
              </w:rPr>
              <w:t>0,3</w:t>
            </w:r>
          </w:p>
        </w:tc>
        <w:tc>
          <w:tcPr>
            <w:tcW w:w="992" w:type="dxa"/>
            <w:tcBorders>
              <w:top w:val="nil"/>
              <w:bottom w:val="nil"/>
            </w:tcBorders>
            <w:shd w:val="clear" w:color="auto" w:fill="FFFFFF"/>
            <w:noWrap/>
            <w:vAlign w:val="bottom"/>
          </w:tcPr>
          <w:p w:rsidR="00332D30" w:rsidRDefault="00332D30" w:rsidP="00632382">
            <w:pPr>
              <w:jc w:val="right"/>
              <w:rPr>
                <w:i/>
                <w:sz w:val="22"/>
                <w:szCs w:val="22"/>
              </w:rPr>
            </w:pPr>
            <w:r>
              <w:rPr>
                <w:i/>
                <w:sz w:val="22"/>
                <w:szCs w:val="22"/>
              </w:rPr>
              <w:t>0,3</w:t>
            </w:r>
          </w:p>
        </w:tc>
        <w:tc>
          <w:tcPr>
            <w:tcW w:w="992" w:type="dxa"/>
            <w:tcBorders>
              <w:top w:val="nil"/>
              <w:bottom w:val="nil"/>
            </w:tcBorders>
            <w:noWrap/>
            <w:vAlign w:val="bottom"/>
          </w:tcPr>
          <w:p w:rsidR="00332D30" w:rsidRDefault="00332D30" w:rsidP="00632382">
            <w:pPr>
              <w:jc w:val="right"/>
              <w:rPr>
                <w:sz w:val="22"/>
                <w:szCs w:val="22"/>
              </w:rPr>
            </w:pPr>
            <w:r>
              <w:rPr>
                <w:sz w:val="22"/>
                <w:szCs w:val="22"/>
              </w:rPr>
              <w:t>н.д.</w:t>
            </w:r>
          </w:p>
        </w:tc>
        <w:tc>
          <w:tcPr>
            <w:tcW w:w="992" w:type="dxa"/>
            <w:tcBorders>
              <w:top w:val="nil"/>
              <w:bottom w:val="nil"/>
              <w:right w:val="nil"/>
            </w:tcBorders>
            <w:vAlign w:val="bottom"/>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tcBorders>
            <w:noWrap/>
            <w:vAlign w:val="bottom"/>
          </w:tcPr>
          <w:p w:rsidR="00332D30" w:rsidRDefault="00332D30" w:rsidP="00632382">
            <w:pPr>
              <w:rPr>
                <w:sz w:val="22"/>
                <w:szCs w:val="22"/>
              </w:rPr>
            </w:pPr>
            <w:r>
              <w:rPr>
                <w:sz w:val="22"/>
                <w:szCs w:val="22"/>
              </w:rPr>
              <w:t xml:space="preserve">Респ. Татарстан  </w:t>
            </w:r>
          </w:p>
        </w:tc>
        <w:tc>
          <w:tcPr>
            <w:tcW w:w="992" w:type="dxa"/>
            <w:tcBorders>
              <w:top w:val="nil"/>
              <w:bottom w:val="nil"/>
            </w:tcBorders>
            <w:noWrap/>
            <w:vAlign w:val="bottom"/>
          </w:tcPr>
          <w:p w:rsidR="00332D30" w:rsidRDefault="00332D30" w:rsidP="00632382">
            <w:pPr>
              <w:jc w:val="right"/>
              <w:rPr>
                <w:sz w:val="22"/>
                <w:szCs w:val="22"/>
              </w:rPr>
            </w:pPr>
            <w:r>
              <w:rPr>
                <w:sz w:val="22"/>
                <w:szCs w:val="22"/>
              </w:rPr>
              <w:t>20,0</w:t>
            </w:r>
          </w:p>
        </w:tc>
        <w:tc>
          <w:tcPr>
            <w:tcW w:w="992" w:type="dxa"/>
            <w:tcBorders>
              <w:top w:val="nil"/>
              <w:bottom w:val="nil"/>
            </w:tcBorders>
            <w:shd w:val="clear" w:color="auto" w:fill="FFFFFF"/>
            <w:noWrap/>
            <w:vAlign w:val="bottom"/>
          </w:tcPr>
          <w:p w:rsidR="00332D30" w:rsidRDefault="00332D30" w:rsidP="00632382">
            <w:pPr>
              <w:jc w:val="right"/>
              <w:rPr>
                <w:sz w:val="22"/>
                <w:szCs w:val="22"/>
              </w:rPr>
            </w:pPr>
            <w:r>
              <w:rPr>
                <w:sz w:val="22"/>
                <w:szCs w:val="22"/>
              </w:rPr>
              <w:t>18,1</w:t>
            </w:r>
          </w:p>
        </w:tc>
        <w:tc>
          <w:tcPr>
            <w:tcW w:w="992" w:type="dxa"/>
            <w:tcBorders>
              <w:top w:val="nil"/>
              <w:bottom w:val="nil"/>
            </w:tcBorders>
            <w:noWrap/>
            <w:vAlign w:val="bottom"/>
          </w:tcPr>
          <w:p w:rsidR="00332D30" w:rsidRDefault="00332D30" w:rsidP="00632382">
            <w:pPr>
              <w:jc w:val="right"/>
              <w:rPr>
                <w:sz w:val="22"/>
                <w:szCs w:val="22"/>
              </w:rPr>
            </w:pPr>
            <w:r>
              <w:rPr>
                <w:sz w:val="22"/>
                <w:szCs w:val="22"/>
              </w:rPr>
              <w:t>н.д.</w:t>
            </w:r>
          </w:p>
        </w:tc>
        <w:tc>
          <w:tcPr>
            <w:tcW w:w="992" w:type="dxa"/>
            <w:tcBorders>
              <w:top w:val="nil"/>
              <w:bottom w:val="nil"/>
              <w:right w:val="nil"/>
            </w:tcBorders>
            <w:vAlign w:val="bottom"/>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tcBorders>
            <w:noWrap/>
            <w:vAlign w:val="bottom"/>
          </w:tcPr>
          <w:p w:rsidR="00332D30" w:rsidRDefault="00332D30" w:rsidP="00632382">
            <w:pPr>
              <w:rPr>
                <w:sz w:val="22"/>
                <w:szCs w:val="22"/>
              </w:rPr>
            </w:pPr>
            <w:r>
              <w:rPr>
                <w:sz w:val="22"/>
                <w:szCs w:val="22"/>
              </w:rPr>
              <w:t xml:space="preserve">Удмуртская Респ. </w:t>
            </w:r>
          </w:p>
        </w:tc>
        <w:tc>
          <w:tcPr>
            <w:tcW w:w="992" w:type="dxa"/>
            <w:tcBorders>
              <w:top w:val="nil"/>
              <w:bottom w:val="nil"/>
            </w:tcBorders>
            <w:noWrap/>
            <w:vAlign w:val="bottom"/>
          </w:tcPr>
          <w:p w:rsidR="00332D30" w:rsidRDefault="00332D30" w:rsidP="00632382">
            <w:pPr>
              <w:jc w:val="right"/>
              <w:rPr>
                <w:sz w:val="22"/>
                <w:szCs w:val="22"/>
              </w:rPr>
            </w:pPr>
            <w:r>
              <w:rPr>
                <w:sz w:val="22"/>
                <w:szCs w:val="22"/>
              </w:rPr>
              <w:t>0,3</w:t>
            </w:r>
          </w:p>
        </w:tc>
        <w:tc>
          <w:tcPr>
            <w:tcW w:w="992" w:type="dxa"/>
            <w:tcBorders>
              <w:top w:val="nil"/>
              <w:bottom w:val="nil"/>
            </w:tcBorders>
            <w:shd w:val="clear" w:color="auto" w:fill="FFFFFF"/>
            <w:noWrap/>
            <w:vAlign w:val="bottom"/>
          </w:tcPr>
          <w:p w:rsidR="00332D30" w:rsidRDefault="00332D30" w:rsidP="00632382">
            <w:pPr>
              <w:jc w:val="right"/>
              <w:rPr>
                <w:sz w:val="22"/>
                <w:szCs w:val="22"/>
              </w:rPr>
            </w:pPr>
            <w:r>
              <w:rPr>
                <w:sz w:val="22"/>
                <w:szCs w:val="22"/>
              </w:rPr>
              <w:t>0,3</w:t>
            </w:r>
          </w:p>
        </w:tc>
        <w:tc>
          <w:tcPr>
            <w:tcW w:w="1984" w:type="dxa"/>
            <w:gridSpan w:val="2"/>
            <w:tcBorders>
              <w:top w:val="nil"/>
              <w:bottom w:val="nil"/>
            </w:tcBorders>
            <w:noWrap/>
            <w:vAlign w:val="bottom"/>
          </w:tcPr>
          <w:p w:rsidR="00332D30" w:rsidRDefault="00332D30" w:rsidP="00632382">
            <w:pPr>
              <w:jc w:val="right"/>
              <w:rPr>
                <w:sz w:val="22"/>
                <w:szCs w:val="22"/>
              </w:rPr>
            </w:pPr>
            <w:r>
              <w:rPr>
                <w:sz w:val="22"/>
                <w:szCs w:val="22"/>
              </w:rPr>
              <w:t>Красная книга УР</w:t>
            </w:r>
          </w:p>
        </w:tc>
      </w:tr>
      <w:tr w:rsidR="00332D30" w:rsidTr="00632382">
        <w:trPr>
          <w:trHeight w:val="300"/>
          <w:jc w:val="center"/>
        </w:trPr>
        <w:tc>
          <w:tcPr>
            <w:tcW w:w="3119" w:type="dxa"/>
            <w:tcBorders>
              <w:top w:val="nil"/>
              <w:left w:val="nil"/>
              <w:bottom w:val="nil"/>
            </w:tcBorders>
            <w:noWrap/>
            <w:vAlign w:val="bottom"/>
          </w:tcPr>
          <w:p w:rsidR="00332D30" w:rsidRDefault="00332D30" w:rsidP="00632382">
            <w:pPr>
              <w:rPr>
                <w:sz w:val="22"/>
                <w:szCs w:val="22"/>
              </w:rPr>
            </w:pPr>
            <w:r>
              <w:rPr>
                <w:sz w:val="22"/>
                <w:szCs w:val="22"/>
              </w:rPr>
              <w:t>Чувашская Респ.</w:t>
            </w:r>
          </w:p>
        </w:tc>
        <w:tc>
          <w:tcPr>
            <w:tcW w:w="992" w:type="dxa"/>
            <w:tcBorders>
              <w:top w:val="nil"/>
              <w:bottom w:val="nil"/>
            </w:tcBorders>
            <w:noWrap/>
            <w:vAlign w:val="bottom"/>
          </w:tcPr>
          <w:p w:rsidR="00332D30" w:rsidRDefault="00332D30" w:rsidP="00632382">
            <w:pPr>
              <w:jc w:val="right"/>
              <w:rPr>
                <w:sz w:val="22"/>
                <w:szCs w:val="22"/>
              </w:rPr>
            </w:pPr>
            <w:r>
              <w:rPr>
                <w:sz w:val="22"/>
                <w:szCs w:val="22"/>
              </w:rPr>
              <w:t>0,7</w:t>
            </w:r>
          </w:p>
        </w:tc>
        <w:tc>
          <w:tcPr>
            <w:tcW w:w="992" w:type="dxa"/>
            <w:tcBorders>
              <w:top w:val="nil"/>
              <w:bottom w:val="nil"/>
            </w:tcBorders>
            <w:shd w:val="clear" w:color="auto" w:fill="FFFFFF"/>
            <w:noWrap/>
            <w:vAlign w:val="bottom"/>
          </w:tcPr>
          <w:p w:rsidR="00332D30" w:rsidRDefault="00332D30" w:rsidP="00632382">
            <w:pPr>
              <w:jc w:val="right"/>
              <w:rPr>
                <w:sz w:val="22"/>
                <w:szCs w:val="22"/>
              </w:rPr>
            </w:pPr>
            <w:r>
              <w:rPr>
                <w:sz w:val="22"/>
                <w:szCs w:val="22"/>
              </w:rPr>
              <w:t>1,77</w:t>
            </w:r>
          </w:p>
        </w:tc>
        <w:tc>
          <w:tcPr>
            <w:tcW w:w="992" w:type="dxa"/>
            <w:tcBorders>
              <w:top w:val="nil"/>
              <w:bottom w:val="nil"/>
            </w:tcBorders>
            <w:noWrap/>
            <w:vAlign w:val="bottom"/>
          </w:tcPr>
          <w:p w:rsidR="00332D30" w:rsidRDefault="00332D30" w:rsidP="00632382">
            <w:pPr>
              <w:jc w:val="right"/>
              <w:rPr>
                <w:sz w:val="22"/>
                <w:szCs w:val="22"/>
              </w:rPr>
            </w:pPr>
            <w:r>
              <w:rPr>
                <w:sz w:val="22"/>
                <w:szCs w:val="22"/>
              </w:rPr>
              <w:t>н.д.</w:t>
            </w:r>
          </w:p>
        </w:tc>
        <w:tc>
          <w:tcPr>
            <w:tcW w:w="992" w:type="dxa"/>
            <w:tcBorders>
              <w:top w:val="nil"/>
              <w:bottom w:val="nil"/>
              <w:right w:val="nil"/>
            </w:tcBorders>
            <w:vAlign w:val="bottom"/>
          </w:tcPr>
          <w:p w:rsidR="00332D30" w:rsidRDefault="00332D30" w:rsidP="00632382">
            <w:pPr>
              <w:jc w:val="right"/>
              <w:rPr>
                <w:sz w:val="22"/>
                <w:szCs w:val="22"/>
              </w:rPr>
            </w:pPr>
            <w:r>
              <w:rPr>
                <w:sz w:val="22"/>
                <w:szCs w:val="22"/>
              </w:rPr>
              <w:t>52</w:t>
            </w:r>
          </w:p>
        </w:tc>
      </w:tr>
      <w:tr w:rsidR="00332D30" w:rsidTr="00632382">
        <w:trPr>
          <w:trHeight w:val="300"/>
          <w:jc w:val="center"/>
        </w:trPr>
        <w:tc>
          <w:tcPr>
            <w:tcW w:w="3119" w:type="dxa"/>
            <w:tcBorders>
              <w:top w:val="nil"/>
              <w:left w:val="nil"/>
              <w:bottom w:val="nil"/>
            </w:tcBorders>
            <w:noWrap/>
            <w:vAlign w:val="bottom"/>
          </w:tcPr>
          <w:p w:rsidR="00332D30" w:rsidRDefault="00332D30" w:rsidP="00632382">
            <w:pPr>
              <w:rPr>
                <w:sz w:val="22"/>
                <w:szCs w:val="22"/>
              </w:rPr>
            </w:pPr>
            <w:r>
              <w:rPr>
                <w:sz w:val="22"/>
                <w:szCs w:val="22"/>
              </w:rPr>
              <w:t>Кировская область</w:t>
            </w:r>
          </w:p>
        </w:tc>
        <w:tc>
          <w:tcPr>
            <w:tcW w:w="992" w:type="dxa"/>
            <w:tcBorders>
              <w:top w:val="nil"/>
              <w:bottom w:val="nil"/>
            </w:tcBorders>
            <w:noWrap/>
            <w:vAlign w:val="bottom"/>
          </w:tcPr>
          <w:p w:rsidR="00332D30" w:rsidRDefault="00332D30" w:rsidP="00632382">
            <w:pPr>
              <w:jc w:val="right"/>
              <w:rPr>
                <w:i/>
                <w:sz w:val="22"/>
                <w:szCs w:val="22"/>
              </w:rPr>
            </w:pPr>
            <w:r>
              <w:rPr>
                <w:i/>
                <w:sz w:val="22"/>
                <w:szCs w:val="22"/>
              </w:rPr>
              <w:t>0,2</w:t>
            </w:r>
          </w:p>
        </w:tc>
        <w:tc>
          <w:tcPr>
            <w:tcW w:w="992" w:type="dxa"/>
            <w:tcBorders>
              <w:top w:val="nil"/>
              <w:bottom w:val="nil"/>
            </w:tcBorders>
            <w:shd w:val="clear" w:color="auto" w:fill="FFFFFF"/>
            <w:noWrap/>
            <w:vAlign w:val="bottom"/>
          </w:tcPr>
          <w:p w:rsidR="00332D30" w:rsidRDefault="00332D30" w:rsidP="00632382">
            <w:pPr>
              <w:jc w:val="right"/>
              <w:rPr>
                <w:i/>
                <w:sz w:val="22"/>
                <w:szCs w:val="22"/>
              </w:rPr>
            </w:pPr>
            <w:r>
              <w:rPr>
                <w:i/>
                <w:sz w:val="22"/>
                <w:szCs w:val="22"/>
              </w:rPr>
              <w:t>0,2</w:t>
            </w:r>
          </w:p>
        </w:tc>
        <w:tc>
          <w:tcPr>
            <w:tcW w:w="992" w:type="dxa"/>
            <w:tcBorders>
              <w:top w:val="nil"/>
              <w:bottom w:val="nil"/>
            </w:tcBorders>
            <w:noWrap/>
            <w:vAlign w:val="bottom"/>
          </w:tcPr>
          <w:p w:rsidR="00332D30" w:rsidRDefault="00332D30" w:rsidP="00632382">
            <w:pPr>
              <w:jc w:val="right"/>
              <w:rPr>
                <w:sz w:val="22"/>
                <w:szCs w:val="22"/>
              </w:rPr>
            </w:pPr>
            <w:r>
              <w:rPr>
                <w:sz w:val="22"/>
                <w:szCs w:val="22"/>
              </w:rPr>
              <w:t>н.д.</w:t>
            </w:r>
          </w:p>
        </w:tc>
        <w:tc>
          <w:tcPr>
            <w:tcW w:w="992" w:type="dxa"/>
            <w:tcBorders>
              <w:top w:val="nil"/>
              <w:bottom w:val="nil"/>
              <w:right w:val="nil"/>
            </w:tcBorders>
            <w:vAlign w:val="bottom"/>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tcBorders>
            <w:noWrap/>
            <w:vAlign w:val="bottom"/>
          </w:tcPr>
          <w:p w:rsidR="00332D30" w:rsidRDefault="00332D30" w:rsidP="00632382">
            <w:pPr>
              <w:rPr>
                <w:sz w:val="22"/>
                <w:szCs w:val="22"/>
              </w:rPr>
            </w:pPr>
            <w:r>
              <w:rPr>
                <w:sz w:val="22"/>
                <w:szCs w:val="22"/>
              </w:rPr>
              <w:t>Нижегородская область</w:t>
            </w:r>
          </w:p>
        </w:tc>
        <w:tc>
          <w:tcPr>
            <w:tcW w:w="992" w:type="dxa"/>
            <w:tcBorders>
              <w:top w:val="nil"/>
              <w:bottom w:val="nil"/>
            </w:tcBorders>
            <w:noWrap/>
            <w:vAlign w:val="bottom"/>
          </w:tcPr>
          <w:p w:rsidR="00332D30" w:rsidRDefault="00332D30" w:rsidP="00632382">
            <w:pPr>
              <w:jc w:val="right"/>
              <w:rPr>
                <w:sz w:val="22"/>
                <w:szCs w:val="22"/>
              </w:rPr>
            </w:pPr>
            <w:r>
              <w:rPr>
                <w:sz w:val="22"/>
                <w:szCs w:val="22"/>
              </w:rPr>
              <w:t>0,47</w:t>
            </w:r>
          </w:p>
        </w:tc>
        <w:tc>
          <w:tcPr>
            <w:tcW w:w="992" w:type="dxa"/>
            <w:tcBorders>
              <w:top w:val="nil"/>
              <w:bottom w:val="nil"/>
            </w:tcBorders>
            <w:shd w:val="clear" w:color="auto" w:fill="FFFFFF"/>
            <w:noWrap/>
            <w:vAlign w:val="bottom"/>
          </w:tcPr>
          <w:p w:rsidR="00332D30" w:rsidRDefault="00332D30" w:rsidP="00632382">
            <w:pPr>
              <w:jc w:val="right"/>
              <w:rPr>
                <w:sz w:val="22"/>
                <w:szCs w:val="22"/>
              </w:rPr>
            </w:pPr>
            <w:r>
              <w:rPr>
                <w:sz w:val="22"/>
                <w:szCs w:val="22"/>
              </w:rPr>
              <w:t>0,47</w:t>
            </w:r>
          </w:p>
        </w:tc>
        <w:tc>
          <w:tcPr>
            <w:tcW w:w="992" w:type="dxa"/>
            <w:tcBorders>
              <w:top w:val="nil"/>
              <w:bottom w:val="nil"/>
            </w:tcBorders>
            <w:noWrap/>
            <w:vAlign w:val="bottom"/>
          </w:tcPr>
          <w:p w:rsidR="00332D30" w:rsidRDefault="00332D30" w:rsidP="00632382">
            <w:pPr>
              <w:jc w:val="right"/>
              <w:rPr>
                <w:sz w:val="22"/>
                <w:szCs w:val="22"/>
              </w:rPr>
            </w:pPr>
            <w:r>
              <w:rPr>
                <w:sz w:val="22"/>
                <w:szCs w:val="22"/>
              </w:rPr>
              <w:t>н.д.</w:t>
            </w:r>
          </w:p>
        </w:tc>
        <w:tc>
          <w:tcPr>
            <w:tcW w:w="992" w:type="dxa"/>
            <w:tcBorders>
              <w:top w:val="nil"/>
              <w:bottom w:val="nil"/>
              <w:right w:val="nil"/>
            </w:tcBorders>
            <w:vAlign w:val="bottom"/>
          </w:tcPr>
          <w:p w:rsidR="00332D30" w:rsidRDefault="00332D30" w:rsidP="00632382">
            <w:pPr>
              <w:jc w:val="right"/>
              <w:rPr>
                <w:sz w:val="22"/>
                <w:szCs w:val="22"/>
              </w:rPr>
            </w:pPr>
            <w:r>
              <w:rPr>
                <w:sz w:val="22"/>
                <w:szCs w:val="22"/>
              </w:rPr>
              <w:t>н.д.</w:t>
            </w:r>
          </w:p>
        </w:tc>
      </w:tr>
    </w:tbl>
    <w:p w:rsidR="00332D30" w:rsidRDefault="00332D30" w:rsidP="00332D30">
      <w:pPr>
        <w:jc w:val="center"/>
        <w:rPr>
          <w:b/>
        </w:rPr>
      </w:pPr>
    </w:p>
    <w:p w:rsidR="00332D30" w:rsidRDefault="00332D30" w:rsidP="00332D30">
      <w:pPr>
        <w:jc w:val="center"/>
        <w:rPr>
          <w:b/>
        </w:rPr>
      </w:pPr>
    </w:p>
    <w:p w:rsidR="00332D30" w:rsidRDefault="00332D30" w:rsidP="00332D30">
      <w:pPr>
        <w:jc w:val="center"/>
        <w:rPr>
          <w:b/>
        </w:rPr>
      </w:pPr>
    </w:p>
    <w:p w:rsidR="00332D30" w:rsidRDefault="00332D30" w:rsidP="00332D30">
      <w:pPr>
        <w:spacing w:line="360" w:lineRule="auto"/>
        <w:ind w:firstLine="709"/>
        <w:jc w:val="right"/>
        <w:rPr>
          <w:sz w:val="22"/>
          <w:szCs w:val="22"/>
        </w:rPr>
      </w:pPr>
    </w:p>
    <w:p w:rsidR="00332D30" w:rsidRDefault="00332D30" w:rsidP="00332D30">
      <w:pPr>
        <w:spacing w:line="360" w:lineRule="auto"/>
        <w:ind w:firstLine="709"/>
        <w:jc w:val="right"/>
        <w:rPr>
          <w:sz w:val="22"/>
          <w:szCs w:val="22"/>
        </w:rPr>
      </w:pPr>
      <w:r>
        <w:rPr>
          <w:sz w:val="22"/>
          <w:szCs w:val="22"/>
        </w:rPr>
        <w:t>Продолжение таблицы 30.</w:t>
      </w:r>
    </w:p>
    <w:tbl>
      <w:tblPr>
        <w:tblW w:w="7087" w:type="dxa"/>
        <w:jc w:val="center"/>
        <w:tblLook w:val="0000"/>
      </w:tblPr>
      <w:tblGrid>
        <w:gridCol w:w="3119"/>
        <w:gridCol w:w="992"/>
        <w:gridCol w:w="992"/>
        <w:gridCol w:w="992"/>
        <w:gridCol w:w="992"/>
      </w:tblGrid>
      <w:tr w:rsidR="00332D30" w:rsidTr="00632382">
        <w:trPr>
          <w:cantSplit/>
          <w:trHeight w:val="435"/>
          <w:jc w:val="center"/>
        </w:trPr>
        <w:tc>
          <w:tcPr>
            <w:tcW w:w="3119" w:type="dxa"/>
            <w:vMerge w:val="restart"/>
            <w:tcBorders>
              <w:top w:val="single" w:sz="4" w:space="0" w:color="auto"/>
              <w:left w:val="single" w:sz="4" w:space="0" w:color="auto"/>
              <w:bottom w:val="single" w:sz="4" w:space="0" w:color="auto"/>
              <w:right w:val="single" w:sz="4" w:space="0" w:color="auto"/>
            </w:tcBorders>
            <w:vAlign w:val="center"/>
          </w:tcPr>
          <w:p w:rsidR="00332D30" w:rsidRDefault="00332D30" w:rsidP="00632382">
            <w:pPr>
              <w:jc w:val="center"/>
              <w:rPr>
                <w:sz w:val="22"/>
                <w:szCs w:val="22"/>
              </w:rPr>
            </w:pPr>
            <w:r>
              <w:rPr>
                <w:sz w:val="22"/>
                <w:szCs w:val="22"/>
              </w:rPr>
              <w:t xml:space="preserve">Федеральные округа, </w:t>
            </w:r>
          </w:p>
          <w:p w:rsidR="00332D30" w:rsidRDefault="00332D30" w:rsidP="00632382">
            <w:pPr>
              <w:jc w:val="center"/>
              <w:rPr>
                <w:sz w:val="22"/>
                <w:szCs w:val="22"/>
              </w:rPr>
            </w:pPr>
            <w:r>
              <w:rPr>
                <w:sz w:val="22"/>
                <w:szCs w:val="22"/>
              </w:rPr>
              <w:t xml:space="preserve">субъекты </w:t>
            </w:r>
          </w:p>
          <w:p w:rsidR="00332D30" w:rsidRDefault="00332D30" w:rsidP="00632382">
            <w:pPr>
              <w:jc w:val="center"/>
              <w:rPr>
                <w:sz w:val="22"/>
                <w:szCs w:val="22"/>
              </w:rPr>
            </w:pPr>
            <w:r>
              <w:rPr>
                <w:sz w:val="22"/>
                <w:szCs w:val="22"/>
              </w:rPr>
              <w:t>Российской Федер</w:t>
            </w:r>
            <w:r>
              <w:rPr>
                <w:sz w:val="22"/>
                <w:szCs w:val="22"/>
              </w:rPr>
              <w:t>а</w:t>
            </w:r>
            <w:r>
              <w:rPr>
                <w:sz w:val="22"/>
                <w:szCs w:val="22"/>
              </w:rPr>
              <w:t>ции</w:t>
            </w:r>
          </w:p>
        </w:tc>
        <w:tc>
          <w:tcPr>
            <w:tcW w:w="1984" w:type="dxa"/>
            <w:gridSpan w:val="2"/>
            <w:vMerge w:val="restart"/>
            <w:tcBorders>
              <w:top w:val="single" w:sz="4" w:space="0" w:color="auto"/>
              <w:left w:val="single" w:sz="4" w:space="0" w:color="auto"/>
              <w:bottom w:val="single" w:sz="4" w:space="0" w:color="auto"/>
              <w:right w:val="single" w:sz="4" w:space="0" w:color="auto"/>
            </w:tcBorders>
            <w:vAlign w:val="center"/>
          </w:tcPr>
          <w:p w:rsidR="00332D30" w:rsidRDefault="00332D30" w:rsidP="00632382">
            <w:pPr>
              <w:ind w:left="-90" w:right="-122"/>
              <w:jc w:val="center"/>
              <w:rPr>
                <w:sz w:val="22"/>
                <w:szCs w:val="22"/>
              </w:rPr>
            </w:pPr>
            <w:r>
              <w:rPr>
                <w:sz w:val="22"/>
                <w:szCs w:val="22"/>
              </w:rPr>
              <w:t xml:space="preserve">Численность </w:t>
            </w:r>
          </w:p>
          <w:p w:rsidR="00332D30" w:rsidRDefault="00332D30" w:rsidP="00632382">
            <w:pPr>
              <w:ind w:left="-90" w:right="-122"/>
              <w:jc w:val="center"/>
              <w:rPr>
                <w:sz w:val="22"/>
                <w:szCs w:val="22"/>
              </w:rPr>
            </w:pPr>
            <w:r>
              <w:rPr>
                <w:sz w:val="22"/>
                <w:szCs w:val="22"/>
              </w:rPr>
              <w:t>байб</w:t>
            </w:r>
            <w:r>
              <w:rPr>
                <w:sz w:val="22"/>
                <w:szCs w:val="22"/>
              </w:rPr>
              <w:t>а</w:t>
            </w:r>
            <w:r>
              <w:rPr>
                <w:sz w:val="22"/>
                <w:szCs w:val="22"/>
              </w:rPr>
              <w:t>ка,</w:t>
            </w:r>
          </w:p>
          <w:p w:rsidR="00332D30" w:rsidRDefault="00332D30" w:rsidP="00632382">
            <w:pPr>
              <w:ind w:left="-90" w:right="-122"/>
              <w:jc w:val="center"/>
              <w:rPr>
                <w:sz w:val="22"/>
                <w:szCs w:val="22"/>
              </w:rPr>
            </w:pPr>
            <w:r>
              <w:rPr>
                <w:sz w:val="22"/>
                <w:szCs w:val="22"/>
              </w:rPr>
              <w:t>тыс. особей</w:t>
            </w:r>
          </w:p>
        </w:tc>
        <w:tc>
          <w:tcPr>
            <w:tcW w:w="1984" w:type="dxa"/>
            <w:gridSpan w:val="2"/>
            <w:vMerge w:val="restart"/>
            <w:tcBorders>
              <w:top w:val="single" w:sz="4" w:space="0" w:color="auto"/>
              <w:left w:val="single" w:sz="4" w:space="0" w:color="auto"/>
              <w:bottom w:val="single" w:sz="4" w:space="0" w:color="auto"/>
              <w:right w:val="single" w:sz="4" w:space="0" w:color="auto"/>
            </w:tcBorders>
            <w:vAlign w:val="center"/>
          </w:tcPr>
          <w:p w:rsidR="00332D30" w:rsidRDefault="00332D30" w:rsidP="00632382">
            <w:pPr>
              <w:jc w:val="center"/>
              <w:rPr>
                <w:sz w:val="22"/>
                <w:szCs w:val="22"/>
              </w:rPr>
            </w:pPr>
            <w:r>
              <w:rPr>
                <w:sz w:val="22"/>
                <w:szCs w:val="22"/>
              </w:rPr>
              <w:t>Добыча байбака, тыс. особей</w:t>
            </w:r>
          </w:p>
        </w:tc>
      </w:tr>
      <w:tr w:rsidR="00332D30" w:rsidTr="00632382">
        <w:trPr>
          <w:cantSplit/>
          <w:trHeight w:val="435"/>
          <w:jc w:val="center"/>
        </w:trPr>
        <w:tc>
          <w:tcPr>
            <w:tcW w:w="3119"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r>
      <w:tr w:rsidR="00332D30" w:rsidTr="00632382">
        <w:trPr>
          <w:cantSplit/>
          <w:trHeight w:val="435"/>
          <w:jc w:val="center"/>
        </w:trPr>
        <w:tc>
          <w:tcPr>
            <w:tcW w:w="3119"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992"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8 г"/>
              </w:smartTagPr>
              <w:r>
                <w:rPr>
                  <w:sz w:val="22"/>
                  <w:szCs w:val="22"/>
                </w:rPr>
                <w:t>2008 г</w:t>
              </w:r>
            </w:smartTag>
            <w:r>
              <w:rPr>
                <w:sz w:val="22"/>
                <w:szCs w:val="22"/>
              </w:rPr>
              <w:t>.</w:t>
            </w:r>
          </w:p>
        </w:tc>
        <w:tc>
          <w:tcPr>
            <w:tcW w:w="992"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9 г"/>
              </w:smartTagPr>
              <w:r>
                <w:rPr>
                  <w:sz w:val="22"/>
                  <w:szCs w:val="22"/>
                </w:rPr>
                <w:t>2009 г</w:t>
              </w:r>
            </w:smartTag>
            <w:r>
              <w:rPr>
                <w:sz w:val="22"/>
                <w:szCs w:val="22"/>
              </w:rPr>
              <w:t>.</w:t>
            </w:r>
          </w:p>
        </w:tc>
        <w:tc>
          <w:tcPr>
            <w:tcW w:w="992"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8 г"/>
              </w:smartTagPr>
              <w:r>
                <w:rPr>
                  <w:sz w:val="22"/>
                  <w:szCs w:val="22"/>
                </w:rPr>
                <w:t>2008 г</w:t>
              </w:r>
            </w:smartTag>
            <w:r>
              <w:rPr>
                <w:sz w:val="22"/>
                <w:szCs w:val="22"/>
              </w:rPr>
              <w:t>.</w:t>
            </w:r>
          </w:p>
        </w:tc>
        <w:tc>
          <w:tcPr>
            <w:tcW w:w="992" w:type="dxa"/>
            <w:tcBorders>
              <w:top w:val="nil"/>
              <w:left w:val="nil"/>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9 г"/>
              </w:smartTagPr>
              <w:r>
                <w:rPr>
                  <w:sz w:val="22"/>
                  <w:szCs w:val="22"/>
                </w:rPr>
                <w:t>2009 г</w:t>
              </w:r>
            </w:smartTag>
            <w:r>
              <w:rPr>
                <w:sz w:val="22"/>
                <w:szCs w:val="22"/>
              </w:rPr>
              <w:t>.</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p>
        </w:tc>
        <w:tc>
          <w:tcPr>
            <w:tcW w:w="992" w:type="dxa"/>
            <w:tcBorders>
              <w:top w:val="nil"/>
              <w:left w:val="nil"/>
              <w:bottom w:val="nil"/>
              <w:right w:val="nil"/>
            </w:tcBorders>
            <w:noWrap/>
            <w:vAlign w:val="bottom"/>
          </w:tcPr>
          <w:p w:rsidR="00332D30" w:rsidRDefault="00332D30" w:rsidP="00632382">
            <w:pPr>
              <w:jc w:val="right"/>
              <w:rPr>
                <w:sz w:val="22"/>
                <w:szCs w:val="22"/>
              </w:rPr>
            </w:pPr>
          </w:p>
        </w:tc>
        <w:tc>
          <w:tcPr>
            <w:tcW w:w="992" w:type="dxa"/>
            <w:tcBorders>
              <w:top w:val="nil"/>
              <w:left w:val="nil"/>
              <w:bottom w:val="nil"/>
              <w:right w:val="nil"/>
            </w:tcBorders>
            <w:shd w:val="clear" w:color="auto" w:fill="FFFFFF"/>
            <w:noWrap/>
            <w:vAlign w:val="bottom"/>
          </w:tcPr>
          <w:p w:rsidR="00332D30" w:rsidRDefault="00332D30" w:rsidP="00632382">
            <w:pPr>
              <w:jc w:val="right"/>
              <w:rPr>
                <w:sz w:val="22"/>
                <w:szCs w:val="22"/>
              </w:rPr>
            </w:pPr>
          </w:p>
        </w:tc>
        <w:tc>
          <w:tcPr>
            <w:tcW w:w="992" w:type="dxa"/>
            <w:tcBorders>
              <w:top w:val="nil"/>
              <w:left w:val="nil"/>
              <w:bottom w:val="nil"/>
              <w:right w:val="nil"/>
            </w:tcBorders>
            <w:noWrap/>
            <w:vAlign w:val="bottom"/>
          </w:tcPr>
          <w:p w:rsidR="00332D30" w:rsidRDefault="00332D30" w:rsidP="00632382">
            <w:pPr>
              <w:jc w:val="right"/>
              <w:rPr>
                <w:sz w:val="22"/>
                <w:szCs w:val="22"/>
              </w:rPr>
            </w:pPr>
          </w:p>
        </w:tc>
        <w:tc>
          <w:tcPr>
            <w:tcW w:w="992" w:type="dxa"/>
            <w:tcBorders>
              <w:top w:val="nil"/>
              <w:left w:val="nil"/>
              <w:bottom w:val="nil"/>
              <w:right w:val="nil"/>
            </w:tcBorders>
            <w:vAlign w:val="bottom"/>
          </w:tcPr>
          <w:p w:rsidR="00332D30" w:rsidRDefault="00332D30" w:rsidP="00632382">
            <w:pPr>
              <w:jc w:val="right"/>
              <w:rPr>
                <w:sz w:val="22"/>
                <w:szCs w:val="22"/>
              </w:rPr>
            </w:pP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Оренбургская область</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46,1</w:t>
            </w:r>
          </w:p>
        </w:tc>
        <w:tc>
          <w:tcPr>
            <w:tcW w:w="992"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52,3</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612</w:t>
            </w:r>
          </w:p>
        </w:tc>
        <w:tc>
          <w:tcPr>
            <w:tcW w:w="992" w:type="dxa"/>
            <w:tcBorders>
              <w:top w:val="nil"/>
              <w:left w:val="nil"/>
              <w:bottom w:val="nil"/>
              <w:right w:val="nil"/>
            </w:tcBorders>
            <w:vAlign w:val="bottom"/>
          </w:tcPr>
          <w:p w:rsidR="00332D30" w:rsidRDefault="00332D30" w:rsidP="00632382">
            <w:pPr>
              <w:jc w:val="right"/>
              <w:rPr>
                <w:sz w:val="22"/>
                <w:szCs w:val="22"/>
              </w:rPr>
            </w:pPr>
            <w:r>
              <w:rPr>
                <w:sz w:val="22"/>
                <w:szCs w:val="22"/>
              </w:rPr>
              <w:t>851</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Пензенская область</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1,60</w:t>
            </w:r>
          </w:p>
        </w:tc>
        <w:tc>
          <w:tcPr>
            <w:tcW w:w="992"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2,0</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992" w:type="dxa"/>
            <w:tcBorders>
              <w:top w:val="nil"/>
              <w:left w:val="nil"/>
              <w:bottom w:val="nil"/>
              <w:right w:val="nil"/>
            </w:tcBorders>
            <w:vAlign w:val="bottom"/>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Самарская область</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6,47</w:t>
            </w:r>
          </w:p>
        </w:tc>
        <w:tc>
          <w:tcPr>
            <w:tcW w:w="992"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6,79</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запрет</w:t>
            </w:r>
          </w:p>
        </w:tc>
        <w:tc>
          <w:tcPr>
            <w:tcW w:w="992" w:type="dxa"/>
            <w:tcBorders>
              <w:top w:val="nil"/>
              <w:left w:val="nil"/>
              <w:bottom w:val="nil"/>
              <w:right w:val="nil"/>
            </w:tcBorders>
            <w:vAlign w:val="bottom"/>
          </w:tcPr>
          <w:p w:rsidR="00332D30" w:rsidRDefault="00332D30" w:rsidP="00632382">
            <w:pPr>
              <w:jc w:val="right"/>
              <w:rPr>
                <w:sz w:val="22"/>
                <w:szCs w:val="22"/>
              </w:rPr>
            </w:pPr>
            <w:r>
              <w:rPr>
                <w:sz w:val="22"/>
                <w:szCs w:val="22"/>
              </w:rPr>
              <w:t>запрет</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Саратовская область</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19,3</w:t>
            </w:r>
          </w:p>
        </w:tc>
        <w:tc>
          <w:tcPr>
            <w:tcW w:w="992"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20,0</w:t>
            </w:r>
          </w:p>
        </w:tc>
        <w:tc>
          <w:tcPr>
            <w:tcW w:w="1984" w:type="dxa"/>
            <w:gridSpan w:val="2"/>
            <w:tcBorders>
              <w:top w:val="nil"/>
              <w:left w:val="nil"/>
              <w:bottom w:val="nil"/>
              <w:right w:val="nil"/>
            </w:tcBorders>
            <w:noWrap/>
            <w:vAlign w:val="bottom"/>
          </w:tcPr>
          <w:p w:rsidR="00332D30" w:rsidRDefault="00332D30" w:rsidP="00632382">
            <w:pPr>
              <w:pStyle w:val="xl27"/>
              <w:spacing w:before="0" w:beforeAutospacing="0" w:after="0" w:afterAutospacing="0"/>
              <w:textAlignment w:val="auto"/>
              <w:rPr>
                <w:rFonts w:eastAsia="Times New Roman"/>
              </w:rPr>
            </w:pPr>
            <w:r>
              <w:rPr>
                <w:rFonts w:eastAsia="Times New Roman"/>
              </w:rPr>
              <w:t>Красная книга СО</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Ульяновская область</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21,0</w:t>
            </w:r>
          </w:p>
        </w:tc>
        <w:tc>
          <w:tcPr>
            <w:tcW w:w="992"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21,41</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575</w:t>
            </w:r>
          </w:p>
        </w:tc>
        <w:tc>
          <w:tcPr>
            <w:tcW w:w="992" w:type="dxa"/>
            <w:tcBorders>
              <w:top w:val="nil"/>
              <w:left w:val="nil"/>
              <w:bottom w:val="nil"/>
              <w:right w:val="nil"/>
            </w:tcBorders>
            <w:vAlign w:val="bottom"/>
          </w:tcPr>
          <w:p w:rsidR="00332D30" w:rsidRDefault="00332D30" w:rsidP="00632382">
            <w:pPr>
              <w:jc w:val="right"/>
              <w:rPr>
                <w:sz w:val="22"/>
                <w:szCs w:val="22"/>
              </w:rPr>
            </w:pPr>
            <w:r>
              <w:rPr>
                <w:sz w:val="22"/>
                <w:szCs w:val="22"/>
              </w:rPr>
              <w:t>472</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p>
        </w:tc>
        <w:tc>
          <w:tcPr>
            <w:tcW w:w="992" w:type="dxa"/>
            <w:tcBorders>
              <w:top w:val="nil"/>
              <w:left w:val="nil"/>
              <w:bottom w:val="nil"/>
              <w:right w:val="nil"/>
            </w:tcBorders>
            <w:noWrap/>
            <w:vAlign w:val="bottom"/>
          </w:tcPr>
          <w:p w:rsidR="00332D30" w:rsidRDefault="00332D30" w:rsidP="00632382">
            <w:pPr>
              <w:jc w:val="right"/>
              <w:rPr>
                <w:sz w:val="22"/>
                <w:szCs w:val="22"/>
              </w:rPr>
            </w:pPr>
          </w:p>
        </w:tc>
        <w:tc>
          <w:tcPr>
            <w:tcW w:w="992" w:type="dxa"/>
            <w:tcBorders>
              <w:top w:val="nil"/>
              <w:left w:val="nil"/>
              <w:bottom w:val="nil"/>
              <w:right w:val="nil"/>
            </w:tcBorders>
            <w:noWrap/>
            <w:vAlign w:val="bottom"/>
          </w:tcPr>
          <w:p w:rsidR="00332D30" w:rsidRDefault="00332D30" w:rsidP="00632382">
            <w:pPr>
              <w:jc w:val="right"/>
              <w:rPr>
                <w:sz w:val="22"/>
                <w:szCs w:val="22"/>
              </w:rPr>
            </w:pPr>
          </w:p>
        </w:tc>
        <w:tc>
          <w:tcPr>
            <w:tcW w:w="992" w:type="dxa"/>
            <w:tcBorders>
              <w:top w:val="nil"/>
              <w:left w:val="nil"/>
              <w:bottom w:val="nil"/>
              <w:right w:val="nil"/>
            </w:tcBorders>
            <w:noWrap/>
            <w:vAlign w:val="bottom"/>
          </w:tcPr>
          <w:p w:rsidR="00332D30" w:rsidRDefault="00332D30" w:rsidP="00632382">
            <w:pPr>
              <w:jc w:val="right"/>
              <w:rPr>
                <w:sz w:val="22"/>
                <w:szCs w:val="22"/>
              </w:rPr>
            </w:pPr>
          </w:p>
        </w:tc>
        <w:tc>
          <w:tcPr>
            <w:tcW w:w="992" w:type="dxa"/>
            <w:tcBorders>
              <w:top w:val="nil"/>
              <w:left w:val="nil"/>
              <w:bottom w:val="nil"/>
              <w:right w:val="nil"/>
            </w:tcBorders>
            <w:vAlign w:val="bottom"/>
          </w:tcPr>
          <w:p w:rsidR="00332D30" w:rsidRDefault="00332D30" w:rsidP="00632382">
            <w:pPr>
              <w:rPr>
                <w:sz w:val="20"/>
                <w:szCs w:val="20"/>
              </w:rPr>
            </w:pPr>
          </w:p>
        </w:tc>
      </w:tr>
      <w:tr w:rsidR="00332D30" w:rsidTr="00632382">
        <w:trPr>
          <w:trHeight w:val="270"/>
          <w:jc w:val="center"/>
        </w:trPr>
        <w:tc>
          <w:tcPr>
            <w:tcW w:w="3119" w:type="dxa"/>
            <w:tcBorders>
              <w:top w:val="nil"/>
              <w:left w:val="nil"/>
              <w:bottom w:val="nil"/>
              <w:right w:val="nil"/>
            </w:tcBorders>
            <w:noWrap/>
            <w:vAlign w:val="bottom"/>
          </w:tcPr>
          <w:p w:rsidR="00332D30" w:rsidRDefault="00332D30" w:rsidP="00632382">
            <w:pPr>
              <w:rPr>
                <w:b/>
                <w:bCs/>
                <w:sz w:val="20"/>
                <w:szCs w:val="20"/>
              </w:rPr>
            </w:pPr>
            <w:r>
              <w:rPr>
                <w:b/>
                <w:bCs/>
                <w:sz w:val="20"/>
                <w:szCs w:val="20"/>
              </w:rPr>
              <w:t>УРАЛЬСКИЙ</w:t>
            </w:r>
          </w:p>
        </w:tc>
        <w:tc>
          <w:tcPr>
            <w:tcW w:w="992"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12,37</w:t>
            </w:r>
          </w:p>
        </w:tc>
        <w:tc>
          <w:tcPr>
            <w:tcW w:w="992"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18,4</w:t>
            </w:r>
          </w:p>
        </w:tc>
        <w:tc>
          <w:tcPr>
            <w:tcW w:w="992"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0</w:t>
            </w:r>
          </w:p>
        </w:tc>
        <w:tc>
          <w:tcPr>
            <w:tcW w:w="992" w:type="dxa"/>
            <w:tcBorders>
              <w:top w:val="nil"/>
              <w:left w:val="nil"/>
              <w:bottom w:val="nil"/>
              <w:right w:val="nil"/>
            </w:tcBorders>
            <w:shd w:val="clear" w:color="auto" w:fill="FFFFFF"/>
            <w:noWrap/>
            <w:vAlign w:val="bottom"/>
          </w:tcPr>
          <w:p w:rsidR="00332D30" w:rsidRDefault="00332D30" w:rsidP="00632382">
            <w:pPr>
              <w:jc w:val="right"/>
              <w:rPr>
                <w:b/>
                <w:bCs/>
                <w:sz w:val="21"/>
                <w:szCs w:val="21"/>
              </w:rPr>
            </w:pPr>
            <w:r>
              <w:rPr>
                <w:b/>
                <w:bCs/>
                <w:sz w:val="21"/>
                <w:szCs w:val="21"/>
              </w:rPr>
              <w:t>0</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r>
              <w:rPr>
                <w:sz w:val="22"/>
                <w:szCs w:val="22"/>
              </w:rPr>
              <w:t>Челябинская область</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12,37</w:t>
            </w:r>
          </w:p>
        </w:tc>
        <w:tc>
          <w:tcPr>
            <w:tcW w:w="992"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18,40</w:t>
            </w:r>
          </w:p>
        </w:tc>
        <w:tc>
          <w:tcPr>
            <w:tcW w:w="992"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992" w:type="dxa"/>
            <w:tcBorders>
              <w:top w:val="nil"/>
              <w:left w:val="nil"/>
              <w:bottom w:val="nil"/>
              <w:right w:val="nil"/>
            </w:tcBorders>
            <w:vAlign w:val="bottom"/>
          </w:tcPr>
          <w:p w:rsidR="00332D30" w:rsidRDefault="00332D30" w:rsidP="00632382">
            <w:pPr>
              <w:jc w:val="right"/>
              <w:rPr>
                <w:sz w:val="22"/>
                <w:szCs w:val="22"/>
              </w:rPr>
            </w:pPr>
            <w:r>
              <w:rPr>
                <w:sz w:val="22"/>
                <w:szCs w:val="22"/>
              </w:rPr>
              <w:t>н.д.</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sz w:val="22"/>
                <w:szCs w:val="22"/>
              </w:rPr>
            </w:pPr>
          </w:p>
        </w:tc>
        <w:tc>
          <w:tcPr>
            <w:tcW w:w="992" w:type="dxa"/>
            <w:tcBorders>
              <w:top w:val="nil"/>
              <w:left w:val="nil"/>
              <w:bottom w:val="nil"/>
              <w:right w:val="nil"/>
            </w:tcBorders>
            <w:noWrap/>
            <w:vAlign w:val="bottom"/>
          </w:tcPr>
          <w:p w:rsidR="00332D30" w:rsidRDefault="00332D30" w:rsidP="00632382">
            <w:pPr>
              <w:jc w:val="right"/>
              <w:rPr>
                <w:sz w:val="22"/>
                <w:szCs w:val="22"/>
              </w:rPr>
            </w:pPr>
          </w:p>
        </w:tc>
        <w:tc>
          <w:tcPr>
            <w:tcW w:w="992" w:type="dxa"/>
            <w:tcBorders>
              <w:top w:val="nil"/>
              <w:left w:val="nil"/>
              <w:bottom w:val="nil"/>
              <w:right w:val="nil"/>
            </w:tcBorders>
            <w:shd w:val="clear" w:color="auto" w:fill="FFFFFF"/>
            <w:noWrap/>
            <w:vAlign w:val="bottom"/>
          </w:tcPr>
          <w:p w:rsidR="00332D30" w:rsidRDefault="00332D30" w:rsidP="00632382">
            <w:pPr>
              <w:jc w:val="right"/>
              <w:rPr>
                <w:sz w:val="22"/>
                <w:szCs w:val="22"/>
              </w:rPr>
            </w:pPr>
          </w:p>
        </w:tc>
        <w:tc>
          <w:tcPr>
            <w:tcW w:w="992" w:type="dxa"/>
            <w:tcBorders>
              <w:top w:val="nil"/>
              <w:left w:val="nil"/>
              <w:bottom w:val="nil"/>
              <w:right w:val="nil"/>
            </w:tcBorders>
            <w:noWrap/>
            <w:vAlign w:val="bottom"/>
          </w:tcPr>
          <w:p w:rsidR="00332D30" w:rsidRDefault="00332D30" w:rsidP="00632382">
            <w:pPr>
              <w:jc w:val="right"/>
              <w:rPr>
                <w:sz w:val="22"/>
                <w:szCs w:val="22"/>
              </w:rPr>
            </w:pPr>
          </w:p>
        </w:tc>
        <w:tc>
          <w:tcPr>
            <w:tcW w:w="992" w:type="dxa"/>
            <w:tcBorders>
              <w:top w:val="nil"/>
              <w:left w:val="nil"/>
              <w:bottom w:val="nil"/>
              <w:right w:val="nil"/>
            </w:tcBorders>
            <w:vAlign w:val="bottom"/>
          </w:tcPr>
          <w:p w:rsidR="00332D30" w:rsidRDefault="00332D30" w:rsidP="00632382">
            <w:pPr>
              <w:jc w:val="right"/>
              <w:rPr>
                <w:sz w:val="22"/>
                <w:szCs w:val="22"/>
              </w:rPr>
            </w:pP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pStyle w:val="af"/>
              <w:rPr>
                <w:rFonts w:eastAsia="Arial Unicode MS"/>
              </w:rPr>
            </w:pPr>
            <w:r>
              <w:t>СИБИРСКИЙ</w:t>
            </w:r>
          </w:p>
        </w:tc>
        <w:tc>
          <w:tcPr>
            <w:tcW w:w="992" w:type="dxa"/>
            <w:tcBorders>
              <w:top w:val="nil"/>
              <w:left w:val="nil"/>
              <w:bottom w:val="nil"/>
              <w:right w:val="nil"/>
            </w:tcBorders>
            <w:noWrap/>
            <w:vAlign w:val="bottom"/>
          </w:tcPr>
          <w:p w:rsidR="00332D30" w:rsidRDefault="00332D30" w:rsidP="00632382">
            <w:pPr>
              <w:jc w:val="right"/>
              <w:rPr>
                <w:rFonts w:eastAsia="Arial Unicode MS"/>
                <w:b/>
                <w:bCs/>
                <w:sz w:val="21"/>
                <w:szCs w:val="20"/>
              </w:rPr>
            </w:pPr>
            <w:r>
              <w:rPr>
                <w:b/>
                <w:bCs/>
                <w:sz w:val="21"/>
                <w:szCs w:val="20"/>
              </w:rPr>
              <w:t>0,07</w:t>
            </w:r>
          </w:p>
        </w:tc>
        <w:tc>
          <w:tcPr>
            <w:tcW w:w="992" w:type="dxa"/>
            <w:tcBorders>
              <w:top w:val="nil"/>
              <w:left w:val="nil"/>
              <w:bottom w:val="nil"/>
              <w:right w:val="nil"/>
            </w:tcBorders>
            <w:shd w:val="clear" w:color="auto" w:fill="FFFFFF"/>
            <w:noWrap/>
            <w:vAlign w:val="bottom"/>
          </w:tcPr>
          <w:p w:rsidR="00332D30" w:rsidRDefault="00332D30" w:rsidP="00632382">
            <w:pPr>
              <w:jc w:val="right"/>
              <w:rPr>
                <w:rFonts w:eastAsia="Arial Unicode MS"/>
                <w:b/>
                <w:bCs/>
                <w:sz w:val="21"/>
                <w:szCs w:val="20"/>
              </w:rPr>
            </w:pPr>
            <w:r>
              <w:rPr>
                <w:b/>
                <w:bCs/>
                <w:sz w:val="21"/>
                <w:szCs w:val="20"/>
              </w:rPr>
              <w:t>0,07</w:t>
            </w:r>
          </w:p>
        </w:tc>
        <w:tc>
          <w:tcPr>
            <w:tcW w:w="992" w:type="dxa"/>
            <w:tcBorders>
              <w:top w:val="nil"/>
              <w:left w:val="nil"/>
              <w:bottom w:val="nil"/>
              <w:right w:val="nil"/>
            </w:tcBorders>
            <w:noWrap/>
            <w:vAlign w:val="bottom"/>
          </w:tcPr>
          <w:p w:rsidR="00332D30" w:rsidRDefault="00332D30" w:rsidP="00632382">
            <w:pPr>
              <w:jc w:val="right"/>
              <w:rPr>
                <w:rFonts w:eastAsia="Arial Unicode MS"/>
                <w:b/>
                <w:bCs/>
                <w:sz w:val="21"/>
                <w:szCs w:val="20"/>
              </w:rPr>
            </w:pPr>
            <w:r>
              <w:rPr>
                <w:b/>
                <w:bCs/>
                <w:sz w:val="21"/>
                <w:szCs w:val="20"/>
              </w:rPr>
              <w:t>0</w:t>
            </w:r>
          </w:p>
        </w:tc>
        <w:tc>
          <w:tcPr>
            <w:tcW w:w="992" w:type="dxa"/>
            <w:tcBorders>
              <w:top w:val="nil"/>
              <w:left w:val="nil"/>
              <w:bottom w:val="nil"/>
              <w:right w:val="nil"/>
            </w:tcBorders>
            <w:vAlign w:val="bottom"/>
          </w:tcPr>
          <w:p w:rsidR="00332D30" w:rsidRDefault="00332D30" w:rsidP="00632382">
            <w:pPr>
              <w:jc w:val="right"/>
              <w:rPr>
                <w:rFonts w:eastAsia="Arial Unicode MS"/>
                <w:b/>
                <w:bCs/>
                <w:sz w:val="21"/>
                <w:szCs w:val="20"/>
              </w:rPr>
            </w:pPr>
            <w:r>
              <w:rPr>
                <w:b/>
                <w:bCs/>
                <w:sz w:val="21"/>
                <w:szCs w:val="20"/>
              </w:rPr>
              <w:t>0</w:t>
            </w:r>
          </w:p>
        </w:tc>
      </w:tr>
      <w:tr w:rsidR="00332D30" w:rsidTr="00632382">
        <w:trPr>
          <w:trHeight w:val="300"/>
          <w:jc w:val="center"/>
        </w:trPr>
        <w:tc>
          <w:tcPr>
            <w:tcW w:w="3119" w:type="dxa"/>
            <w:tcBorders>
              <w:top w:val="nil"/>
              <w:left w:val="nil"/>
              <w:bottom w:val="nil"/>
              <w:right w:val="nil"/>
            </w:tcBorders>
            <w:noWrap/>
            <w:vAlign w:val="bottom"/>
          </w:tcPr>
          <w:p w:rsidR="00332D30" w:rsidRDefault="00332D30" w:rsidP="00632382">
            <w:pPr>
              <w:rPr>
                <w:rFonts w:eastAsia="Arial Unicode MS"/>
                <w:sz w:val="22"/>
                <w:szCs w:val="22"/>
              </w:rPr>
            </w:pPr>
            <w:r>
              <w:rPr>
                <w:sz w:val="22"/>
                <w:szCs w:val="22"/>
              </w:rPr>
              <w:t>Новосибирская область</w:t>
            </w:r>
          </w:p>
        </w:tc>
        <w:tc>
          <w:tcPr>
            <w:tcW w:w="992" w:type="dxa"/>
            <w:tcBorders>
              <w:top w:val="nil"/>
              <w:left w:val="nil"/>
              <w:bottom w:val="nil"/>
              <w:right w:val="nil"/>
            </w:tcBorders>
            <w:noWrap/>
            <w:vAlign w:val="bottom"/>
          </w:tcPr>
          <w:p w:rsidR="00332D30" w:rsidRDefault="00332D30" w:rsidP="00632382">
            <w:pPr>
              <w:jc w:val="right"/>
              <w:rPr>
                <w:rFonts w:eastAsia="Arial Unicode MS"/>
                <w:i/>
                <w:iCs/>
                <w:sz w:val="22"/>
                <w:szCs w:val="20"/>
              </w:rPr>
            </w:pPr>
            <w:r>
              <w:rPr>
                <w:i/>
                <w:iCs/>
                <w:sz w:val="22"/>
                <w:szCs w:val="20"/>
              </w:rPr>
              <w:t>0,02</w:t>
            </w:r>
          </w:p>
        </w:tc>
        <w:tc>
          <w:tcPr>
            <w:tcW w:w="992" w:type="dxa"/>
            <w:tcBorders>
              <w:top w:val="nil"/>
              <w:left w:val="nil"/>
              <w:bottom w:val="nil"/>
              <w:right w:val="nil"/>
            </w:tcBorders>
            <w:shd w:val="clear" w:color="auto" w:fill="FFFFFF"/>
            <w:noWrap/>
            <w:vAlign w:val="bottom"/>
          </w:tcPr>
          <w:p w:rsidR="00332D30" w:rsidRDefault="00332D30" w:rsidP="00632382">
            <w:pPr>
              <w:jc w:val="right"/>
              <w:rPr>
                <w:rFonts w:eastAsia="Arial Unicode MS"/>
                <w:i/>
                <w:iCs/>
                <w:sz w:val="22"/>
                <w:szCs w:val="20"/>
              </w:rPr>
            </w:pPr>
            <w:r>
              <w:rPr>
                <w:i/>
                <w:iCs/>
                <w:sz w:val="22"/>
                <w:szCs w:val="20"/>
              </w:rPr>
              <w:t>0,02</w:t>
            </w:r>
          </w:p>
        </w:tc>
        <w:tc>
          <w:tcPr>
            <w:tcW w:w="992" w:type="dxa"/>
            <w:tcBorders>
              <w:top w:val="nil"/>
              <w:left w:val="nil"/>
              <w:bottom w:val="nil"/>
              <w:right w:val="nil"/>
            </w:tcBorders>
            <w:noWrap/>
            <w:vAlign w:val="bottom"/>
          </w:tcPr>
          <w:p w:rsidR="00332D30" w:rsidRDefault="00332D30" w:rsidP="00632382">
            <w:pPr>
              <w:jc w:val="right"/>
              <w:rPr>
                <w:rFonts w:eastAsia="Arial Unicode MS"/>
                <w:sz w:val="22"/>
                <w:szCs w:val="22"/>
              </w:rPr>
            </w:pPr>
            <w:r>
              <w:rPr>
                <w:sz w:val="22"/>
                <w:szCs w:val="22"/>
              </w:rPr>
              <w:t>н.д.</w:t>
            </w:r>
          </w:p>
        </w:tc>
        <w:tc>
          <w:tcPr>
            <w:tcW w:w="992" w:type="dxa"/>
            <w:tcBorders>
              <w:top w:val="nil"/>
              <w:left w:val="nil"/>
              <w:bottom w:val="nil"/>
              <w:right w:val="nil"/>
            </w:tcBorders>
            <w:vAlign w:val="bottom"/>
          </w:tcPr>
          <w:p w:rsidR="00332D30" w:rsidRDefault="00332D30" w:rsidP="00632382">
            <w:pPr>
              <w:jc w:val="right"/>
              <w:rPr>
                <w:rFonts w:eastAsia="Arial Unicode MS"/>
                <w:sz w:val="22"/>
                <w:szCs w:val="22"/>
              </w:rPr>
            </w:pPr>
            <w:r>
              <w:rPr>
                <w:sz w:val="22"/>
                <w:szCs w:val="22"/>
              </w:rPr>
              <w:t>н.д.</w:t>
            </w:r>
          </w:p>
        </w:tc>
      </w:tr>
      <w:tr w:rsidR="00332D30" w:rsidTr="00632382">
        <w:trPr>
          <w:cantSplit/>
          <w:trHeight w:val="300"/>
          <w:jc w:val="center"/>
        </w:trPr>
        <w:tc>
          <w:tcPr>
            <w:tcW w:w="3119" w:type="dxa"/>
            <w:tcBorders>
              <w:top w:val="nil"/>
              <w:left w:val="nil"/>
              <w:bottom w:val="single" w:sz="4" w:space="0" w:color="auto"/>
              <w:right w:val="nil"/>
            </w:tcBorders>
            <w:noWrap/>
            <w:vAlign w:val="bottom"/>
          </w:tcPr>
          <w:p w:rsidR="00332D30" w:rsidRDefault="00332D30" w:rsidP="00632382">
            <w:pPr>
              <w:rPr>
                <w:sz w:val="22"/>
                <w:szCs w:val="22"/>
              </w:rPr>
            </w:pPr>
            <w:r>
              <w:rPr>
                <w:sz w:val="22"/>
                <w:szCs w:val="22"/>
              </w:rPr>
              <w:t>Омская</w:t>
            </w:r>
          </w:p>
        </w:tc>
        <w:tc>
          <w:tcPr>
            <w:tcW w:w="992" w:type="dxa"/>
            <w:tcBorders>
              <w:top w:val="nil"/>
              <w:left w:val="nil"/>
              <w:bottom w:val="single" w:sz="4" w:space="0" w:color="auto"/>
              <w:right w:val="nil"/>
            </w:tcBorders>
            <w:noWrap/>
            <w:vAlign w:val="bottom"/>
          </w:tcPr>
          <w:p w:rsidR="00332D30" w:rsidRDefault="00332D30" w:rsidP="00632382">
            <w:pPr>
              <w:jc w:val="right"/>
              <w:rPr>
                <w:i/>
                <w:iCs/>
                <w:sz w:val="22"/>
                <w:szCs w:val="22"/>
              </w:rPr>
            </w:pPr>
            <w:r>
              <w:rPr>
                <w:i/>
                <w:iCs/>
                <w:sz w:val="22"/>
                <w:szCs w:val="22"/>
              </w:rPr>
              <w:t>0,05</w:t>
            </w:r>
          </w:p>
        </w:tc>
        <w:tc>
          <w:tcPr>
            <w:tcW w:w="992" w:type="dxa"/>
            <w:tcBorders>
              <w:top w:val="nil"/>
              <w:left w:val="nil"/>
              <w:bottom w:val="single" w:sz="4" w:space="0" w:color="auto"/>
              <w:right w:val="nil"/>
            </w:tcBorders>
            <w:shd w:val="clear" w:color="auto" w:fill="FFFFFF"/>
            <w:noWrap/>
            <w:vAlign w:val="bottom"/>
          </w:tcPr>
          <w:p w:rsidR="00332D30" w:rsidRDefault="00332D30" w:rsidP="00632382">
            <w:pPr>
              <w:jc w:val="right"/>
              <w:rPr>
                <w:i/>
                <w:iCs/>
                <w:sz w:val="22"/>
                <w:szCs w:val="22"/>
              </w:rPr>
            </w:pPr>
            <w:r>
              <w:rPr>
                <w:i/>
                <w:iCs/>
                <w:sz w:val="22"/>
                <w:szCs w:val="22"/>
              </w:rPr>
              <w:t>0,05</w:t>
            </w:r>
          </w:p>
        </w:tc>
        <w:tc>
          <w:tcPr>
            <w:tcW w:w="1984" w:type="dxa"/>
            <w:gridSpan w:val="2"/>
            <w:tcBorders>
              <w:top w:val="nil"/>
              <w:left w:val="nil"/>
              <w:bottom w:val="single" w:sz="4" w:space="0" w:color="auto"/>
              <w:right w:val="nil"/>
            </w:tcBorders>
            <w:noWrap/>
            <w:vAlign w:val="bottom"/>
          </w:tcPr>
          <w:p w:rsidR="00332D30" w:rsidRDefault="00332D30" w:rsidP="00632382">
            <w:pPr>
              <w:jc w:val="center"/>
              <w:rPr>
                <w:sz w:val="22"/>
                <w:szCs w:val="22"/>
              </w:rPr>
            </w:pPr>
            <w:r>
              <w:rPr>
                <w:sz w:val="22"/>
                <w:szCs w:val="22"/>
              </w:rPr>
              <w:t>Красная книга ОО</w:t>
            </w:r>
          </w:p>
        </w:tc>
      </w:tr>
    </w:tbl>
    <w:p w:rsidR="00332D30" w:rsidRDefault="00332D30" w:rsidP="00332D30">
      <w:pPr>
        <w:jc w:val="center"/>
        <w:rPr>
          <w:sz w:val="22"/>
          <w:szCs w:val="22"/>
        </w:rPr>
      </w:pPr>
    </w:p>
    <w:p w:rsidR="00332D30" w:rsidRDefault="00332D30" w:rsidP="00332D30">
      <w:pPr>
        <w:jc w:val="both"/>
        <w:rPr>
          <w:b/>
          <w:sz w:val="20"/>
          <w:szCs w:val="20"/>
        </w:rPr>
      </w:pPr>
      <w:r>
        <w:rPr>
          <w:sz w:val="20"/>
          <w:szCs w:val="20"/>
        </w:rPr>
        <w:t xml:space="preserve">     *  «</w:t>
      </w:r>
      <w:r>
        <w:rPr>
          <w:i/>
          <w:sz w:val="20"/>
          <w:szCs w:val="20"/>
        </w:rPr>
        <w:t>0,3</w:t>
      </w:r>
      <w:r>
        <w:rPr>
          <w:sz w:val="20"/>
          <w:szCs w:val="20"/>
        </w:rPr>
        <w:t>» - курсивом выделены экспертные оценки ФГУ «Центрохотконтроль»</w:t>
      </w:r>
    </w:p>
    <w:p w:rsidR="00332D30" w:rsidRDefault="00332D30" w:rsidP="00332D30">
      <w:pPr>
        <w:ind w:firstLine="709"/>
        <w:jc w:val="center"/>
        <w:rPr>
          <w:b/>
          <w:sz w:val="30"/>
          <w:szCs w:val="30"/>
        </w:rPr>
      </w:pPr>
    </w:p>
    <w:p w:rsidR="00332D30" w:rsidRDefault="00332D30" w:rsidP="00332D30">
      <w:pPr>
        <w:jc w:val="both"/>
        <w:rPr>
          <w:b/>
          <w:sz w:val="30"/>
          <w:szCs w:val="30"/>
        </w:rPr>
      </w:pPr>
    </w:p>
    <w:p w:rsidR="00332D30" w:rsidRDefault="00332D30" w:rsidP="00332D30">
      <w:pPr>
        <w:ind w:firstLine="709"/>
        <w:jc w:val="center"/>
        <w:rPr>
          <w:b/>
          <w:sz w:val="30"/>
          <w:szCs w:val="30"/>
        </w:rPr>
      </w:pPr>
    </w:p>
    <w:p w:rsidR="00332D30" w:rsidRDefault="00332D30" w:rsidP="00332D30">
      <w:pPr>
        <w:ind w:firstLine="709"/>
        <w:jc w:val="center"/>
        <w:rPr>
          <w:b/>
          <w:sz w:val="30"/>
          <w:szCs w:val="30"/>
        </w:rPr>
      </w:pPr>
    </w:p>
    <w:p w:rsidR="00332D30" w:rsidRDefault="00332D30" w:rsidP="00332D30">
      <w:pPr>
        <w:ind w:firstLine="709"/>
        <w:jc w:val="center"/>
        <w:rPr>
          <w:b/>
          <w:sz w:val="30"/>
          <w:szCs w:val="30"/>
        </w:rPr>
      </w:pPr>
    </w:p>
    <w:p w:rsidR="00332D30" w:rsidRDefault="00332D30" w:rsidP="00332D30">
      <w:pPr>
        <w:ind w:firstLine="709"/>
        <w:jc w:val="center"/>
        <w:rPr>
          <w:b/>
          <w:sz w:val="30"/>
          <w:szCs w:val="30"/>
        </w:rPr>
      </w:pPr>
    </w:p>
    <w:p w:rsidR="00332D30" w:rsidRDefault="00332D30" w:rsidP="00332D30">
      <w:pPr>
        <w:ind w:firstLine="709"/>
        <w:jc w:val="center"/>
        <w:rPr>
          <w:b/>
          <w:sz w:val="30"/>
          <w:szCs w:val="30"/>
        </w:rPr>
        <w:sectPr w:rsidR="00332D30">
          <w:headerReference w:type="even" r:id="rId143"/>
          <w:headerReference w:type="default" r:id="rId144"/>
          <w:pgSz w:w="11906" w:h="16838" w:code="9"/>
          <w:pgMar w:top="2325" w:right="2126" w:bottom="2325" w:left="2126" w:header="1758" w:footer="737" w:gutter="0"/>
          <w:pgNumType w:start="177"/>
          <w:cols w:space="708"/>
          <w:docGrid w:linePitch="360"/>
        </w:sectPr>
      </w:pPr>
    </w:p>
    <w:p w:rsidR="00332D30" w:rsidRDefault="00332D30" w:rsidP="00332D30">
      <w:pPr>
        <w:ind w:firstLine="709"/>
        <w:jc w:val="center"/>
        <w:rPr>
          <w:b/>
          <w:sz w:val="28"/>
          <w:szCs w:val="28"/>
        </w:rPr>
      </w:pPr>
      <w:r>
        <w:rPr>
          <w:b/>
          <w:sz w:val="28"/>
          <w:szCs w:val="28"/>
        </w:rPr>
        <w:lastRenderedPageBreak/>
        <w:t>31. ГЛУХАРИ, ТЕТЕРЕВ, РЯБЧИК</w:t>
      </w:r>
    </w:p>
    <w:p w:rsidR="00332D30" w:rsidRDefault="00332D30" w:rsidP="00332D30">
      <w:pPr>
        <w:ind w:firstLine="709"/>
        <w:jc w:val="both"/>
      </w:pPr>
    </w:p>
    <w:p w:rsidR="00332D30" w:rsidRDefault="00332D30" w:rsidP="00332D30">
      <w:pPr>
        <w:ind w:firstLine="709"/>
      </w:pPr>
      <w:r>
        <w:t>Основным источником данных по численности птиц является зимний маршрутный учет (ЗМУ), проводимый ежегодно во второй пол</w:t>
      </w:r>
      <w:r>
        <w:t>о</w:t>
      </w:r>
      <w:r>
        <w:t>вине зимы на всей территории России, где образуется устойчивый снег</w:t>
      </w:r>
      <w:r>
        <w:t>о</w:t>
      </w:r>
      <w:r>
        <w:t>вой покров.</w:t>
      </w:r>
    </w:p>
    <w:p w:rsidR="00332D30" w:rsidRDefault="00332D30" w:rsidP="00332D30">
      <w:pPr>
        <w:ind w:firstLine="709"/>
        <w:jc w:val="both"/>
        <w:rPr>
          <w:rStyle w:val="ft2277"/>
        </w:rPr>
      </w:pPr>
      <w:r>
        <w:rPr>
          <w:rStyle w:val="ft1005"/>
        </w:rPr>
        <w:t>Другие виды учетов (учет на токах, учет по выводкам) пр</w:t>
      </w:r>
      <w:r>
        <w:rPr>
          <w:rStyle w:val="ft1005"/>
        </w:rPr>
        <w:t>и</w:t>
      </w:r>
      <w:r>
        <w:rPr>
          <w:rStyle w:val="ft1005"/>
        </w:rPr>
        <w:t>менимы для учета тетеревиных птиц на ограниченной площади, например на те</w:t>
      </w:r>
      <w:r>
        <w:rPr>
          <w:rStyle w:val="ft1005"/>
        </w:rPr>
        <w:t>р</w:t>
      </w:r>
      <w:r>
        <w:rPr>
          <w:rStyle w:val="ft1005"/>
        </w:rPr>
        <w:t>ритории отдельного охотничьего угодья. Кроме того, они могут дать ценную информацию по обитанию тетерев</w:t>
      </w:r>
      <w:r>
        <w:rPr>
          <w:rStyle w:val="ft1005"/>
        </w:rPr>
        <w:t>и</w:t>
      </w:r>
      <w:r>
        <w:rPr>
          <w:rStyle w:val="ft1005"/>
        </w:rPr>
        <w:t>ных птиц в том или ином районе, если по какой-либо причине вид не был зарегистрирован при проведении ЗМУ. В большинстве случаев, эти учеты дают более низкие, чем ЗМУ оценки численности. Основная причина этого – неполнота учета. Так при учете на токах, количество посещающих  их птиц, в значительной степ</w:t>
      </w:r>
      <w:r>
        <w:rPr>
          <w:rStyle w:val="ft1005"/>
        </w:rPr>
        <w:t>е</w:t>
      </w:r>
      <w:r>
        <w:rPr>
          <w:rStyle w:val="ft1005"/>
        </w:rPr>
        <w:t>ни зависит от метеоусловий (атмосферное давление, относительная вла</w:t>
      </w:r>
      <w:r>
        <w:rPr>
          <w:rStyle w:val="ft1005"/>
        </w:rPr>
        <w:t>ж</w:t>
      </w:r>
      <w:r>
        <w:rPr>
          <w:rStyle w:val="ft1005"/>
        </w:rPr>
        <w:t>ность, температурные колебания и т.п.). Выводковые стации неравноме</w:t>
      </w:r>
      <w:r>
        <w:rPr>
          <w:rStyle w:val="ft1005"/>
        </w:rPr>
        <w:t>р</w:t>
      </w:r>
      <w:r>
        <w:rPr>
          <w:rStyle w:val="ft1005"/>
        </w:rPr>
        <w:t>но распределены по угодьям и птицы, также в зависимости от метеоусл</w:t>
      </w:r>
      <w:r>
        <w:rPr>
          <w:rStyle w:val="ft1005"/>
        </w:rPr>
        <w:t>о</w:t>
      </w:r>
      <w:r>
        <w:rPr>
          <w:rStyle w:val="ft1005"/>
        </w:rPr>
        <w:t>вий, могут значительно смещаться из мест постоянного обитания, как н</w:t>
      </w:r>
      <w:r>
        <w:rPr>
          <w:rStyle w:val="ft1005"/>
        </w:rPr>
        <w:t>а</w:t>
      </w:r>
      <w:r>
        <w:rPr>
          <w:rStyle w:val="ft1005"/>
        </w:rPr>
        <w:t xml:space="preserve">пример, в центральных регионах России в аномально жаркое лето </w:t>
      </w:r>
      <w:smartTag w:uri="urn:schemas-microsoft-com:office:smarttags" w:element="metricconverter">
        <w:smartTagPr>
          <w:attr w:name="ProductID" w:val="2010 г"/>
        </w:smartTagPr>
        <w:r>
          <w:rPr>
            <w:rStyle w:val="ft1005"/>
          </w:rPr>
          <w:t>2010 г</w:t>
        </w:r>
      </w:smartTag>
      <w:r>
        <w:rPr>
          <w:rStyle w:val="ft1005"/>
        </w:rPr>
        <w:t xml:space="preserve">.  </w:t>
      </w:r>
      <w:r>
        <w:rPr>
          <w:rStyle w:val="ft2206"/>
        </w:rPr>
        <w:t>Динамика численности, выявленная при о</w:t>
      </w:r>
      <w:r>
        <w:rPr>
          <w:rStyle w:val="ft2206"/>
        </w:rPr>
        <w:t>б</w:t>
      </w:r>
      <w:r>
        <w:rPr>
          <w:rStyle w:val="ft2206"/>
        </w:rPr>
        <w:t>работке материалов ЗМУ, как правило, дает более объективную оценку численности и, в основном, со</w:t>
      </w:r>
      <w:r>
        <w:rPr>
          <w:rStyle w:val="ft2206"/>
        </w:rPr>
        <w:t>в</w:t>
      </w:r>
      <w:r>
        <w:rPr>
          <w:rStyle w:val="ft2206"/>
        </w:rPr>
        <w:t xml:space="preserve">падает с региональными </w:t>
      </w:r>
      <w:r>
        <w:rPr>
          <w:rStyle w:val="ft2277"/>
        </w:rPr>
        <w:t>экспертными оценками и опросными данн</w:t>
      </w:r>
      <w:r>
        <w:rPr>
          <w:rStyle w:val="ft2277"/>
        </w:rPr>
        <w:t>ы</w:t>
      </w:r>
      <w:r>
        <w:rPr>
          <w:rStyle w:val="ft2277"/>
        </w:rPr>
        <w:t>ми (табл. 31).</w:t>
      </w:r>
    </w:p>
    <w:p w:rsidR="00332D30" w:rsidRDefault="00332D30" w:rsidP="00332D30">
      <w:pPr>
        <w:ind w:firstLine="709"/>
        <w:jc w:val="both"/>
        <w:rPr>
          <w:rStyle w:val="ft2277"/>
        </w:rPr>
      </w:pPr>
      <w:r>
        <w:rPr>
          <w:rStyle w:val="ft2277"/>
        </w:rPr>
        <w:t xml:space="preserve">В связи с тем, что в </w:t>
      </w:r>
      <w:smartTag w:uri="urn:schemas-microsoft-com:office:smarttags" w:element="metricconverter">
        <w:smartTagPr>
          <w:attr w:name="ProductID" w:val="2009 г"/>
        </w:smartTagPr>
        <w:r>
          <w:rPr>
            <w:rStyle w:val="ft2277"/>
          </w:rPr>
          <w:t>2009 г</w:t>
        </w:r>
      </w:smartTag>
      <w:r>
        <w:rPr>
          <w:rStyle w:val="ft2277"/>
        </w:rPr>
        <w:t>. лимитирование добычи тетеревиных птиц передано в регионы, ФГУ «Центрохотконтроль» не располагает полными данными по их численн</w:t>
      </w:r>
      <w:r>
        <w:rPr>
          <w:rStyle w:val="ft2277"/>
        </w:rPr>
        <w:t>о</w:t>
      </w:r>
      <w:r>
        <w:rPr>
          <w:rStyle w:val="ft2277"/>
        </w:rPr>
        <w:t xml:space="preserve">сти и добыче за </w:t>
      </w:r>
      <w:smartTag w:uri="urn:schemas-microsoft-com:office:smarttags" w:element="metricconverter">
        <w:smartTagPr>
          <w:attr w:name="ProductID" w:val="2010 г"/>
        </w:smartTagPr>
        <w:r>
          <w:rPr>
            <w:rStyle w:val="ft2277"/>
          </w:rPr>
          <w:t>2010 г</w:t>
        </w:r>
      </w:smartTag>
      <w:r>
        <w:rPr>
          <w:rStyle w:val="ft2277"/>
        </w:rPr>
        <w:t xml:space="preserve">.     </w:t>
      </w:r>
    </w:p>
    <w:p w:rsidR="00332D30" w:rsidRDefault="00332D30" w:rsidP="00332D30">
      <w:pPr>
        <w:ind w:firstLine="709"/>
        <w:jc w:val="both"/>
        <w:rPr>
          <w:rStyle w:val="ft2277"/>
        </w:rPr>
      </w:pPr>
    </w:p>
    <w:p w:rsidR="00332D30" w:rsidRDefault="00332D30" w:rsidP="00332D30">
      <w:pPr>
        <w:jc w:val="center"/>
        <w:rPr>
          <w:b/>
          <w:sz w:val="28"/>
          <w:szCs w:val="28"/>
        </w:rPr>
      </w:pPr>
      <w:r>
        <w:rPr>
          <w:b/>
          <w:sz w:val="28"/>
          <w:szCs w:val="28"/>
        </w:rPr>
        <w:t>Глухарь обыкновенный(</w:t>
      </w:r>
      <w:r>
        <w:rPr>
          <w:b/>
          <w:i/>
          <w:sz w:val="28"/>
          <w:szCs w:val="28"/>
          <w:lang w:val="en-US"/>
        </w:rPr>
        <w:t>Tetrao</w:t>
      </w:r>
      <w:r>
        <w:rPr>
          <w:b/>
          <w:i/>
          <w:sz w:val="28"/>
          <w:szCs w:val="28"/>
        </w:rPr>
        <w:t xml:space="preserve"> </w:t>
      </w:r>
      <w:r>
        <w:rPr>
          <w:b/>
          <w:i/>
          <w:sz w:val="28"/>
          <w:szCs w:val="28"/>
          <w:lang w:val="en-US"/>
        </w:rPr>
        <w:t>urogallus</w:t>
      </w:r>
      <w:r>
        <w:rPr>
          <w:b/>
          <w:sz w:val="28"/>
          <w:szCs w:val="28"/>
        </w:rPr>
        <w:t xml:space="preserve"> </w:t>
      </w:r>
      <w:r>
        <w:rPr>
          <w:b/>
          <w:sz w:val="28"/>
          <w:szCs w:val="28"/>
          <w:lang w:val="en-US"/>
        </w:rPr>
        <w:t>L</w:t>
      </w:r>
      <w:r>
        <w:rPr>
          <w:b/>
          <w:sz w:val="28"/>
          <w:szCs w:val="28"/>
        </w:rPr>
        <w:t>., 1758),</w:t>
      </w:r>
    </w:p>
    <w:p w:rsidR="00332D30" w:rsidRDefault="00332D30" w:rsidP="00332D30">
      <w:pPr>
        <w:jc w:val="center"/>
        <w:rPr>
          <w:b/>
          <w:sz w:val="28"/>
          <w:szCs w:val="28"/>
        </w:rPr>
      </w:pPr>
      <w:r>
        <w:rPr>
          <w:b/>
          <w:sz w:val="28"/>
          <w:szCs w:val="28"/>
        </w:rPr>
        <w:t>Глухарь каменный (</w:t>
      </w:r>
      <w:r>
        <w:rPr>
          <w:b/>
          <w:i/>
          <w:sz w:val="28"/>
          <w:szCs w:val="28"/>
          <w:lang w:val="en-US"/>
        </w:rPr>
        <w:t>T</w:t>
      </w:r>
      <w:r>
        <w:rPr>
          <w:b/>
          <w:i/>
          <w:sz w:val="28"/>
          <w:szCs w:val="28"/>
        </w:rPr>
        <w:t xml:space="preserve">. </w:t>
      </w:r>
      <w:r>
        <w:rPr>
          <w:b/>
          <w:i/>
          <w:sz w:val="28"/>
          <w:szCs w:val="28"/>
          <w:lang w:val="en-US"/>
        </w:rPr>
        <w:t>parvirostris</w:t>
      </w:r>
      <w:r>
        <w:rPr>
          <w:b/>
          <w:sz w:val="28"/>
          <w:szCs w:val="28"/>
        </w:rPr>
        <w:t xml:space="preserve">, </w:t>
      </w:r>
      <w:r>
        <w:rPr>
          <w:b/>
          <w:sz w:val="28"/>
          <w:szCs w:val="28"/>
          <w:lang w:val="en-US"/>
        </w:rPr>
        <w:t>Midd</w:t>
      </w:r>
      <w:r>
        <w:rPr>
          <w:b/>
          <w:sz w:val="28"/>
          <w:szCs w:val="28"/>
        </w:rPr>
        <w:t>., 1851)</w:t>
      </w:r>
    </w:p>
    <w:p w:rsidR="00332D30" w:rsidRDefault="00332D30" w:rsidP="00332D30">
      <w:pPr>
        <w:ind w:firstLine="709"/>
        <w:jc w:val="both"/>
        <w:rPr>
          <w:rStyle w:val="ft2277"/>
        </w:rPr>
      </w:pPr>
    </w:p>
    <w:p w:rsidR="00332D30" w:rsidRDefault="00332D30" w:rsidP="00332D30">
      <w:pPr>
        <w:ind w:firstLine="709"/>
        <w:jc w:val="both"/>
        <w:rPr>
          <w:rStyle w:val="ft2277"/>
        </w:rPr>
      </w:pPr>
      <w:r>
        <w:rPr>
          <w:rStyle w:val="ft2277"/>
        </w:rPr>
        <w:t>Оба вида рассматриваются одновременно, поскольку на обши</w:t>
      </w:r>
      <w:r>
        <w:rPr>
          <w:rStyle w:val="ft2277"/>
        </w:rPr>
        <w:t>р</w:t>
      </w:r>
      <w:r>
        <w:rPr>
          <w:rStyle w:val="ft2277"/>
        </w:rPr>
        <w:t>ных пространствах Сибири они обитают совместно, имеют сходную биологию, а в учетных материалах и данных по добыче не различ</w:t>
      </w:r>
      <w:r>
        <w:rPr>
          <w:rStyle w:val="ft2277"/>
        </w:rPr>
        <w:t>а</w:t>
      </w:r>
      <w:r>
        <w:rPr>
          <w:rStyle w:val="ft2277"/>
        </w:rPr>
        <w:t xml:space="preserve">ются. </w:t>
      </w:r>
    </w:p>
    <w:p w:rsidR="00332D30" w:rsidRDefault="00332D30" w:rsidP="00332D30">
      <w:pPr>
        <w:ind w:firstLine="709"/>
        <w:jc w:val="both"/>
        <w:rPr>
          <w:rStyle w:val="ft2277"/>
        </w:rPr>
      </w:pPr>
      <w:r>
        <w:rPr>
          <w:rStyle w:val="ft2277"/>
        </w:rPr>
        <w:t>Глухари, лучше других тетеревиных  учитываются при пр</w:t>
      </w:r>
      <w:r>
        <w:rPr>
          <w:rStyle w:val="ft2277"/>
        </w:rPr>
        <w:t>о</w:t>
      </w:r>
      <w:r>
        <w:rPr>
          <w:rStyle w:val="ft2277"/>
        </w:rPr>
        <w:t>ведении ЗМУ. Зимой эти птицы питаются преимущественно хвоей сосны, поэтому связаны в своем распределении с сосняками. В этих условиях глухари распределены равномерно, что  в сочетании с дальними дистанциями обнаружения, в наибольшей степени соответствует треб</w:t>
      </w:r>
      <w:r>
        <w:rPr>
          <w:rStyle w:val="ft2277"/>
        </w:rPr>
        <w:t>о</w:t>
      </w:r>
      <w:r>
        <w:rPr>
          <w:rStyle w:val="ft2277"/>
        </w:rPr>
        <w:t>ваниям методики ЗМУ.</w:t>
      </w:r>
    </w:p>
    <w:p w:rsidR="00332D30" w:rsidRDefault="00332D30" w:rsidP="00332D30">
      <w:pPr>
        <w:ind w:firstLine="709"/>
        <w:jc w:val="both"/>
        <w:rPr>
          <w:rStyle w:val="ft2277"/>
        </w:rPr>
      </w:pPr>
      <w:r>
        <w:rPr>
          <w:rStyle w:val="ft2277"/>
        </w:rPr>
        <w:t>За последние 10 лет численность глухарей колебалась в пределах 4,5-3,5 млн. ос</w:t>
      </w:r>
      <w:r>
        <w:rPr>
          <w:rStyle w:val="ft2277"/>
        </w:rPr>
        <w:t>о</w:t>
      </w:r>
      <w:r>
        <w:rPr>
          <w:rStyle w:val="ft2277"/>
        </w:rPr>
        <w:t xml:space="preserve">бей. Наибольшая численность глухарей отмечалась в </w:t>
      </w:r>
      <w:smartTag w:uri="urn:schemas-microsoft-com:office:smarttags" w:element="metricconverter">
        <w:smartTagPr>
          <w:attr w:name="ProductID" w:val="2000 г"/>
        </w:smartTagPr>
        <w:r>
          <w:rPr>
            <w:rStyle w:val="ft2277"/>
          </w:rPr>
          <w:t>2000 г</w:t>
        </w:r>
      </w:smartTag>
      <w:r>
        <w:rPr>
          <w:rStyle w:val="ft2277"/>
        </w:rPr>
        <w:t>. (4,5 млн. особей). В насто</w:t>
      </w:r>
      <w:r>
        <w:rPr>
          <w:rStyle w:val="ft2277"/>
        </w:rPr>
        <w:t>я</w:t>
      </w:r>
      <w:r>
        <w:rPr>
          <w:rStyle w:val="ft2277"/>
        </w:rPr>
        <w:t xml:space="preserve">щее время численность глухаря находится на среднем для последних десятилетий уровне (3,35 млн. особей). В </w:t>
      </w:r>
      <w:r>
        <w:rPr>
          <w:rStyle w:val="ft2277"/>
        </w:rPr>
        <w:lastRenderedPageBreak/>
        <w:t>большинстве федеральных округов (кроме Центрального и Пр</w:t>
      </w:r>
      <w:r>
        <w:rPr>
          <w:rStyle w:val="ft2277"/>
        </w:rPr>
        <w:t>и</w:t>
      </w:r>
      <w:r>
        <w:rPr>
          <w:rStyle w:val="ft2277"/>
        </w:rPr>
        <w:t xml:space="preserve">волжского) оценка численности глухарей в </w:t>
      </w:r>
      <w:smartTag w:uri="urn:schemas-microsoft-com:office:smarttags" w:element="metricconverter">
        <w:smartTagPr>
          <w:attr w:name="ProductID" w:val="2009 г"/>
        </w:smartTagPr>
        <w:r>
          <w:rPr>
            <w:rStyle w:val="ft2277"/>
          </w:rPr>
          <w:t>2009 г</w:t>
        </w:r>
      </w:smartTag>
      <w:r>
        <w:rPr>
          <w:rStyle w:val="ft2277"/>
        </w:rPr>
        <w:t xml:space="preserve">. оказалась меньше, чем в </w:t>
      </w:r>
      <w:smartTag w:uri="urn:schemas-microsoft-com:office:smarttags" w:element="metricconverter">
        <w:smartTagPr>
          <w:attr w:name="ProductID" w:val="2008 г"/>
        </w:smartTagPr>
        <w:r>
          <w:rPr>
            <w:rStyle w:val="ft2277"/>
          </w:rPr>
          <w:t>2008 г</w:t>
        </w:r>
      </w:smartTag>
      <w:r>
        <w:rPr>
          <w:rStyle w:val="ft2277"/>
        </w:rPr>
        <w:t>., что может свидетельствовать о проявлении тенденции к снижению численн</w:t>
      </w:r>
      <w:r>
        <w:rPr>
          <w:rStyle w:val="ft2277"/>
        </w:rPr>
        <w:t>о</w:t>
      </w:r>
      <w:r>
        <w:rPr>
          <w:rStyle w:val="ft2277"/>
        </w:rPr>
        <w:t xml:space="preserve">сти. </w:t>
      </w:r>
    </w:p>
    <w:p w:rsidR="00332D30" w:rsidRDefault="00332D30" w:rsidP="00332D30">
      <w:pPr>
        <w:ind w:firstLine="709"/>
        <w:jc w:val="both"/>
        <w:rPr>
          <w:rStyle w:val="ft2277"/>
        </w:rPr>
      </w:pPr>
      <w:r>
        <w:rPr>
          <w:rStyle w:val="ft2277"/>
        </w:rPr>
        <w:t>Охотничье изъятие не оказывает значимого влияния на популяции глухарей и в ц</w:t>
      </w:r>
      <w:r>
        <w:rPr>
          <w:rStyle w:val="ft2277"/>
        </w:rPr>
        <w:t>е</w:t>
      </w:r>
      <w:r>
        <w:rPr>
          <w:rStyle w:val="ft2277"/>
        </w:rPr>
        <w:t>лом повторяет динамику численности. В целом по России добыча глухарей не превышает 1 % от численности и составляет около 25 тыс. особей.  Наиболее значительная пром</w:t>
      </w:r>
      <w:r>
        <w:rPr>
          <w:rStyle w:val="ft2277"/>
        </w:rPr>
        <w:t>ы</w:t>
      </w:r>
      <w:r>
        <w:rPr>
          <w:rStyle w:val="ft2277"/>
        </w:rPr>
        <w:t>словая нагрузка отмечается в Сибирском (5,7 тыс. особей) и Уральском (4,5 тыс. особей) федеральных округах. Но и здесь уровень изъятия  глухарей не может служить нег</w:t>
      </w:r>
      <w:r>
        <w:rPr>
          <w:rStyle w:val="ft2277"/>
        </w:rPr>
        <w:t>а</w:t>
      </w:r>
      <w:r>
        <w:rPr>
          <w:rStyle w:val="ft2277"/>
        </w:rPr>
        <w:t>тивным фактором воздействия на популяции.</w:t>
      </w:r>
    </w:p>
    <w:p w:rsidR="00332D30" w:rsidRDefault="00332D30" w:rsidP="00332D30">
      <w:pPr>
        <w:ind w:firstLine="709"/>
        <w:jc w:val="both"/>
        <w:rPr>
          <w:rStyle w:val="ft2277"/>
        </w:rPr>
      </w:pPr>
    </w:p>
    <w:p w:rsidR="00332D30" w:rsidRDefault="00332D30" w:rsidP="00332D30">
      <w:pPr>
        <w:jc w:val="center"/>
        <w:rPr>
          <w:b/>
          <w:sz w:val="28"/>
          <w:szCs w:val="28"/>
        </w:rPr>
      </w:pPr>
      <w:r>
        <w:rPr>
          <w:b/>
          <w:sz w:val="28"/>
          <w:szCs w:val="28"/>
        </w:rPr>
        <w:t>Тетерев (</w:t>
      </w:r>
      <w:r>
        <w:rPr>
          <w:b/>
          <w:i/>
          <w:sz w:val="28"/>
          <w:szCs w:val="28"/>
          <w:lang w:val="en-US"/>
        </w:rPr>
        <w:t>Lyrurus</w:t>
      </w:r>
      <w:r>
        <w:rPr>
          <w:b/>
          <w:i/>
          <w:sz w:val="28"/>
          <w:szCs w:val="28"/>
        </w:rPr>
        <w:t xml:space="preserve"> </w:t>
      </w:r>
      <w:r>
        <w:rPr>
          <w:b/>
          <w:i/>
          <w:sz w:val="28"/>
          <w:szCs w:val="28"/>
          <w:lang w:val="en-US"/>
        </w:rPr>
        <w:t>tetrix</w:t>
      </w:r>
      <w:r>
        <w:rPr>
          <w:b/>
          <w:sz w:val="28"/>
          <w:szCs w:val="28"/>
        </w:rPr>
        <w:t xml:space="preserve"> </w:t>
      </w:r>
      <w:r>
        <w:rPr>
          <w:b/>
          <w:sz w:val="28"/>
          <w:szCs w:val="28"/>
          <w:lang w:val="en-US"/>
        </w:rPr>
        <w:t>L</w:t>
      </w:r>
      <w:r>
        <w:rPr>
          <w:b/>
          <w:sz w:val="28"/>
          <w:szCs w:val="28"/>
        </w:rPr>
        <w:t>., 1758),</w:t>
      </w:r>
    </w:p>
    <w:p w:rsidR="00332D30" w:rsidRDefault="00332D30" w:rsidP="00332D30">
      <w:pPr>
        <w:ind w:firstLine="709"/>
        <w:jc w:val="both"/>
        <w:rPr>
          <w:rStyle w:val="ft2277"/>
        </w:rPr>
      </w:pPr>
    </w:p>
    <w:p w:rsidR="00332D30" w:rsidRDefault="00332D30" w:rsidP="00332D30">
      <w:pPr>
        <w:ind w:firstLine="709"/>
        <w:jc w:val="both"/>
        <w:rPr>
          <w:rStyle w:val="ft2277"/>
        </w:rPr>
      </w:pPr>
      <w:r>
        <w:rPr>
          <w:rStyle w:val="ft2277"/>
        </w:rPr>
        <w:t>Показатели учетных данных, при проведении ЗМУ, по тетереву несколько хуже, чем по глухарю. Эти птицы, основу питания которых зимой составляют березовые почки, зачастую используют опушечные стации в лесо-полевом и лесо-болотном ландшафте, что затрудняет, пред</w:t>
      </w:r>
      <w:r>
        <w:rPr>
          <w:rStyle w:val="ft2277"/>
        </w:rPr>
        <w:t>у</w:t>
      </w:r>
      <w:r>
        <w:rPr>
          <w:rStyle w:val="ft2277"/>
        </w:rPr>
        <w:t>смотренное методикой ЗМУ, отнесение встреч птиц к одной из трех кат</w:t>
      </w:r>
      <w:r>
        <w:rPr>
          <w:rStyle w:val="ft2277"/>
        </w:rPr>
        <w:t>е</w:t>
      </w:r>
      <w:r>
        <w:rPr>
          <w:rStyle w:val="ft2277"/>
        </w:rPr>
        <w:t>горий угодий («лес», «поле», «болото») и при обработке материалов м</w:t>
      </w:r>
      <w:r>
        <w:rPr>
          <w:rStyle w:val="ft2277"/>
        </w:rPr>
        <w:t>о</w:t>
      </w:r>
      <w:r>
        <w:rPr>
          <w:rStyle w:val="ft2277"/>
        </w:rPr>
        <w:t>жет привести к значительным искажениям результатов учета. Кроме того, тетерева зимой ведут стайный образ жизни и в ряде регионов о</w:t>
      </w:r>
      <w:r>
        <w:rPr>
          <w:rStyle w:val="ft2277"/>
        </w:rPr>
        <w:t>б</w:t>
      </w:r>
      <w:r>
        <w:rPr>
          <w:rStyle w:val="ft2277"/>
        </w:rPr>
        <w:t>разуют значительные концентрации, что может усилить упомянутые иск</w:t>
      </w:r>
      <w:r>
        <w:rPr>
          <w:rStyle w:val="ft2277"/>
        </w:rPr>
        <w:t>а</w:t>
      </w:r>
      <w:r>
        <w:rPr>
          <w:rStyle w:val="ft2277"/>
        </w:rPr>
        <w:t>жения.</w:t>
      </w:r>
    </w:p>
    <w:p w:rsidR="00332D30" w:rsidRDefault="00332D30" w:rsidP="00332D30">
      <w:pPr>
        <w:ind w:firstLine="709"/>
        <w:jc w:val="both"/>
      </w:pPr>
      <w:r>
        <w:rPr>
          <w:rStyle w:val="ft2277"/>
        </w:rPr>
        <w:t>Общая численность тетерева в России по данным ЗМУ и экспер</w:t>
      </w:r>
      <w:r>
        <w:rPr>
          <w:rStyle w:val="ft2277"/>
        </w:rPr>
        <w:t>т</w:t>
      </w:r>
      <w:r>
        <w:rPr>
          <w:rStyle w:val="ft2277"/>
        </w:rPr>
        <w:t>ным оценкам за последнее десятилетие составляла от 9,5 до 11 млн. ос</w:t>
      </w:r>
      <w:r>
        <w:rPr>
          <w:rStyle w:val="ft2277"/>
        </w:rPr>
        <w:t>о</w:t>
      </w:r>
      <w:r>
        <w:rPr>
          <w:rStyle w:val="ft2277"/>
        </w:rPr>
        <w:t>бей. Максимальная оценка численности – 11,1 млн. особей, была получ</w:t>
      </w:r>
      <w:r>
        <w:rPr>
          <w:rStyle w:val="ft2277"/>
        </w:rPr>
        <w:t>е</w:t>
      </w:r>
      <w:r>
        <w:rPr>
          <w:rStyle w:val="ft2277"/>
        </w:rPr>
        <w:t xml:space="preserve">на в </w:t>
      </w:r>
      <w:smartTag w:uri="urn:schemas-microsoft-com:office:smarttags" w:element="metricconverter">
        <w:smartTagPr>
          <w:attr w:name="ProductID" w:val="2008 г"/>
        </w:smartTagPr>
        <w:r>
          <w:rPr>
            <w:rStyle w:val="ft2277"/>
          </w:rPr>
          <w:t>2008 г</w:t>
        </w:r>
      </w:smartTag>
      <w:r>
        <w:rPr>
          <w:rStyle w:val="ft2277"/>
        </w:rPr>
        <w:t xml:space="preserve">. В </w:t>
      </w:r>
      <w:smartTag w:uri="urn:schemas-microsoft-com:office:smarttags" w:element="metricconverter">
        <w:smartTagPr>
          <w:attr w:name="ProductID" w:val="2009 г"/>
        </w:smartTagPr>
        <w:r>
          <w:rPr>
            <w:rStyle w:val="ft2277"/>
          </w:rPr>
          <w:t>2009 г</w:t>
        </w:r>
      </w:smartTag>
      <w:r>
        <w:rPr>
          <w:rStyle w:val="ft2277"/>
        </w:rPr>
        <w:t>. численность тетерева, в целом по России, наход</w:t>
      </w:r>
      <w:r>
        <w:rPr>
          <w:rStyle w:val="ft2277"/>
        </w:rPr>
        <w:t>и</w:t>
      </w:r>
      <w:r>
        <w:rPr>
          <w:rStyle w:val="ft2277"/>
        </w:rPr>
        <w:t>лась на достаточно высоком уровне и составляла 10,5 млн. особей. Сн</w:t>
      </w:r>
      <w:r>
        <w:rPr>
          <w:rStyle w:val="ft2277"/>
        </w:rPr>
        <w:t>и</w:t>
      </w:r>
      <w:r>
        <w:rPr>
          <w:rStyle w:val="ft2277"/>
        </w:rPr>
        <w:t>жение численности тетеревов, в среднем по России за этот период сост</w:t>
      </w:r>
      <w:r>
        <w:rPr>
          <w:rStyle w:val="ft2277"/>
        </w:rPr>
        <w:t>а</w:t>
      </w:r>
      <w:r>
        <w:rPr>
          <w:rStyle w:val="ft2277"/>
        </w:rPr>
        <w:t>вило -5 %. В тоже время, подъем численности отмечен в Центральном (+23 %), Приволжском (+22 %), Сиби</w:t>
      </w:r>
      <w:r>
        <w:rPr>
          <w:rStyle w:val="ft2277"/>
        </w:rPr>
        <w:t>р</w:t>
      </w:r>
      <w:r>
        <w:rPr>
          <w:rStyle w:val="ft2277"/>
        </w:rPr>
        <w:t>ском (+5 %) федеральных округах.</w:t>
      </w:r>
    </w:p>
    <w:p w:rsidR="00332D30" w:rsidRDefault="00332D30" w:rsidP="00332D30">
      <w:pPr>
        <w:ind w:firstLine="709"/>
        <w:jc w:val="both"/>
      </w:pPr>
      <w:bookmarkStart w:id="13" w:name="2"/>
      <w:bookmarkEnd w:id="13"/>
      <w:r>
        <w:t xml:space="preserve">Общая добыча тетерева в </w:t>
      </w:r>
      <w:smartTag w:uri="urn:schemas-microsoft-com:office:smarttags" w:element="metricconverter">
        <w:smartTagPr>
          <w:attr w:name="ProductID" w:val="2009 г"/>
        </w:smartTagPr>
        <w:r>
          <w:t>2009 г</w:t>
        </w:r>
      </w:smartTag>
      <w:r>
        <w:t>. по неполным данным, предста</w:t>
      </w:r>
      <w:r>
        <w:t>в</w:t>
      </w:r>
      <w:r>
        <w:t>ленным региональными органами, составила  22,2 тыс. особей. Реал</w:t>
      </w:r>
      <w:r>
        <w:t>ь</w:t>
      </w:r>
      <w:r>
        <w:t>ная добыча по России, видимо, превышает 100 тыс. особей. Наиболее сущ</w:t>
      </w:r>
      <w:r>
        <w:t>е</w:t>
      </w:r>
      <w:r>
        <w:t>ственный уровень охотничьей нагрузки отмечается в густонаселе</w:t>
      </w:r>
      <w:r>
        <w:t>н</w:t>
      </w:r>
      <w:r>
        <w:t>ных округах (Центральный, Северо-Западный, Приволжский), но и здесь из</w:t>
      </w:r>
      <w:r>
        <w:t>ъ</w:t>
      </w:r>
      <w:r>
        <w:t>ятие не превышает 1-2 % и не может не только составлять угрозу для в</w:t>
      </w:r>
      <w:r>
        <w:t>и</w:t>
      </w:r>
      <w:r>
        <w:t>да, но и даже минимально воздействовать на его численность.</w:t>
      </w:r>
    </w:p>
    <w:p w:rsidR="00332D30" w:rsidRDefault="00332D30" w:rsidP="00332D30">
      <w:pPr>
        <w:rPr>
          <w:b/>
        </w:rPr>
      </w:pPr>
    </w:p>
    <w:p w:rsidR="00332D30" w:rsidRDefault="00332D30" w:rsidP="00332D30">
      <w:pPr>
        <w:jc w:val="center"/>
        <w:rPr>
          <w:b/>
          <w:sz w:val="28"/>
          <w:szCs w:val="28"/>
        </w:rPr>
      </w:pPr>
      <w:r>
        <w:rPr>
          <w:b/>
          <w:sz w:val="28"/>
          <w:szCs w:val="28"/>
        </w:rPr>
        <w:t>Рябчик (</w:t>
      </w:r>
      <w:r>
        <w:rPr>
          <w:b/>
          <w:i/>
          <w:sz w:val="28"/>
          <w:szCs w:val="28"/>
          <w:lang w:val="en-US"/>
        </w:rPr>
        <w:t>Bonasa</w:t>
      </w:r>
      <w:r>
        <w:rPr>
          <w:b/>
          <w:i/>
          <w:sz w:val="28"/>
          <w:szCs w:val="28"/>
        </w:rPr>
        <w:t xml:space="preserve"> </w:t>
      </w:r>
      <w:r>
        <w:rPr>
          <w:b/>
          <w:i/>
          <w:sz w:val="28"/>
          <w:szCs w:val="28"/>
          <w:lang w:val="en-US"/>
        </w:rPr>
        <w:t>bonasia</w:t>
      </w:r>
      <w:r>
        <w:rPr>
          <w:b/>
          <w:sz w:val="28"/>
          <w:szCs w:val="28"/>
        </w:rPr>
        <w:t xml:space="preserve"> </w:t>
      </w:r>
      <w:r>
        <w:rPr>
          <w:b/>
          <w:sz w:val="28"/>
          <w:szCs w:val="28"/>
          <w:lang w:val="en-US"/>
        </w:rPr>
        <w:t>L</w:t>
      </w:r>
      <w:r>
        <w:rPr>
          <w:b/>
          <w:sz w:val="28"/>
          <w:szCs w:val="28"/>
        </w:rPr>
        <w:t>., 1758)</w:t>
      </w:r>
    </w:p>
    <w:p w:rsidR="00332D30" w:rsidRDefault="00332D30" w:rsidP="00332D30">
      <w:pPr>
        <w:ind w:firstLine="709"/>
        <w:jc w:val="both"/>
      </w:pPr>
    </w:p>
    <w:p w:rsidR="00332D30" w:rsidRDefault="00332D30" w:rsidP="00332D30">
      <w:pPr>
        <w:ind w:firstLine="709"/>
        <w:jc w:val="both"/>
      </w:pPr>
      <w:r>
        <w:t>Из тетеревиных вид наиболее сложный, как объект учета мет</w:t>
      </w:r>
      <w:r>
        <w:t>о</w:t>
      </w:r>
      <w:r>
        <w:t>дом ЗМУ. Ведущие зимой преимущественно одиночный образ жизни, рябч</w:t>
      </w:r>
      <w:r>
        <w:t>и</w:t>
      </w:r>
      <w:r>
        <w:t>ки живут в густых древесно-кустарниковых зарослях. Дистанции обнаружения их минимальные, что представляет определенную сло</w:t>
      </w:r>
      <w:r>
        <w:t>ж</w:t>
      </w:r>
      <w:r>
        <w:t>ность при вычислении пересчетных коэффициентов. К тому же, при прохождении маршрута обнаруживаются далеко не все рябчики, что приводит к нед</w:t>
      </w:r>
      <w:r>
        <w:t>о</w:t>
      </w:r>
      <w:r>
        <w:t xml:space="preserve">учету птиц. </w:t>
      </w:r>
    </w:p>
    <w:p w:rsidR="00332D30" w:rsidRDefault="00332D30" w:rsidP="00332D30">
      <w:pPr>
        <w:ind w:firstLine="709"/>
        <w:jc w:val="both"/>
      </w:pPr>
      <w:r>
        <w:t>Динамика численности рябчика в целом подчиняется тем же закономерностям, присущим другим тетеревиным, но имеет свою спец</w:t>
      </w:r>
      <w:r>
        <w:t>и</w:t>
      </w:r>
      <w:r>
        <w:t>фику. Определяющая роль в колебании численности рябчика принадлежит п</w:t>
      </w:r>
      <w:r>
        <w:t>о</w:t>
      </w:r>
      <w:r>
        <w:t>годным условиям. Общая численность вида по России последние 10 лет находится на достаточно высоком уровне (22-27 млн. особей). Наивы</w:t>
      </w:r>
      <w:r>
        <w:t>с</w:t>
      </w:r>
      <w:r>
        <w:t>ший показатель оценки численности рябчика -27,5 млн.особей, был зар</w:t>
      </w:r>
      <w:r>
        <w:t>е</w:t>
      </w:r>
      <w:r>
        <w:t xml:space="preserve">гистрирован в </w:t>
      </w:r>
      <w:smartTag w:uri="urn:schemas-microsoft-com:office:smarttags" w:element="metricconverter">
        <w:smartTagPr>
          <w:attr w:name="ProductID" w:val="2001 г"/>
        </w:smartTagPr>
        <w:r>
          <w:t>2001 г</w:t>
        </w:r>
      </w:smartTag>
      <w:r>
        <w:t>.</w:t>
      </w:r>
    </w:p>
    <w:p w:rsidR="00332D30" w:rsidRDefault="00332D30" w:rsidP="00332D30">
      <w:pPr>
        <w:ind w:firstLine="709"/>
        <w:jc w:val="both"/>
      </w:pPr>
      <w:r>
        <w:t>Рябчиков разрешено добывать только осенью и результативность охоты на этих птиц сильно зависит от их обилия. Поэтому в больши</w:t>
      </w:r>
      <w:r>
        <w:t>н</w:t>
      </w:r>
      <w:r>
        <w:t>стве случаев динамика добычи повторяет динамику численности. Общая добыча рябчика по России находится в пределах 250-400 тыс. особей. Максимальная добыча рябчика (418 тыс. особей) была зафиксиров</w:t>
      </w:r>
      <w:r>
        <w:t>а</w:t>
      </w:r>
      <w:r>
        <w:t xml:space="preserve">на в </w:t>
      </w:r>
      <w:smartTag w:uri="urn:schemas-microsoft-com:office:smarttags" w:element="metricconverter">
        <w:smartTagPr>
          <w:attr w:name="ProductID" w:val="2001 г"/>
        </w:smartTagPr>
        <w:r>
          <w:t>2001 г</w:t>
        </w:r>
      </w:smartTag>
      <w:r>
        <w:t>. По экспертным оценкам  современная добыча рябчика в России соста</w:t>
      </w:r>
      <w:r>
        <w:t>в</w:t>
      </w:r>
      <w:r>
        <w:t>ляет около 300 тыс. особей. Большая часть рябчиков добывается в Сев</w:t>
      </w:r>
      <w:r>
        <w:t>е</w:t>
      </w:r>
      <w:r>
        <w:t>ро-Западном (120 тыс. особей) и Сибирском (около 100 тыс. особей) ф</w:t>
      </w:r>
      <w:r>
        <w:t>е</w:t>
      </w:r>
      <w:r>
        <w:t>деральных округах. В целом по России из популяций изымается не более 1-2 % рябчиков, даже в густонаселенных регионах центральной части России этот показатель не превышает 5-8 %. Такой уровень изъятия не может служить лимитирующим или неблагоприятным фактором для данного вида, необходим лишь контроль на региональном уро</w:t>
      </w:r>
      <w:r>
        <w:t>в</w:t>
      </w:r>
      <w:r>
        <w:t xml:space="preserve">не. </w:t>
      </w: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ind w:firstLine="709"/>
        <w:jc w:val="both"/>
      </w:pPr>
    </w:p>
    <w:p w:rsidR="00332D30" w:rsidRDefault="00332D30" w:rsidP="00332D30">
      <w:pPr>
        <w:spacing w:line="288" w:lineRule="auto"/>
        <w:ind w:firstLine="709"/>
        <w:jc w:val="right"/>
      </w:pPr>
      <w:r>
        <w:t>Табл</w:t>
      </w:r>
      <w:r>
        <w:t>и</w:t>
      </w:r>
      <w:r>
        <w:t>ца 31.</w:t>
      </w:r>
    </w:p>
    <w:p w:rsidR="00332D30" w:rsidRDefault="00332D30" w:rsidP="00332D30">
      <w:pPr>
        <w:tabs>
          <w:tab w:val="left" w:pos="960"/>
          <w:tab w:val="left" w:pos="1605"/>
          <w:tab w:val="center" w:pos="4535"/>
        </w:tabs>
        <w:spacing w:line="360" w:lineRule="auto"/>
        <w:jc w:val="center"/>
      </w:pPr>
      <w:r>
        <w:rPr>
          <w:b/>
        </w:rPr>
        <w:t>Численность глухаря и тетерева в России</w:t>
      </w:r>
      <w:r>
        <w:t>.</w:t>
      </w:r>
    </w:p>
    <w:tbl>
      <w:tblPr>
        <w:tblW w:w="6840" w:type="dxa"/>
        <w:jc w:val="center"/>
        <w:tblLook w:val="0000"/>
      </w:tblPr>
      <w:tblGrid>
        <w:gridCol w:w="2920"/>
        <w:gridCol w:w="980"/>
        <w:gridCol w:w="980"/>
        <w:gridCol w:w="980"/>
        <w:gridCol w:w="980"/>
      </w:tblGrid>
      <w:tr w:rsidR="00332D30" w:rsidTr="00632382">
        <w:trPr>
          <w:cantSplit/>
          <w:trHeight w:val="435"/>
          <w:jc w:val="center"/>
        </w:trPr>
        <w:tc>
          <w:tcPr>
            <w:tcW w:w="2920" w:type="dxa"/>
            <w:vMerge w:val="restart"/>
            <w:tcBorders>
              <w:top w:val="single" w:sz="4" w:space="0" w:color="auto"/>
              <w:left w:val="single" w:sz="4" w:space="0" w:color="auto"/>
              <w:bottom w:val="single" w:sz="4" w:space="0" w:color="auto"/>
              <w:right w:val="single" w:sz="4" w:space="0" w:color="auto"/>
            </w:tcBorders>
            <w:vAlign w:val="center"/>
          </w:tcPr>
          <w:p w:rsidR="00332D30" w:rsidRDefault="00332D30" w:rsidP="00632382">
            <w:pPr>
              <w:jc w:val="center"/>
              <w:rPr>
                <w:sz w:val="22"/>
                <w:szCs w:val="22"/>
              </w:rPr>
            </w:pPr>
            <w:r>
              <w:rPr>
                <w:sz w:val="22"/>
                <w:szCs w:val="22"/>
              </w:rPr>
              <w:t>Федеральные округа,                                   субъекты                                  Российской Федерации</w:t>
            </w:r>
          </w:p>
        </w:tc>
        <w:tc>
          <w:tcPr>
            <w:tcW w:w="3920" w:type="dxa"/>
            <w:gridSpan w:val="4"/>
            <w:tcBorders>
              <w:top w:val="single" w:sz="4" w:space="0" w:color="auto"/>
              <w:left w:val="nil"/>
              <w:bottom w:val="single" w:sz="4" w:space="0" w:color="auto"/>
              <w:right w:val="single" w:sz="4" w:space="0" w:color="000000"/>
            </w:tcBorders>
            <w:noWrap/>
            <w:vAlign w:val="center"/>
          </w:tcPr>
          <w:p w:rsidR="00332D30" w:rsidRDefault="00332D30" w:rsidP="00632382">
            <w:pPr>
              <w:jc w:val="center"/>
              <w:rPr>
                <w:sz w:val="22"/>
                <w:szCs w:val="22"/>
              </w:rPr>
            </w:pPr>
            <w:r>
              <w:rPr>
                <w:sz w:val="22"/>
                <w:szCs w:val="22"/>
              </w:rPr>
              <w:t>Численность в 1 кв., тыс.особей</w:t>
            </w:r>
          </w:p>
        </w:tc>
      </w:tr>
      <w:tr w:rsidR="00332D30" w:rsidTr="00632382">
        <w:trPr>
          <w:cantSplit/>
          <w:trHeight w:val="375"/>
          <w:jc w:val="center"/>
        </w:trPr>
        <w:tc>
          <w:tcPr>
            <w:tcW w:w="29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1960" w:type="dxa"/>
            <w:gridSpan w:val="2"/>
            <w:tcBorders>
              <w:top w:val="single" w:sz="4" w:space="0" w:color="auto"/>
              <w:left w:val="nil"/>
              <w:bottom w:val="single" w:sz="4" w:space="0" w:color="auto"/>
              <w:right w:val="single" w:sz="4" w:space="0" w:color="auto"/>
            </w:tcBorders>
            <w:noWrap/>
            <w:vAlign w:val="center"/>
          </w:tcPr>
          <w:p w:rsidR="00332D30" w:rsidRDefault="00332D30" w:rsidP="00632382">
            <w:pPr>
              <w:jc w:val="center"/>
              <w:rPr>
                <w:sz w:val="22"/>
                <w:szCs w:val="22"/>
              </w:rPr>
            </w:pPr>
            <w:r>
              <w:rPr>
                <w:sz w:val="22"/>
                <w:szCs w:val="22"/>
              </w:rPr>
              <w:t>Глухари</w:t>
            </w:r>
          </w:p>
        </w:tc>
        <w:tc>
          <w:tcPr>
            <w:tcW w:w="1960" w:type="dxa"/>
            <w:gridSpan w:val="2"/>
            <w:tcBorders>
              <w:top w:val="single" w:sz="4" w:space="0" w:color="auto"/>
              <w:left w:val="nil"/>
              <w:bottom w:val="single" w:sz="4" w:space="0" w:color="auto"/>
              <w:right w:val="single" w:sz="4" w:space="0" w:color="auto"/>
            </w:tcBorders>
            <w:noWrap/>
            <w:vAlign w:val="center"/>
          </w:tcPr>
          <w:p w:rsidR="00332D30" w:rsidRDefault="00332D30" w:rsidP="00632382">
            <w:pPr>
              <w:jc w:val="center"/>
              <w:rPr>
                <w:sz w:val="22"/>
                <w:szCs w:val="22"/>
              </w:rPr>
            </w:pPr>
            <w:r>
              <w:rPr>
                <w:sz w:val="22"/>
                <w:szCs w:val="22"/>
              </w:rPr>
              <w:t>Тетерев</w:t>
            </w:r>
          </w:p>
        </w:tc>
      </w:tr>
      <w:tr w:rsidR="00332D30" w:rsidTr="00632382">
        <w:trPr>
          <w:cantSplit/>
          <w:trHeight w:val="253"/>
          <w:jc w:val="center"/>
        </w:trPr>
        <w:tc>
          <w:tcPr>
            <w:tcW w:w="29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980" w:type="dxa"/>
            <w:vMerge w:val="restart"/>
            <w:tcBorders>
              <w:top w:val="nil"/>
              <w:left w:val="single" w:sz="4" w:space="0" w:color="auto"/>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8 г"/>
              </w:smartTagPr>
              <w:r>
                <w:rPr>
                  <w:sz w:val="22"/>
                  <w:szCs w:val="22"/>
                </w:rPr>
                <w:t>2008 г</w:t>
              </w:r>
            </w:smartTag>
            <w:r>
              <w:rPr>
                <w:sz w:val="22"/>
                <w:szCs w:val="22"/>
              </w:rPr>
              <w:t>.</w:t>
            </w:r>
          </w:p>
        </w:tc>
        <w:tc>
          <w:tcPr>
            <w:tcW w:w="980" w:type="dxa"/>
            <w:vMerge w:val="restart"/>
            <w:tcBorders>
              <w:top w:val="nil"/>
              <w:left w:val="single" w:sz="4" w:space="0" w:color="auto"/>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9 г"/>
              </w:smartTagPr>
              <w:r>
                <w:rPr>
                  <w:sz w:val="22"/>
                  <w:szCs w:val="22"/>
                </w:rPr>
                <w:t>2009 г</w:t>
              </w:r>
            </w:smartTag>
            <w:r>
              <w:rPr>
                <w:sz w:val="22"/>
                <w:szCs w:val="22"/>
              </w:rPr>
              <w:t>.</w:t>
            </w:r>
          </w:p>
        </w:tc>
        <w:tc>
          <w:tcPr>
            <w:tcW w:w="980" w:type="dxa"/>
            <w:vMerge w:val="restart"/>
            <w:tcBorders>
              <w:top w:val="nil"/>
              <w:left w:val="single" w:sz="4" w:space="0" w:color="auto"/>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8 г"/>
              </w:smartTagPr>
              <w:r>
                <w:rPr>
                  <w:sz w:val="22"/>
                  <w:szCs w:val="22"/>
                </w:rPr>
                <w:t>2008 г</w:t>
              </w:r>
            </w:smartTag>
            <w:r>
              <w:rPr>
                <w:sz w:val="22"/>
                <w:szCs w:val="22"/>
              </w:rPr>
              <w:t>.</w:t>
            </w:r>
          </w:p>
        </w:tc>
        <w:tc>
          <w:tcPr>
            <w:tcW w:w="980" w:type="dxa"/>
            <w:vMerge w:val="restart"/>
            <w:tcBorders>
              <w:top w:val="nil"/>
              <w:left w:val="single" w:sz="4" w:space="0" w:color="auto"/>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9 г"/>
              </w:smartTagPr>
              <w:r>
                <w:rPr>
                  <w:sz w:val="22"/>
                  <w:szCs w:val="22"/>
                </w:rPr>
                <w:t>2009 г</w:t>
              </w:r>
            </w:smartTag>
            <w:r>
              <w:rPr>
                <w:sz w:val="22"/>
                <w:szCs w:val="22"/>
              </w:rPr>
              <w:t>.</w:t>
            </w:r>
          </w:p>
        </w:tc>
      </w:tr>
      <w:tr w:rsidR="00332D30" w:rsidTr="00632382">
        <w:trPr>
          <w:cantSplit/>
          <w:trHeight w:val="253"/>
          <w:jc w:val="center"/>
        </w:trPr>
        <w:tc>
          <w:tcPr>
            <w:tcW w:w="29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980" w:type="dxa"/>
            <w:vMerge/>
            <w:tcBorders>
              <w:top w:val="nil"/>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980" w:type="dxa"/>
            <w:vMerge/>
            <w:tcBorders>
              <w:top w:val="nil"/>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980" w:type="dxa"/>
            <w:vMerge/>
            <w:tcBorders>
              <w:top w:val="nil"/>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980" w:type="dxa"/>
            <w:vMerge/>
            <w:tcBorders>
              <w:top w:val="nil"/>
              <w:left w:val="single" w:sz="4" w:space="0" w:color="auto"/>
              <w:bottom w:val="single" w:sz="4" w:space="0" w:color="auto"/>
              <w:right w:val="single" w:sz="4" w:space="0" w:color="auto"/>
            </w:tcBorders>
            <w:vAlign w:val="center"/>
          </w:tcPr>
          <w:p w:rsidR="00332D30" w:rsidRDefault="00332D30" w:rsidP="00632382">
            <w:pPr>
              <w:rPr>
                <w:sz w:val="22"/>
                <w:szCs w:val="22"/>
              </w:rPr>
            </w:pPr>
          </w:p>
        </w:tc>
      </w:tr>
      <w:tr w:rsidR="00332D30" w:rsidTr="00632382">
        <w:trPr>
          <w:trHeight w:val="300"/>
          <w:jc w:val="center"/>
        </w:trPr>
        <w:tc>
          <w:tcPr>
            <w:tcW w:w="2920" w:type="dxa"/>
            <w:tcBorders>
              <w:top w:val="nil"/>
              <w:left w:val="nil"/>
              <w:bottom w:val="nil"/>
              <w:right w:val="nil"/>
            </w:tcBorders>
            <w:vAlign w:val="center"/>
          </w:tcPr>
          <w:p w:rsidR="00332D30" w:rsidRDefault="00332D30" w:rsidP="00632382">
            <w:pPr>
              <w:jc w:val="center"/>
              <w:rPr>
                <w:sz w:val="22"/>
                <w:szCs w:val="22"/>
              </w:rPr>
            </w:pPr>
          </w:p>
        </w:tc>
        <w:tc>
          <w:tcPr>
            <w:tcW w:w="980" w:type="dxa"/>
            <w:tcBorders>
              <w:top w:val="nil"/>
              <w:left w:val="nil"/>
              <w:bottom w:val="nil"/>
              <w:right w:val="nil"/>
            </w:tcBorders>
            <w:noWrap/>
            <w:vAlign w:val="center"/>
          </w:tcPr>
          <w:p w:rsidR="00332D30" w:rsidRDefault="00332D30" w:rsidP="00632382">
            <w:pPr>
              <w:jc w:val="center"/>
              <w:rPr>
                <w:sz w:val="22"/>
                <w:szCs w:val="22"/>
              </w:rPr>
            </w:pPr>
          </w:p>
        </w:tc>
        <w:tc>
          <w:tcPr>
            <w:tcW w:w="980" w:type="dxa"/>
            <w:tcBorders>
              <w:top w:val="nil"/>
              <w:left w:val="nil"/>
              <w:bottom w:val="nil"/>
              <w:right w:val="nil"/>
            </w:tcBorders>
            <w:noWrap/>
            <w:vAlign w:val="center"/>
          </w:tcPr>
          <w:p w:rsidR="00332D30" w:rsidRDefault="00332D30" w:rsidP="00632382">
            <w:pPr>
              <w:jc w:val="center"/>
              <w:rPr>
                <w:sz w:val="22"/>
                <w:szCs w:val="22"/>
              </w:rPr>
            </w:pPr>
          </w:p>
        </w:tc>
        <w:tc>
          <w:tcPr>
            <w:tcW w:w="980" w:type="dxa"/>
            <w:tcBorders>
              <w:top w:val="nil"/>
              <w:left w:val="nil"/>
              <w:bottom w:val="nil"/>
              <w:right w:val="nil"/>
            </w:tcBorders>
            <w:noWrap/>
            <w:vAlign w:val="center"/>
          </w:tcPr>
          <w:p w:rsidR="00332D30" w:rsidRDefault="00332D30" w:rsidP="00632382">
            <w:pPr>
              <w:jc w:val="center"/>
              <w:rPr>
                <w:sz w:val="22"/>
                <w:szCs w:val="22"/>
              </w:rPr>
            </w:pPr>
          </w:p>
        </w:tc>
        <w:tc>
          <w:tcPr>
            <w:tcW w:w="980" w:type="dxa"/>
            <w:tcBorders>
              <w:top w:val="nil"/>
              <w:left w:val="nil"/>
              <w:bottom w:val="nil"/>
              <w:right w:val="nil"/>
            </w:tcBorders>
            <w:noWrap/>
            <w:vAlign w:val="center"/>
          </w:tcPr>
          <w:p w:rsidR="00332D30" w:rsidRDefault="00332D30" w:rsidP="00632382">
            <w:pPr>
              <w:jc w:val="center"/>
              <w:rPr>
                <w:sz w:val="22"/>
                <w:szCs w:val="22"/>
              </w:rPr>
            </w:pPr>
          </w:p>
        </w:tc>
      </w:tr>
      <w:tr w:rsidR="00332D30" w:rsidTr="00632382">
        <w:trPr>
          <w:trHeight w:val="285"/>
          <w:jc w:val="center"/>
        </w:trPr>
        <w:tc>
          <w:tcPr>
            <w:tcW w:w="2920" w:type="dxa"/>
            <w:tcBorders>
              <w:top w:val="nil"/>
              <w:left w:val="nil"/>
              <w:bottom w:val="nil"/>
              <w:right w:val="nil"/>
            </w:tcBorders>
            <w:noWrap/>
            <w:vAlign w:val="bottom"/>
          </w:tcPr>
          <w:p w:rsidR="00332D30" w:rsidRDefault="00332D30" w:rsidP="00632382">
            <w:pPr>
              <w:rPr>
                <w:b/>
                <w:bCs/>
                <w:sz w:val="20"/>
                <w:szCs w:val="20"/>
              </w:rPr>
            </w:pPr>
            <w:r>
              <w:rPr>
                <w:b/>
                <w:bCs/>
                <w:sz w:val="20"/>
                <w:szCs w:val="20"/>
              </w:rPr>
              <w:t>РОССИЯ</w:t>
            </w:r>
          </w:p>
        </w:tc>
        <w:tc>
          <w:tcPr>
            <w:tcW w:w="980" w:type="dxa"/>
            <w:tcBorders>
              <w:top w:val="nil"/>
              <w:left w:val="nil"/>
              <w:bottom w:val="nil"/>
              <w:right w:val="nil"/>
            </w:tcBorders>
            <w:vAlign w:val="bottom"/>
          </w:tcPr>
          <w:p w:rsidR="00332D30" w:rsidRDefault="00332D30" w:rsidP="00632382">
            <w:pPr>
              <w:jc w:val="right"/>
              <w:rPr>
                <w:b/>
                <w:bCs/>
                <w:sz w:val="22"/>
                <w:szCs w:val="22"/>
              </w:rPr>
            </w:pPr>
            <w:r>
              <w:rPr>
                <w:b/>
                <w:bCs/>
                <w:sz w:val="22"/>
                <w:szCs w:val="22"/>
              </w:rPr>
              <w:t>3916,4</w:t>
            </w:r>
          </w:p>
        </w:tc>
        <w:tc>
          <w:tcPr>
            <w:tcW w:w="980" w:type="dxa"/>
            <w:tcBorders>
              <w:top w:val="nil"/>
              <w:left w:val="nil"/>
              <w:bottom w:val="nil"/>
              <w:right w:val="nil"/>
            </w:tcBorders>
            <w:vAlign w:val="bottom"/>
          </w:tcPr>
          <w:p w:rsidR="00332D30" w:rsidRDefault="00332D30" w:rsidP="00632382">
            <w:pPr>
              <w:jc w:val="right"/>
              <w:rPr>
                <w:b/>
                <w:bCs/>
                <w:sz w:val="22"/>
                <w:szCs w:val="22"/>
              </w:rPr>
            </w:pPr>
            <w:r>
              <w:rPr>
                <w:b/>
                <w:bCs/>
                <w:sz w:val="22"/>
                <w:szCs w:val="22"/>
              </w:rPr>
              <w:t>3346,5</w:t>
            </w:r>
          </w:p>
        </w:tc>
        <w:tc>
          <w:tcPr>
            <w:tcW w:w="980" w:type="dxa"/>
            <w:tcBorders>
              <w:top w:val="nil"/>
              <w:left w:val="nil"/>
              <w:bottom w:val="nil"/>
              <w:right w:val="nil"/>
            </w:tcBorders>
            <w:vAlign w:val="bottom"/>
          </w:tcPr>
          <w:p w:rsidR="00332D30" w:rsidRDefault="00332D30" w:rsidP="00632382">
            <w:pPr>
              <w:jc w:val="right"/>
              <w:rPr>
                <w:b/>
                <w:bCs/>
                <w:sz w:val="22"/>
                <w:szCs w:val="22"/>
              </w:rPr>
            </w:pPr>
            <w:r>
              <w:rPr>
                <w:b/>
                <w:bCs/>
                <w:sz w:val="22"/>
                <w:szCs w:val="22"/>
              </w:rPr>
              <w:t>11097,3</w:t>
            </w:r>
          </w:p>
        </w:tc>
        <w:tc>
          <w:tcPr>
            <w:tcW w:w="980" w:type="dxa"/>
            <w:tcBorders>
              <w:top w:val="nil"/>
              <w:left w:val="nil"/>
              <w:bottom w:val="nil"/>
              <w:right w:val="nil"/>
            </w:tcBorders>
            <w:vAlign w:val="bottom"/>
          </w:tcPr>
          <w:p w:rsidR="00332D30" w:rsidRDefault="00332D30" w:rsidP="00632382">
            <w:pPr>
              <w:jc w:val="right"/>
              <w:rPr>
                <w:b/>
                <w:bCs/>
                <w:sz w:val="22"/>
                <w:szCs w:val="22"/>
              </w:rPr>
            </w:pPr>
            <w:r>
              <w:rPr>
                <w:b/>
                <w:bCs/>
                <w:sz w:val="22"/>
                <w:szCs w:val="22"/>
              </w:rPr>
              <w:t>10513,3</w:t>
            </w:r>
          </w:p>
        </w:tc>
      </w:tr>
      <w:tr w:rsidR="00332D30" w:rsidTr="00632382">
        <w:trPr>
          <w:trHeight w:val="315"/>
          <w:jc w:val="center"/>
        </w:trPr>
        <w:tc>
          <w:tcPr>
            <w:tcW w:w="2920" w:type="dxa"/>
            <w:tcBorders>
              <w:top w:val="nil"/>
              <w:left w:val="nil"/>
              <w:bottom w:val="nil"/>
              <w:right w:val="nil"/>
            </w:tcBorders>
            <w:noWrap/>
            <w:vAlign w:val="bottom"/>
          </w:tcPr>
          <w:p w:rsidR="00332D30" w:rsidRDefault="00332D30" w:rsidP="00632382"/>
        </w:tc>
        <w:tc>
          <w:tcPr>
            <w:tcW w:w="980" w:type="dxa"/>
            <w:tcBorders>
              <w:top w:val="nil"/>
              <w:left w:val="nil"/>
              <w:bottom w:val="nil"/>
              <w:right w:val="nil"/>
            </w:tcBorders>
            <w:noWrap/>
            <w:vAlign w:val="bottom"/>
          </w:tcPr>
          <w:p w:rsidR="00332D30" w:rsidRDefault="00332D30" w:rsidP="00632382">
            <w:pPr>
              <w:jc w:val="right"/>
              <w:rPr>
                <w:rFonts w:ascii="Arial CYR" w:hAnsi="Arial CYR" w:cs="Arial CYR"/>
                <w:b/>
                <w:bCs/>
                <w:sz w:val="22"/>
                <w:szCs w:val="22"/>
              </w:rPr>
            </w:pPr>
          </w:p>
        </w:tc>
        <w:tc>
          <w:tcPr>
            <w:tcW w:w="980" w:type="dxa"/>
            <w:tcBorders>
              <w:top w:val="nil"/>
              <w:left w:val="nil"/>
              <w:bottom w:val="nil"/>
              <w:right w:val="nil"/>
            </w:tcBorders>
            <w:noWrap/>
            <w:vAlign w:val="bottom"/>
          </w:tcPr>
          <w:p w:rsidR="00332D30" w:rsidRDefault="00332D30" w:rsidP="00632382">
            <w:pPr>
              <w:jc w:val="right"/>
              <w:rPr>
                <w:rFonts w:ascii="Arial CYR" w:hAnsi="Arial CYR" w:cs="Arial CYR"/>
                <w:b/>
                <w:bCs/>
                <w:sz w:val="22"/>
                <w:szCs w:val="22"/>
              </w:rPr>
            </w:pPr>
          </w:p>
        </w:tc>
        <w:tc>
          <w:tcPr>
            <w:tcW w:w="980" w:type="dxa"/>
            <w:tcBorders>
              <w:top w:val="nil"/>
              <w:left w:val="nil"/>
              <w:bottom w:val="nil"/>
              <w:right w:val="nil"/>
            </w:tcBorders>
            <w:noWrap/>
            <w:vAlign w:val="bottom"/>
          </w:tcPr>
          <w:p w:rsidR="00332D30" w:rsidRDefault="00332D30" w:rsidP="00632382">
            <w:pPr>
              <w:jc w:val="right"/>
              <w:rPr>
                <w:b/>
                <w:bCs/>
                <w:sz w:val="22"/>
                <w:szCs w:val="22"/>
              </w:rPr>
            </w:pPr>
          </w:p>
        </w:tc>
        <w:tc>
          <w:tcPr>
            <w:tcW w:w="980" w:type="dxa"/>
            <w:tcBorders>
              <w:top w:val="nil"/>
              <w:left w:val="nil"/>
              <w:bottom w:val="nil"/>
              <w:right w:val="nil"/>
            </w:tcBorders>
            <w:noWrap/>
            <w:vAlign w:val="bottom"/>
          </w:tcPr>
          <w:p w:rsidR="00332D30" w:rsidRDefault="00332D30" w:rsidP="00632382">
            <w:pPr>
              <w:jc w:val="right"/>
              <w:rPr>
                <w:b/>
                <w:bCs/>
                <w:sz w:val="22"/>
                <w:szCs w:val="22"/>
              </w:rPr>
            </w:pPr>
          </w:p>
        </w:tc>
      </w:tr>
      <w:tr w:rsidR="00332D30" w:rsidTr="00632382">
        <w:trPr>
          <w:trHeight w:val="285"/>
          <w:jc w:val="center"/>
        </w:trPr>
        <w:tc>
          <w:tcPr>
            <w:tcW w:w="2920" w:type="dxa"/>
            <w:tcBorders>
              <w:top w:val="nil"/>
              <w:left w:val="nil"/>
              <w:bottom w:val="nil"/>
              <w:right w:val="nil"/>
            </w:tcBorders>
            <w:noWrap/>
            <w:vAlign w:val="bottom"/>
          </w:tcPr>
          <w:p w:rsidR="00332D30" w:rsidRDefault="00332D30" w:rsidP="00632382">
            <w:pPr>
              <w:rPr>
                <w:b/>
                <w:bCs/>
                <w:sz w:val="20"/>
                <w:szCs w:val="20"/>
              </w:rPr>
            </w:pPr>
            <w:r>
              <w:rPr>
                <w:b/>
                <w:bCs/>
                <w:sz w:val="20"/>
                <w:szCs w:val="20"/>
              </w:rPr>
              <w:t>ЦЕНТРАЛЬНЫЙ</w:t>
            </w:r>
          </w:p>
        </w:tc>
        <w:tc>
          <w:tcPr>
            <w:tcW w:w="980" w:type="dxa"/>
            <w:tcBorders>
              <w:top w:val="nil"/>
              <w:left w:val="nil"/>
              <w:bottom w:val="nil"/>
              <w:right w:val="nil"/>
            </w:tcBorders>
            <w:noWrap/>
            <w:vAlign w:val="bottom"/>
          </w:tcPr>
          <w:p w:rsidR="00332D30" w:rsidRDefault="00332D30" w:rsidP="00632382">
            <w:pPr>
              <w:jc w:val="right"/>
              <w:rPr>
                <w:b/>
                <w:bCs/>
                <w:sz w:val="22"/>
                <w:szCs w:val="22"/>
              </w:rPr>
            </w:pPr>
            <w:r>
              <w:rPr>
                <w:b/>
                <w:bCs/>
                <w:sz w:val="22"/>
                <w:szCs w:val="22"/>
              </w:rPr>
              <w:t>113,6</w:t>
            </w:r>
          </w:p>
        </w:tc>
        <w:tc>
          <w:tcPr>
            <w:tcW w:w="980" w:type="dxa"/>
            <w:tcBorders>
              <w:top w:val="nil"/>
              <w:left w:val="nil"/>
              <w:bottom w:val="nil"/>
              <w:right w:val="nil"/>
            </w:tcBorders>
            <w:noWrap/>
            <w:vAlign w:val="bottom"/>
          </w:tcPr>
          <w:p w:rsidR="00332D30" w:rsidRDefault="00332D30" w:rsidP="00632382">
            <w:pPr>
              <w:jc w:val="right"/>
              <w:rPr>
                <w:b/>
                <w:bCs/>
                <w:sz w:val="22"/>
                <w:szCs w:val="22"/>
              </w:rPr>
            </w:pPr>
            <w:r>
              <w:rPr>
                <w:b/>
                <w:bCs/>
                <w:sz w:val="22"/>
                <w:szCs w:val="22"/>
              </w:rPr>
              <w:t>122,2</w:t>
            </w:r>
          </w:p>
        </w:tc>
        <w:tc>
          <w:tcPr>
            <w:tcW w:w="980" w:type="dxa"/>
            <w:tcBorders>
              <w:top w:val="nil"/>
              <w:left w:val="nil"/>
              <w:bottom w:val="nil"/>
              <w:right w:val="nil"/>
            </w:tcBorders>
            <w:noWrap/>
            <w:vAlign w:val="bottom"/>
          </w:tcPr>
          <w:p w:rsidR="00332D30" w:rsidRDefault="00332D30" w:rsidP="00632382">
            <w:pPr>
              <w:jc w:val="right"/>
              <w:rPr>
                <w:b/>
                <w:bCs/>
                <w:sz w:val="22"/>
                <w:szCs w:val="22"/>
              </w:rPr>
            </w:pPr>
            <w:r>
              <w:rPr>
                <w:b/>
                <w:bCs/>
                <w:sz w:val="22"/>
                <w:szCs w:val="22"/>
              </w:rPr>
              <w:t>777,2</w:t>
            </w:r>
          </w:p>
        </w:tc>
        <w:tc>
          <w:tcPr>
            <w:tcW w:w="980" w:type="dxa"/>
            <w:tcBorders>
              <w:top w:val="nil"/>
              <w:left w:val="nil"/>
              <w:bottom w:val="nil"/>
              <w:right w:val="nil"/>
            </w:tcBorders>
            <w:noWrap/>
            <w:vAlign w:val="bottom"/>
          </w:tcPr>
          <w:p w:rsidR="00332D30" w:rsidRDefault="00332D30" w:rsidP="00632382">
            <w:pPr>
              <w:jc w:val="right"/>
              <w:rPr>
                <w:b/>
                <w:bCs/>
                <w:sz w:val="22"/>
                <w:szCs w:val="22"/>
              </w:rPr>
            </w:pPr>
            <w:r>
              <w:rPr>
                <w:b/>
                <w:bCs/>
                <w:sz w:val="22"/>
                <w:szCs w:val="22"/>
              </w:rPr>
              <w:t>963,9</w:t>
            </w:r>
          </w:p>
        </w:tc>
      </w:tr>
      <w:tr w:rsidR="00332D30" w:rsidTr="00632382">
        <w:trPr>
          <w:trHeight w:val="300"/>
          <w:jc w:val="center"/>
        </w:trPr>
        <w:tc>
          <w:tcPr>
            <w:tcW w:w="2920" w:type="dxa"/>
            <w:tcBorders>
              <w:top w:val="nil"/>
              <w:left w:val="nil"/>
              <w:bottom w:val="nil"/>
              <w:right w:val="nil"/>
            </w:tcBorders>
            <w:noWrap/>
            <w:vAlign w:val="bottom"/>
          </w:tcPr>
          <w:p w:rsidR="00332D30" w:rsidRDefault="00332D30" w:rsidP="00632382">
            <w:pPr>
              <w:rPr>
                <w:sz w:val="22"/>
                <w:szCs w:val="22"/>
              </w:rPr>
            </w:pPr>
            <w:r>
              <w:rPr>
                <w:sz w:val="22"/>
                <w:szCs w:val="22"/>
              </w:rPr>
              <w:t>Брянская область</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2,3</w:t>
            </w:r>
          </w:p>
        </w:tc>
        <w:tc>
          <w:tcPr>
            <w:tcW w:w="98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2,7</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40,8</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33,1</w:t>
            </w:r>
          </w:p>
        </w:tc>
      </w:tr>
      <w:tr w:rsidR="00332D30" w:rsidTr="00632382">
        <w:trPr>
          <w:trHeight w:val="300"/>
          <w:jc w:val="center"/>
        </w:trPr>
        <w:tc>
          <w:tcPr>
            <w:tcW w:w="2920" w:type="dxa"/>
            <w:tcBorders>
              <w:top w:val="nil"/>
              <w:left w:val="nil"/>
              <w:bottom w:val="nil"/>
              <w:right w:val="nil"/>
            </w:tcBorders>
            <w:noWrap/>
            <w:vAlign w:val="bottom"/>
          </w:tcPr>
          <w:p w:rsidR="00332D30" w:rsidRDefault="00332D30" w:rsidP="00632382">
            <w:pPr>
              <w:rPr>
                <w:sz w:val="22"/>
                <w:szCs w:val="22"/>
              </w:rPr>
            </w:pPr>
            <w:r>
              <w:rPr>
                <w:sz w:val="22"/>
                <w:szCs w:val="22"/>
              </w:rPr>
              <w:t>Владимирская область</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3,8</w:t>
            </w:r>
          </w:p>
        </w:tc>
        <w:tc>
          <w:tcPr>
            <w:tcW w:w="98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3,8</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10,6</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10,5</w:t>
            </w:r>
          </w:p>
        </w:tc>
      </w:tr>
      <w:tr w:rsidR="00332D30" w:rsidTr="00632382">
        <w:trPr>
          <w:trHeight w:val="300"/>
          <w:jc w:val="center"/>
        </w:trPr>
        <w:tc>
          <w:tcPr>
            <w:tcW w:w="2920" w:type="dxa"/>
            <w:tcBorders>
              <w:top w:val="nil"/>
              <w:left w:val="nil"/>
              <w:bottom w:val="nil"/>
              <w:right w:val="nil"/>
            </w:tcBorders>
            <w:noWrap/>
            <w:vAlign w:val="bottom"/>
          </w:tcPr>
          <w:p w:rsidR="00332D30" w:rsidRDefault="00332D30" w:rsidP="00632382">
            <w:pPr>
              <w:rPr>
                <w:sz w:val="22"/>
                <w:szCs w:val="22"/>
              </w:rPr>
            </w:pPr>
            <w:r>
              <w:rPr>
                <w:sz w:val="22"/>
                <w:szCs w:val="22"/>
              </w:rPr>
              <w:t>Ивановская область</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5,8</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1,9</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45</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25,8</w:t>
            </w:r>
          </w:p>
        </w:tc>
      </w:tr>
      <w:tr w:rsidR="00332D30" w:rsidTr="00632382">
        <w:trPr>
          <w:trHeight w:val="300"/>
          <w:jc w:val="center"/>
        </w:trPr>
        <w:tc>
          <w:tcPr>
            <w:tcW w:w="2920" w:type="dxa"/>
            <w:tcBorders>
              <w:top w:val="nil"/>
              <w:left w:val="nil"/>
              <w:bottom w:val="nil"/>
              <w:right w:val="nil"/>
            </w:tcBorders>
            <w:noWrap/>
            <w:vAlign w:val="bottom"/>
          </w:tcPr>
          <w:p w:rsidR="00332D30" w:rsidRDefault="00332D30" w:rsidP="00632382">
            <w:pPr>
              <w:rPr>
                <w:sz w:val="22"/>
                <w:szCs w:val="22"/>
              </w:rPr>
            </w:pPr>
            <w:r>
              <w:rPr>
                <w:sz w:val="22"/>
                <w:szCs w:val="22"/>
              </w:rPr>
              <w:t>Калужская область</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5,0</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4,9</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32,2</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84,2</w:t>
            </w:r>
          </w:p>
        </w:tc>
      </w:tr>
      <w:tr w:rsidR="00332D30" w:rsidTr="00632382">
        <w:trPr>
          <w:trHeight w:val="300"/>
          <w:jc w:val="center"/>
        </w:trPr>
        <w:tc>
          <w:tcPr>
            <w:tcW w:w="2920" w:type="dxa"/>
            <w:tcBorders>
              <w:top w:val="nil"/>
              <w:left w:val="nil"/>
              <w:bottom w:val="nil"/>
              <w:right w:val="nil"/>
            </w:tcBorders>
            <w:noWrap/>
            <w:vAlign w:val="bottom"/>
          </w:tcPr>
          <w:p w:rsidR="00332D30" w:rsidRDefault="00332D30" w:rsidP="00632382">
            <w:pPr>
              <w:rPr>
                <w:sz w:val="22"/>
                <w:szCs w:val="22"/>
              </w:rPr>
            </w:pPr>
            <w:r>
              <w:rPr>
                <w:sz w:val="22"/>
                <w:szCs w:val="22"/>
              </w:rPr>
              <w:t>Костромская область</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33,0</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42,4</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140,4</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185,2</w:t>
            </w:r>
          </w:p>
        </w:tc>
      </w:tr>
      <w:tr w:rsidR="00332D30" w:rsidTr="00632382">
        <w:trPr>
          <w:trHeight w:val="300"/>
          <w:jc w:val="center"/>
        </w:trPr>
        <w:tc>
          <w:tcPr>
            <w:tcW w:w="2920" w:type="dxa"/>
            <w:tcBorders>
              <w:top w:val="nil"/>
              <w:left w:val="nil"/>
              <w:bottom w:val="nil"/>
              <w:right w:val="nil"/>
            </w:tcBorders>
            <w:noWrap/>
            <w:vAlign w:val="bottom"/>
          </w:tcPr>
          <w:p w:rsidR="00332D30" w:rsidRDefault="00332D30" w:rsidP="00632382">
            <w:pPr>
              <w:rPr>
                <w:sz w:val="22"/>
                <w:szCs w:val="22"/>
              </w:rPr>
            </w:pPr>
            <w:r>
              <w:rPr>
                <w:sz w:val="22"/>
                <w:szCs w:val="22"/>
              </w:rPr>
              <w:t>Липецкая область</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 xml:space="preserve"> -*</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 xml:space="preserve"> -</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0,1</w:t>
            </w:r>
          </w:p>
        </w:tc>
      </w:tr>
      <w:tr w:rsidR="00332D30" w:rsidTr="00632382">
        <w:trPr>
          <w:trHeight w:val="300"/>
          <w:jc w:val="center"/>
        </w:trPr>
        <w:tc>
          <w:tcPr>
            <w:tcW w:w="2920" w:type="dxa"/>
            <w:tcBorders>
              <w:top w:val="nil"/>
              <w:left w:val="nil"/>
              <w:bottom w:val="nil"/>
              <w:right w:val="nil"/>
            </w:tcBorders>
            <w:noWrap/>
            <w:vAlign w:val="bottom"/>
          </w:tcPr>
          <w:p w:rsidR="00332D30" w:rsidRDefault="00332D30" w:rsidP="00632382">
            <w:pPr>
              <w:rPr>
                <w:sz w:val="22"/>
                <w:szCs w:val="22"/>
              </w:rPr>
            </w:pPr>
            <w:r>
              <w:rPr>
                <w:sz w:val="22"/>
                <w:szCs w:val="22"/>
              </w:rPr>
              <w:t>Московская область</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2,2</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2,2</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10,0</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10,0</w:t>
            </w:r>
          </w:p>
        </w:tc>
      </w:tr>
      <w:tr w:rsidR="00332D30" w:rsidTr="00632382">
        <w:trPr>
          <w:trHeight w:val="300"/>
          <w:jc w:val="center"/>
        </w:trPr>
        <w:tc>
          <w:tcPr>
            <w:tcW w:w="2920" w:type="dxa"/>
            <w:tcBorders>
              <w:top w:val="nil"/>
              <w:left w:val="nil"/>
              <w:bottom w:val="nil"/>
              <w:right w:val="nil"/>
            </w:tcBorders>
            <w:noWrap/>
            <w:vAlign w:val="bottom"/>
          </w:tcPr>
          <w:p w:rsidR="00332D30" w:rsidRDefault="00332D30" w:rsidP="00632382">
            <w:pPr>
              <w:rPr>
                <w:sz w:val="22"/>
                <w:szCs w:val="22"/>
              </w:rPr>
            </w:pPr>
            <w:r>
              <w:rPr>
                <w:sz w:val="22"/>
                <w:szCs w:val="22"/>
              </w:rPr>
              <w:t>Орловская область</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 xml:space="preserve">- </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 xml:space="preserve"> -</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8,4</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8,9</w:t>
            </w:r>
          </w:p>
        </w:tc>
      </w:tr>
      <w:tr w:rsidR="00332D30" w:rsidTr="00632382">
        <w:trPr>
          <w:trHeight w:val="300"/>
          <w:jc w:val="center"/>
        </w:trPr>
        <w:tc>
          <w:tcPr>
            <w:tcW w:w="2920" w:type="dxa"/>
            <w:tcBorders>
              <w:top w:val="nil"/>
              <w:left w:val="nil"/>
              <w:bottom w:val="nil"/>
              <w:right w:val="nil"/>
            </w:tcBorders>
            <w:noWrap/>
            <w:vAlign w:val="bottom"/>
          </w:tcPr>
          <w:p w:rsidR="00332D30" w:rsidRDefault="00332D30" w:rsidP="00632382">
            <w:pPr>
              <w:rPr>
                <w:sz w:val="22"/>
                <w:szCs w:val="22"/>
              </w:rPr>
            </w:pPr>
            <w:r>
              <w:rPr>
                <w:sz w:val="22"/>
                <w:szCs w:val="22"/>
              </w:rPr>
              <w:t>Рязанская область</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5,1</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8,0</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74,1</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119,1</w:t>
            </w:r>
          </w:p>
        </w:tc>
      </w:tr>
      <w:tr w:rsidR="00332D30" w:rsidTr="00632382">
        <w:trPr>
          <w:trHeight w:val="300"/>
          <w:jc w:val="center"/>
        </w:trPr>
        <w:tc>
          <w:tcPr>
            <w:tcW w:w="2920" w:type="dxa"/>
            <w:tcBorders>
              <w:top w:val="nil"/>
              <w:left w:val="nil"/>
              <w:bottom w:val="nil"/>
              <w:right w:val="nil"/>
            </w:tcBorders>
            <w:noWrap/>
            <w:vAlign w:val="bottom"/>
          </w:tcPr>
          <w:p w:rsidR="00332D30" w:rsidRDefault="00332D30" w:rsidP="00632382">
            <w:pPr>
              <w:rPr>
                <w:sz w:val="22"/>
                <w:szCs w:val="22"/>
              </w:rPr>
            </w:pPr>
            <w:r>
              <w:rPr>
                <w:sz w:val="22"/>
                <w:szCs w:val="22"/>
              </w:rPr>
              <w:t>Смоленская область</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8,6</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11,1</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105,3</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137,9</w:t>
            </w:r>
          </w:p>
        </w:tc>
      </w:tr>
      <w:tr w:rsidR="00332D30" w:rsidTr="00632382">
        <w:trPr>
          <w:trHeight w:val="300"/>
          <w:jc w:val="center"/>
        </w:trPr>
        <w:tc>
          <w:tcPr>
            <w:tcW w:w="2920" w:type="dxa"/>
            <w:tcBorders>
              <w:top w:val="nil"/>
              <w:left w:val="nil"/>
              <w:bottom w:val="nil"/>
              <w:right w:val="nil"/>
            </w:tcBorders>
            <w:noWrap/>
            <w:vAlign w:val="bottom"/>
          </w:tcPr>
          <w:p w:rsidR="00332D30" w:rsidRDefault="00332D30" w:rsidP="00632382">
            <w:pPr>
              <w:rPr>
                <w:sz w:val="22"/>
                <w:szCs w:val="22"/>
              </w:rPr>
            </w:pPr>
            <w:r>
              <w:rPr>
                <w:sz w:val="22"/>
                <w:szCs w:val="22"/>
              </w:rPr>
              <w:t>Тамбовская область</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1,4</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1,0</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9,5</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6,0</w:t>
            </w:r>
          </w:p>
        </w:tc>
      </w:tr>
      <w:tr w:rsidR="00332D30" w:rsidTr="00632382">
        <w:trPr>
          <w:trHeight w:val="300"/>
          <w:jc w:val="center"/>
        </w:trPr>
        <w:tc>
          <w:tcPr>
            <w:tcW w:w="2920" w:type="dxa"/>
            <w:tcBorders>
              <w:top w:val="nil"/>
              <w:left w:val="nil"/>
              <w:bottom w:val="nil"/>
              <w:right w:val="nil"/>
            </w:tcBorders>
            <w:noWrap/>
            <w:vAlign w:val="bottom"/>
          </w:tcPr>
          <w:p w:rsidR="00332D30" w:rsidRDefault="00332D30" w:rsidP="00632382">
            <w:pPr>
              <w:rPr>
                <w:sz w:val="22"/>
                <w:szCs w:val="22"/>
              </w:rPr>
            </w:pPr>
            <w:r>
              <w:rPr>
                <w:sz w:val="22"/>
                <w:szCs w:val="22"/>
              </w:rPr>
              <w:t>Тверская область</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42,5</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40,0</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231,5</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230,0</w:t>
            </w:r>
          </w:p>
        </w:tc>
      </w:tr>
      <w:tr w:rsidR="00332D30" w:rsidTr="00632382">
        <w:trPr>
          <w:trHeight w:val="300"/>
          <w:jc w:val="center"/>
        </w:trPr>
        <w:tc>
          <w:tcPr>
            <w:tcW w:w="2920" w:type="dxa"/>
            <w:tcBorders>
              <w:top w:val="nil"/>
              <w:left w:val="nil"/>
              <w:bottom w:val="nil"/>
              <w:right w:val="nil"/>
            </w:tcBorders>
            <w:noWrap/>
            <w:vAlign w:val="bottom"/>
          </w:tcPr>
          <w:p w:rsidR="00332D30" w:rsidRDefault="00332D30" w:rsidP="00632382">
            <w:pPr>
              <w:rPr>
                <w:sz w:val="22"/>
                <w:szCs w:val="22"/>
              </w:rPr>
            </w:pPr>
            <w:r>
              <w:rPr>
                <w:sz w:val="22"/>
                <w:szCs w:val="22"/>
              </w:rPr>
              <w:t>Тульская область</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 xml:space="preserve"> -</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21,8</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23,1</w:t>
            </w:r>
          </w:p>
        </w:tc>
      </w:tr>
      <w:tr w:rsidR="00332D30" w:rsidTr="00632382">
        <w:trPr>
          <w:trHeight w:val="300"/>
          <w:jc w:val="center"/>
        </w:trPr>
        <w:tc>
          <w:tcPr>
            <w:tcW w:w="2920" w:type="dxa"/>
            <w:tcBorders>
              <w:top w:val="nil"/>
              <w:left w:val="nil"/>
              <w:bottom w:val="nil"/>
              <w:right w:val="nil"/>
            </w:tcBorders>
            <w:noWrap/>
            <w:vAlign w:val="bottom"/>
          </w:tcPr>
          <w:p w:rsidR="00332D30" w:rsidRDefault="00332D30" w:rsidP="00632382">
            <w:pPr>
              <w:rPr>
                <w:sz w:val="22"/>
                <w:szCs w:val="22"/>
              </w:rPr>
            </w:pPr>
            <w:r>
              <w:rPr>
                <w:sz w:val="22"/>
                <w:szCs w:val="22"/>
              </w:rPr>
              <w:t>Ярославская область</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3,9</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4,2</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47,5</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90,0</w:t>
            </w:r>
          </w:p>
        </w:tc>
      </w:tr>
      <w:tr w:rsidR="00332D30" w:rsidTr="00632382">
        <w:trPr>
          <w:trHeight w:val="315"/>
          <w:jc w:val="center"/>
        </w:trPr>
        <w:tc>
          <w:tcPr>
            <w:tcW w:w="2920" w:type="dxa"/>
            <w:tcBorders>
              <w:top w:val="nil"/>
              <w:left w:val="nil"/>
              <w:bottom w:val="nil"/>
              <w:right w:val="nil"/>
            </w:tcBorders>
            <w:noWrap/>
            <w:vAlign w:val="bottom"/>
          </w:tcPr>
          <w:p w:rsidR="00332D30" w:rsidRDefault="00332D30" w:rsidP="00632382"/>
        </w:tc>
        <w:tc>
          <w:tcPr>
            <w:tcW w:w="980" w:type="dxa"/>
            <w:tcBorders>
              <w:top w:val="nil"/>
              <w:left w:val="nil"/>
              <w:bottom w:val="nil"/>
              <w:right w:val="nil"/>
            </w:tcBorders>
            <w:noWrap/>
            <w:vAlign w:val="bottom"/>
          </w:tcPr>
          <w:p w:rsidR="00332D30" w:rsidRDefault="00332D30" w:rsidP="00632382">
            <w:pPr>
              <w:jc w:val="right"/>
              <w:rPr>
                <w:sz w:val="22"/>
                <w:szCs w:val="22"/>
              </w:rPr>
            </w:pPr>
          </w:p>
        </w:tc>
        <w:tc>
          <w:tcPr>
            <w:tcW w:w="980" w:type="dxa"/>
            <w:tcBorders>
              <w:top w:val="nil"/>
              <w:left w:val="nil"/>
              <w:bottom w:val="nil"/>
              <w:right w:val="nil"/>
            </w:tcBorders>
            <w:noWrap/>
            <w:vAlign w:val="bottom"/>
          </w:tcPr>
          <w:p w:rsidR="00332D30" w:rsidRDefault="00332D30" w:rsidP="00632382">
            <w:pPr>
              <w:jc w:val="right"/>
              <w:rPr>
                <w:sz w:val="22"/>
                <w:szCs w:val="22"/>
              </w:rPr>
            </w:pPr>
          </w:p>
        </w:tc>
        <w:tc>
          <w:tcPr>
            <w:tcW w:w="980" w:type="dxa"/>
            <w:tcBorders>
              <w:top w:val="nil"/>
              <w:left w:val="nil"/>
              <w:bottom w:val="nil"/>
              <w:right w:val="nil"/>
            </w:tcBorders>
            <w:noWrap/>
            <w:vAlign w:val="bottom"/>
          </w:tcPr>
          <w:p w:rsidR="00332D30" w:rsidRDefault="00332D30" w:rsidP="00632382">
            <w:pPr>
              <w:jc w:val="right"/>
              <w:rPr>
                <w:sz w:val="22"/>
                <w:szCs w:val="22"/>
              </w:rPr>
            </w:pPr>
          </w:p>
        </w:tc>
        <w:tc>
          <w:tcPr>
            <w:tcW w:w="980" w:type="dxa"/>
            <w:tcBorders>
              <w:top w:val="nil"/>
              <w:left w:val="nil"/>
              <w:bottom w:val="nil"/>
              <w:right w:val="nil"/>
            </w:tcBorders>
            <w:noWrap/>
            <w:vAlign w:val="bottom"/>
          </w:tcPr>
          <w:p w:rsidR="00332D30" w:rsidRDefault="00332D30" w:rsidP="00632382">
            <w:pPr>
              <w:jc w:val="right"/>
              <w:rPr>
                <w:sz w:val="22"/>
                <w:szCs w:val="22"/>
              </w:rPr>
            </w:pPr>
          </w:p>
        </w:tc>
      </w:tr>
      <w:tr w:rsidR="00332D30" w:rsidTr="00632382">
        <w:trPr>
          <w:trHeight w:val="285"/>
          <w:jc w:val="center"/>
        </w:trPr>
        <w:tc>
          <w:tcPr>
            <w:tcW w:w="2920" w:type="dxa"/>
            <w:tcBorders>
              <w:top w:val="nil"/>
              <w:left w:val="nil"/>
              <w:bottom w:val="nil"/>
              <w:right w:val="nil"/>
            </w:tcBorders>
            <w:noWrap/>
            <w:vAlign w:val="bottom"/>
          </w:tcPr>
          <w:p w:rsidR="00332D30" w:rsidRDefault="00332D30" w:rsidP="00632382">
            <w:pPr>
              <w:rPr>
                <w:b/>
                <w:bCs/>
                <w:sz w:val="20"/>
                <w:szCs w:val="20"/>
              </w:rPr>
            </w:pPr>
            <w:r>
              <w:rPr>
                <w:b/>
                <w:bCs/>
                <w:sz w:val="20"/>
                <w:szCs w:val="20"/>
              </w:rPr>
              <w:t>СЕВЕРО-ЗАПАДНЫЙ</w:t>
            </w:r>
          </w:p>
        </w:tc>
        <w:tc>
          <w:tcPr>
            <w:tcW w:w="980" w:type="dxa"/>
            <w:tcBorders>
              <w:top w:val="nil"/>
              <w:left w:val="nil"/>
              <w:bottom w:val="nil"/>
              <w:right w:val="nil"/>
            </w:tcBorders>
            <w:noWrap/>
            <w:vAlign w:val="bottom"/>
          </w:tcPr>
          <w:p w:rsidR="00332D30" w:rsidRDefault="00332D30" w:rsidP="00632382">
            <w:pPr>
              <w:jc w:val="right"/>
              <w:rPr>
                <w:b/>
                <w:bCs/>
                <w:sz w:val="22"/>
                <w:szCs w:val="22"/>
              </w:rPr>
            </w:pPr>
            <w:r>
              <w:rPr>
                <w:b/>
                <w:bCs/>
                <w:sz w:val="22"/>
                <w:szCs w:val="22"/>
              </w:rPr>
              <w:t>593,6</w:t>
            </w:r>
          </w:p>
        </w:tc>
        <w:tc>
          <w:tcPr>
            <w:tcW w:w="980" w:type="dxa"/>
            <w:tcBorders>
              <w:top w:val="nil"/>
              <w:left w:val="nil"/>
              <w:bottom w:val="nil"/>
              <w:right w:val="nil"/>
            </w:tcBorders>
            <w:noWrap/>
            <w:vAlign w:val="bottom"/>
          </w:tcPr>
          <w:p w:rsidR="00332D30" w:rsidRDefault="00332D30" w:rsidP="00632382">
            <w:pPr>
              <w:jc w:val="right"/>
              <w:rPr>
                <w:b/>
                <w:bCs/>
                <w:sz w:val="22"/>
                <w:szCs w:val="22"/>
              </w:rPr>
            </w:pPr>
            <w:r>
              <w:rPr>
                <w:b/>
                <w:bCs/>
                <w:sz w:val="22"/>
                <w:szCs w:val="22"/>
              </w:rPr>
              <w:t>535,3</w:t>
            </w:r>
          </w:p>
        </w:tc>
        <w:tc>
          <w:tcPr>
            <w:tcW w:w="980" w:type="dxa"/>
            <w:tcBorders>
              <w:top w:val="nil"/>
              <w:left w:val="nil"/>
              <w:bottom w:val="nil"/>
              <w:right w:val="nil"/>
            </w:tcBorders>
            <w:noWrap/>
            <w:vAlign w:val="bottom"/>
          </w:tcPr>
          <w:p w:rsidR="00332D30" w:rsidRDefault="00332D30" w:rsidP="00632382">
            <w:pPr>
              <w:jc w:val="right"/>
              <w:rPr>
                <w:b/>
                <w:bCs/>
                <w:sz w:val="22"/>
                <w:szCs w:val="22"/>
              </w:rPr>
            </w:pPr>
            <w:r>
              <w:rPr>
                <w:b/>
                <w:bCs/>
                <w:sz w:val="22"/>
                <w:szCs w:val="22"/>
              </w:rPr>
              <w:t>2431,1</w:t>
            </w:r>
          </w:p>
        </w:tc>
        <w:tc>
          <w:tcPr>
            <w:tcW w:w="980" w:type="dxa"/>
            <w:tcBorders>
              <w:top w:val="nil"/>
              <w:left w:val="nil"/>
              <w:bottom w:val="nil"/>
              <w:right w:val="nil"/>
            </w:tcBorders>
            <w:noWrap/>
            <w:vAlign w:val="bottom"/>
          </w:tcPr>
          <w:p w:rsidR="00332D30" w:rsidRDefault="00332D30" w:rsidP="00632382">
            <w:pPr>
              <w:jc w:val="right"/>
              <w:rPr>
                <w:b/>
                <w:bCs/>
                <w:sz w:val="22"/>
                <w:szCs w:val="22"/>
              </w:rPr>
            </w:pPr>
            <w:r>
              <w:rPr>
                <w:b/>
                <w:bCs/>
                <w:sz w:val="22"/>
                <w:szCs w:val="22"/>
              </w:rPr>
              <w:t>1987,7</w:t>
            </w:r>
          </w:p>
        </w:tc>
      </w:tr>
      <w:tr w:rsidR="00332D30" w:rsidTr="00632382">
        <w:trPr>
          <w:trHeight w:val="300"/>
          <w:jc w:val="center"/>
        </w:trPr>
        <w:tc>
          <w:tcPr>
            <w:tcW w:w="29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Карелия   </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53,0</w:t>
            </w:r>
          </w:p>
        </w:tc>
        <w:tc>
          <w:tcPr>
            <w:tcW w:w="98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62,5</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701,7</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376,0</w:t>
            </w:r>
          </w:p>
        </w:tc>
      </w:tr>
      <w:tr w:rsidR="00332D30" w:rsidTr="00632382">
        <w:trPr>
          <w:trHeight w:val="300"/>
          <w:jc w:val="center"/>
        </w:trPr>
        <w:tc>
          <w:tcPr>
            <w:tcW w:w="2920" w:type="dxa"/>
            <w:tcBorders>
              <w:top w:val="nil"/>
              <w:left w:val="nil"/>
              <w:bottom w:val="nil"/>
              <w:right w:val="nil"/>
            </w:tcBorders>
            <w:noWrap/>
            <w:vAlign w:val="bottom"/>
          </w:tcPr>
          <w:p w:rsidR="00332D30" w:rsidRDefault="00332D30" w:rsidP="00632382">
            <w:pPr>
              <w:rPr>
                <w:sz w:val="22"/>
                <w:szCs w:val="22"/>
              </w:rPr>
            </w:pPr>
            <w:r>
              <w:rPr>
                <w:sz w:val="22"/>
                <w:szCs w:val="22"/>
              </w:rPr>
              <w:t>Респ. Коми</w:t>
            </w:r>
          </w:p>
        </w:tc>
        <w:tc>
          <w:tcPr>
            <w:tcW w:w="98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217,1</w:t>
            </w:r>
          </w:p>
        </w:tc>
        <w:tc>
          <w:tcPr>
            <w:tcW w:w="98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146,7</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398,6</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240,1</w:t>
            </w:r>
          </w:p>
        </w:tc>
      </w:tr>
      <w:tr w:rsidR="00332D30" w:rsidTr="00632382">
        <w:trPr>
          <w:trHeight w:val="300"/>
          <w:jc w:val="center"/>
        </w:trPr>
        <w:tc>
          <w:tcPr>
            <w:tcW w:w="2920" w:type="dxa"/>
            <w:tcBorders>
              <w:top w:val="nil"/>
              <w:left w:val="nil"/>
              <w:bottom w:val="nil"/>
              <w:right w:val="nil"/>
            </w:tcBorders>
            <w:noWrap/>
            <w:vAlign w:val="bottom"/>
          </w:tcPr>
          <w:p w:rsidR="00332D30" w:rsidRDefault="00332D30" w:rsidP="00632382">
            <w:pPr>
              <w:rPr>
                <w:sz w:val="22"/>
                <w:szCs w:val="22"/>
              </w:rPr>
            </w:pPr>
            <w:r>
              <w:rPr>
                <w:sz w:val="22"/>
                <w:szCs w:val="22"/>
              </w:rPr>
              <w:t>Архангельская область</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166,0</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160,0</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742,2</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720,2</w:t>
            </w:r>
          </w:p>
        </w:tc>
      </w:tr>
      <w:tr w:rsidR="00332D30" w:rsidTr="00632382">
        <w:trPr>
          <w:trHeight w:val="300"/>
          <w:jc w:val="center"/>
        </w:trPr>
        <w:tc>
          <w:tcPr>
            <w:tcW w:w="2920" w:type="dxa"/>
            <w:tcBorders>
              <w:top w:val="nil"/>
              <w:left w:val="nil"/>
              <w:bottom w:val="nil"/>
              <w:right w:val="nil"/>
            </w:tcBorders>
            <w:noWrap/>
            <w:vAlign w:val="bottom"/>
          </w:tcPr>
          <w:p w:rsidR="00332D30" w:rsidRDefault="00332D30" w:rsidP="00632382">
            <w:pPr>
              <w:rPr>
                <w:sz w:val="22"/>
                <w:szCs w:val="22"/>
              </w:rPr>
            </w:pPr>
            <w:r>
              <w:rPr>
                <w:sz w:val="22"/>
                <w:szCs w:val="22"/>
              </w:rPr>
              <w:t>Вологодская область</w:t>
            </w:r>
          </w:p>
        </w:tc>
        <w:tc>
          <w:tcPr>
            <w:tcW w:w="98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73,4</w:t>
            </w:r>
          </w:p>
        </w:tc>
        <w:tc>
          <w:tcPr>
            <w:tcW w:w="98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60,6</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304,4</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299,4</w:t>
            </w:r>
          </w:p>
        </w:tc>
      </w:tr>
      <w:tr w:rsidR="00332D30" w:rsidTr="00632382">
        <w:trPr>
          <w:trHeight w:val="300"/>
          <w:jc w:val="center"/>
        </w:trPr>
        <w:tc>
          <w:tcPr>
            <w:tcW w:w="2920" w:type="dxa"/>
            <w:tcBorders>
              <w:top w:val="nil"/>
              <w:left w:val="nil"/>
              <w:bottom w:val="nil"/>
              <w:right w:val="nil"/>
            </w:tcBorders>
            <w:noWrap/>
            <w:vAlign w:val="bottom"/>
          </w:tcPr>
          <w:p w:rsidR="00332D30" w:rsidRDefault="00332D30" w:rsidP="00632382">
            <w:pPr>
              <w:rPr>
                <w:sz w:val="22"/>
                <w:szCs w:val="22"/>
              </w:rPr>
            </w:pPr>
            <w:r>
              <w:rPr>
                <w:sz w:val="22"/>
                <w:szCs w:val="22"/>
              </w:rPr>
              <w:t>Калининградская  область</w:t>
            </w:r>
          </w:p>
        </w:tc>
        <w:tc>
          <w:tcPr>
            <w:tcW w:w="98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w:t>
            </w:r>
          </w:p>
        </w:tc>
        <w:tc>
          <w:tcPr>
            <w:tcW w:w="98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0,4</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0,4</w:t>
            </w:r>
          </w:p>
        </w:tc>
      </w:tr>
      <w:tr w:rsidR="00332D30" w:rsidTr="00632382">
        <w:trPr>
          <w:trHeight w:val="300"/>
          <w:jc w:val="center"/>
        </w:trPr>
        <w:tc>
          <w:tcPr>
            <w:tcW w:w="2920" w:type="dxa"/>
            <w:tcBorders>
              <w:top w:val="nil"/>
              <w:left w:val="nil"/>
              <w:bottom w:val="nil"/>
              <w:right w:val="nil"/>
            </w:tcBorders>
            <w:noWrap/>
            <w:vAlign w:val="bottom"/>
          </w:tcPr>
          <w:p w:rsidR="00332D30" w:rsidRDefault="00332D30" w:rsidP="00632382">
            <w:pPr>
              <w:rPr>
                <w:sz w:val="22"/>
                <w:szCs w:val="22"/>
              </w:rPr>
            </w:pPr>
            <w:r>
              <w:rPr>
                <w:sz w:val="22"/>
                <w:szCs w:val="22"/>
              </w:rPr>
              <w:t>Ленинградская область</w:t>
            </w:r>
          </w:p>
        </w:tc>
        <w:tc>
          <w:tcPr>
            <w:tcW w:w="98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37,9</w:t>
            </w:r>
          </w:p>
        </w:tc>
        <w:tc>
          <w:tcPr>
            <w:tcW w:w="98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42,8</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122,1</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174,1</w:t>
            </w:r>
          </w:p>
        </w:tc>
      </w:tr>
      <w:tr w:rsidR="00332D30" w:rsidTr="00632382">
        <w:trPr>
          <w:trHeight w:val="300"/>
          <w:jc w:val="center"/>
        </w:trPr>
        <w:tc>
          <w:tcPr>
            <w:tcW w:w="2920" w:type="dxa"/>
            <w:tcBorders>
              <w:top w:val="nil"/>
              <w:left w:val="nil"/>
              <w:bottom w:val="nil"/>
              <w:right w:val="nil"/>
            </w:tcBorders>
            <w:noWrap/>
            <w:vAlign w:val="bottom"/>
          </w:tcPr>
          <w:p w:rsidR="00332D30" w:rsidRDefault="00332D30" w:rsidP="00632382">
            <w:pPr>
              <w:rPr>
                <w:sz w:val="22"/>
                <w:szCs w:val="22"/>
              </w:rPr>
            </w:pPr>
            <w:r>
              <w:rPr>
                <w:sz w:val="22"/>
                <w:szCs w:val="22"/>
              </w:rPr>
              <w:t>Мурманская область</w:t>
            </w:r>
          </w:p>
        </w:tc>
        <w:tc>
          <w:tcPr>
            <w:tcW w:w="98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н.д.</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7,0</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18,9</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8,4</w:t>
            </w:r>
          </w:p>
        </w:tc>
      </w:tr>
      <w:tr w:rsidR="00332D30" w:rsidTr="00632382">
        <w:trPr>
          <w:trHeight w:val="300"/>
          <w:jc w:val="center"/>
        </w:trPr>
        <w:tc>
          <w:tcPr>
            <w:tcW w:w="2920" w:type="dxa"/>
            <w:tcBorders>
              <w:top w:val="nil"/>
              <w:left w:val="nil"/>
              <w:bottom w:val="nil"/>
              <w:right w:val="nil"/>
            </w:tcBorders>
            <w:noWrap/>
            <w:vAlign w:val="bottom"/>
          </w:tcPr>
          <w:p w:rsidR="00332D30" w:rsidRDefault="00332D30" w:rsidP="00632382">
            <w:pPr>
              <w:rPr>
                <w:sz w:val="22"/>
                <w:szCs w:val="22"/>
              </w:rPr>
            </w:pPr>
            <w:r>
              <w:rPr>
                <w:sz w:val="22"/>
                <w:szCs w:val="22"/>
              </w:rPr>
              <w:t>Новгородская область</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27,8</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33,4</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68,0</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102,5</w:t>
            </w:r>
          </w:p>
        </w:tc>
      </w:tr>
      <w:tr w:rsidR="00332D30" w:rsidTr="00632382">
        <w:trPr>
          <w:trHeight w:val="300"/>
          <w:jc w:val="center"/>
        </w:trPr>
        <w:tc>
          <w:tcPr>
            <w:tcW w:w="2920" w:type="dxa"/>
            <w:tcBorders>
              <w:top w:val="nil"/>
              <w:left w:val="nil"/>
              <w:bottom w:val="nil"/>
              <w:right w:val="nil"/>
            </w:tcBorders>
            <w:noWrap/>
            <w:vAlign w:val="bottom"/>
          </w:tcPr>
          <w:p w:rsidR="00332D30" w:rsidRDefault="00332D30" w:rsidP="00632382">
            <w:pPr>
              <w:rPr>
                <w:sz w:val="22"/>
                <w:szCs w:val="22"/>
              </w:rPr>
            </w:pPr>
            <w:r>
              <w:rPr>
                <w:sz w:val="22"/>
                <w:szCs w:val="22"/>
              </w:rPr>
              <w:t>Псковская область</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18,4</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22,3</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74,8</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66,6</w:t>
            </w:r>
          </w:p>
        </w:tc>
      </w:tr>
      <w:tr w:rsidR="00332D30" w:rsidTr="00632382">
        <w:trPr>
          <w:trHeight w:val="315"/>
          <w:jc w:val="center"/>
        </w:trPr>
        <w:tc>
          <w:tcPr>
            <w:tcW w:w="2920" w:type="dxa"/>
            <w:tcBorders>
              <w:top w:val="nil"/>
              <w:left w:val="nil"/>
              <w:bottom w:val="nil"/>
              <w:right w:val="nil"/>
            </w:tcBorders>
            <w:noWrap/>
            <w:vAlign w:val="center"/>
          </w:tcPr>
          <w:p w:rsidR="00332D30" w:rsidRDefault="00332D30" w:rsidP="00632382"/>
        </w:tc>
        <w:tc>
          <w:tcPr>
            <w:tcW w:w="980" w:type="dxa"/>
            <w:tcBorders>
              <w:top w:val="nil"/>
              <w:left w:val="nil"/>
              <w:bottom w:val="nil"/>
              <w:right w:val="nil"/>
            </w:tcBorders>
            <w:noWrap/>
            <w:vAlign w:val="bottom"/>
          </w:tcPr>
          <w:p w:rsidR="00332D30" w:rsidRDefault="00332D30" w:rsidP="00632382">
            <w:pPr>
              <w:jc w:val="right"/>
              <w:rPr>
                <w:sz w:val="22"/>
                <w:szCs w:val="22"/>
              </w:rPr>
            </w:pPr>
          </w:p>
        </w:tc>
        <w:tc>
          <w:tcPr>
            <w:tcW w:w="980" w:type="dxa"/>
            <w:tcBorders>
              <w:top w:val="nil"/>
              <w:left w:val="nil"/>
              <w:bottom w:val="nil"/>
              <w:right w:val="nil"/>
            </w:tcBorders>
            <w:noWrap/>
            <w:vAlign w:val="bottom"/>
          </w:tcPr>
          <w:p w:rsidR="00332D30" w:rsidRDefault="00332D30" w:rsidP="00632382">
            <w:pPr>
              <w:jc w:val="right"/>
              <w:rPr>
                <w:sz w:val="22"/>
                <w:szCs w:val="22"/>
              </w:rPr>
            </w:pPr>
          </w:p>
        </w:tc>
        <w:tc>
          <w:tcPr>
            <w:tcW w:w="980" w:type="dxa"/>
            <w:tcBorders>
              <w:top w:val="nil"/>
              <w:left w:val="nil"/>
              <w:bottom w:val="nil"/>
              <w:right w:val="nil"/>
            </w:tcBorders>
            <w:noWrap/>
            <w:vAlign w:val="bottom"/>
          </w:tcPr>
          <w:p w:rsidR="00332D30" w:rsidRDefault="00332D30" w:rsidP="00632382">
            <w:pPr>
              <w:jc w:val="right"/>
              <w:rPr>
                <w:sz w:val="22"/>
                <w:szCs w:val="22"/>
              </w:rPr>
            </w:pPr>
          </w:p>
        </w:tc>
        <w:tc>
          <w:tcPr>
            <w:tcW w:w="980" w:type="dxa"/>
            <w:tcBorders>
              <w:top w:val="nil"/>
              <w:left w:val="nil"/>
              <w:bottom w:val="nil"/>
              <w:right w:val="nil"/>
            </w:tcBorders>
            <w:noWrap/>
            <w:vAlign w:val="bottom"/>
          </w:tcPr>
          <w:p w:rsidR="00332D30" w:rsidRDefault="00332D30" w:rsidP="00632382">
            <w:pPr>
              <w:jc w:val="right"/>
              <w:rPr>
                <w:sz w:val="22"/>
                <w:szCs w:val="22"/>
              </w:rPr>
            </w:pPr>
          </w:p>
        </w:tc>
      </w:tr>
      <w:tr w:rsidR="00332D30" w:rsidTr="00632382">
        <w:trPr>
          <w:trHeight w:val="285"/>
          <w:jc w:val="center"/>
        </w:trPr>
        <w:tc>
          <w:tcPr>
            <w:tcW w:w="2920" w:type="dxa"/>
            <w:tcBorders>
              <w:top w:val="nil"/>
              <w:left w:val="nil"/>
              <w:bottom w:val="nil"/>
              <w:right w:val="nil"/>
            </w:tcBorders>
            <w:noWrap/>
            <w:vAlign w:val="center"/>
          </w:tcPr>
          <w:p w:rsidR="00332D30" w:rsidRDefault="00332D30" w:rsidP="00632382">
            <w:pPr>
              <w:rPr>
                <w:b/>
                <w:bCs/>
                <w:sz w:val="20"/>
                <w:szCs w:val="20"/>
              </w:rPr>
            </w:pPr>
            <w:r>
              <w:rPr>
                <w:b/>
                <w:bCs/>
                <w:sz w:val="20"/>
                <w:szCs w:val="20"/>
              </w:rPr>
              <w:t>ПРИВОЛЖСКИЙ</w:t>
            </w:r>
          </w:p>
        </w:tc>
        <w:tc>
          <w:tcPr>
            <w:tcW w:w="980" w:type="dxa"/>
            <w:tcBorders>
              <w:top w:val="nil"/>
              <w:left w:val="nil"/>
              <w:bottom w:val="nil"/>
              <w:right w:val="nil"/>
            </w:tcBorders>
            <w:noWrap/>
            <w:vAlign w:val="bottom"/>
          </w:tcPr>
          <w:p w:rsidR="00332D30" w:rsidRDefault="00332D30" w:rsidP="00632382">
            <w:pPr>
              <w:jc w:val="right"/>
              <w:rPr>
                <w:b/>
                <w:bCs/>
                <w:sz w:val="22"/>
                <w:szCs w:val="22"/>
              </w:rPr>
            </w:pPr>
            <w:r>
              <w:rPr>
                <w:b/>
                <w:bCs/>
                <w:sz w:val="22"/>
                <w:szCs w:val="22"/>
              </w:rPr>
              <w:t>248,8</w:t>
            </w:r>
          </w:p>
        </w:tc>
        <w:tc>
          <w:tcPr>
            <w:tcW w:w="980" w:type="dxa"/>
            <w:tcBorders>
              <w:top w:val="nil"/>
              <w:left w:val="nil"/>
              <w:bottom w:val="nil"/>
              <w:right w:val="nil"/>
            </w:tcBorders>
            <w:noWrap/>
            <w:vAlign w:val="bottom"/>
          </w:tcPr>
          <w:p w:rsidR="00332D30" w:rsidRDefault="00332D30" w:rsidP="00632382">
            <w:pPr>
              <w:jc w:val="right"/>
              <w:rPr>
                <w:b/>
                <w:bCs/>
                <w:sz w:val="22"/>
                <w:szCs w:val="22"/>
              </w:rPr>
            </w:pPr>
            <w:r>
              <w:rPr>
                <w:b/>
                <w:bCs/>
                <w:sz w:val="22"/>
                <w:szCs w:val="22"/>
              </w:rPr>
              <w:t>284,8</w:t>
            </w:r>
          </w:p>
        </w:tc>
        <w:tc>
          <w:tcPr>
            <w:tcW w:w="980" w:type="dxa"/>
            <w:tcBorders>
              <w:top w:val="nil"/>
              <w:left w:val="nil"/>
              <w:bottom w:val="nil"/>
              <w:right w:val="nil"/>
            </w:tcBorders>
            <w:noWrap/>
            <w:vAlign w:val="bottom"/>
          </w:tcPr>
          <w:p w:rsidR="00332D30" w:rsidRDefault="00332D30" w:rsidP="00632382">
            <w:pPr>
              <w:jc w:val="right"/>
              <w:rPr>
                <w:b/>
                <w:bCs/>
                <w:sz w:val="22"/>
                <w:szCs w:val="22"/>
              </w:rPr>
            </w:pPr>
            <w:r>
              <w:rPr>
                <w:b/>
                <w:bCs/>
                <w:sz w:val="22"/>
                <w:szCs w:val="22"/>
              </w:rPr>
              <w:t>1527,5</w:t>
            </w:r>
          </w:p>
        </w:tc>
        <w:tc>
          <w:tcPr>
            <w:tcW w:w="980" w:type="dxa"/>
            <w:tcBorders>
              <w:top w:val="nil"/>
              <w:left w:val="nil"/>
              <w:bottom w:val="nil"/>
              <w:right w:val="nil"/>
            </w:tcBorders>
            <w:noWrap/>
            <w:vAlign w:val="bottom"/>
          </w:tcPr>
          <w:p w:rsidR="00332D30" w:rsidRDefault="00332D30" w:rsidP="00632382">
            <w:pPr>
              <w:jc w:val="right"/>
              <w:rPr>
                <w:b/>
                <w:bCs/>
                <w:sz w:val="22"/>
                <w:szCs w:val="22"/>
              </w:rPr>
            </w:pPr>
            <w:r>
              <w:rPr>
                <w:b/>
                <w:bCs/>
                <w:sz w:val="22"/>
                <w:szCs w:val="22"/>
              </w:rPr>
              <w:t>1850,1</w:t>
            </w:r>
          </w:p>
        </w:tc>
      </w:tr>
      <w:tr w:rsidR="00332D30" w:rsidTr="00632382">
        <w:trPr>
          <w:trHeight w:val="300"/>
          <w:jc w:val="center"/>
        </w:trPr>
        <w:tc>
          <w:tcPr>
            <w:tcW w:w="2920" w:type="dxa"/>
            <w:tcBorders>
              <w:top w:val="nil"/>
              <w:left w:val="nil"/>
              <w:bottom w:val="nil"/>
              <w:right w:val="nil"/>
            </w:tcBorders>
            <w:noWrap/>
            <w:vAlign w:val="center"/>
          </w:tcPr>
          <w:p w:rsidR="00332D30" w:rsidRDefault="00332D30" w:rsidP="00632382">
            <w:pPr>
              <w:rPr>
                <w:sz w:val="22"/>
                <w:szCs w:val="22"/>
              </w:rPr>
            </w:pPr>
            <w:r>
              <w:rPr>
                <w:sz w:val="22"/>
                <w:szCs w:val="22"/>
              </w:rPr>
              <w:lastRenderedPageBreak/>
              <w:t>Респ. Башкортостан</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38,5</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23,0</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122,2</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142,3</w:t>
            </w:r>
          </w:p>
        </w:tc>
      </w:tr>
      <w:tr w:rsidR="00332D30" w:rsidTr="00632382">
        <w:trPr>
          <w:trHeight w:val="300"/>
          <w:jc w:val="center"/>
        </w:trPr>
        <w:tc>
          <w:tcPr>
            <w:tcW w:w="2920" w:type="dxa"/>
            <w:tcBorders>
              <w:top w:val="nil"/>
              <w:left w:val="nil"/>
              <w:bottom w:val="nil"/>
              <w:right w:val="nil"/>
            </w:tcBorders>
            <w:noWrap/>
            <w:vAlign w:val="center"/>
          </w:tcPr>
          <w:p w:rsidR="00332D30" w:rsidRDefault="00332D30" w:rsidP="00632382">
            <w:pPr>
              <w:rPr>
                <w:sz w:val="22"/>
                <w:szCs w:val="22"/>
              </w:rPr>
            </w:pPr>
            <w:r>
              <w:rPr>
                <w:sz w:val="22"/>
                <w:szCs w:val="22"/>
              </w:rPr>
              <w:t xml:space="preserve">Респ. Марий Эл   </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9,4</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7,1</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27,4</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27,4</w:t>
            </w:r>
          </w:p>
        </w:tc>
      </w:tr>
    </w:tbl>
    <w:p w:rsidR="00332D30" w:rsidRDefault="00332D30" w:rsidP="00332D30">
      <w:pPr>
        <w:spacing w:line="360" w:lineRule="auto"/>
        <w:jc w:val="right"/>
        <w:rPr>
          <w:szCs w:val="28"/>
        </w:rPr>
      </w:pPr>
    </w:p>
    <w:p w:rsidR="00332D30" w:rsidRDefault="00332D30" w:rsidP="00332D30">
      <w:pPr>
        <w:spacing w:line="360" w:lineRule="auto"/>
        <w:jc w:val="right"/>
        <w:rPr>
          <w:szCs w:val="28"/>
        </w:rPr>
      </w:pPr>
      <w:r>
        <w:rPr>
          <w:szCs w:val="28"/>
        </w:rPr>
        <w:t>Продолжение таблицы 31.</w:t>
      </w:r>
    </w:p>
    <w:tbl>
      <w:tblPr>
        <w:tblW w:w="6840" w:type="dxa"/>
        <w:jc w:val="center"/>
        <w:tblInd w:w="103" w:type="dxa"/>
        <w:tblLook w:val="0000"/>
      </w:tblPr>
      <w:tblGrid>
        <w:gridCol w:w="2920"/>
        <w:gridCol w:w="980"/>
        <w:gridCol w:w="980"/>
        <w:gridCol w:w="980"/>
        <w:gridCol w:w="980"/>
      </w:tblGrid>
      <w:tr w:rsidR="00332D30" w:rsidTr="00632382">
        <w:trPr>
          <w:cantSplit/>
          <w:trHeight w:val="435"/>
          <w:jc w:val="center"/>
        </w:trPr>
        <w:tc>
          <w:tcPr>
            <w:tcW w:w="2920" w:type="dxa"/>
            <w:vMerge w:val="restart"/>
            <w:tcBorders>
              <w:top w:val="single" w:sz="4" w:space="0" w:color="auto"/>
              <w:left w:val="single" w:sz="4" w:space="0" w:color="auto"/>
              <w:bottom w:val="single" w:sz="4" w:space="0" w:color="auto"/>
              <w:right w:val="single" w:sz="4" w:space="0" w:color="auto"/>
            </w:tcBorders>
            <w:vAlign w:val="center"/>
          </w:tcPr>
          <w:p w:rsidR="00332D30" w:rsidRDefault="00332D30" w:rsidP="00632382">
            <w:pPr>
              <w:jc w:val="center"/>
              <w:rPr>
                <w:sz w:val="22"/>
                <w:szCs w:val="22"/>
              </w:rPr>
            </w:pPr>
            <w:r>
              <w:rPr>
                <w:sz w:val="22"/>
                <w:szCs w:val="22"/>
              </w:rPr>
              <w:t>Федеральные округа,                                   субъекты                                  Российской Федерации</w:t>
            </w:r>
          </w:p>
        </w:tc>
        <w:tc>
          <w:tcPr>
            <w:tcW w:w="3920" w:type="dxa"/>
            <w:gridSpan w:val="4"/>
            <w:tcBorders>
              <w:top w:val="single" w:sz="4" w:space="0" w:color="auto"/>
              <w:left w:val="nil"/>
              <w:bottom w:val="single" w:sz="4" w:space="0" w:color="auto"/>
              <w:right w:val="single" w:sz="4" w:space="0" w:color="000000"/>
            </w:tcBorders>
            <w:noWrap/>
            <w:vAlign w:val="center"/>
          </w:tcPr>
          <w:p w:rsidR="00332D30" w:rsidRDefault="00332D30" w:rsidP="00632382">
            <w:pPr>
              <w:jc w:val="center"/>
              <w:rPr>
                <w:sz w:val="22"/>
                <w:szCs w:val="22"/>
              </w:rPr>
            </w:pPr>
            <w:r>
              <w:rPr>
                <w:sz w:val="22"/>
                <w:szCs w:val="22"/>
              </w:rPr>
              <w:t>Численность в 1 кв., тыс.особей</w:t>
            </w:r>
          </w:p>
        </w:tc>
      </w:tr>
      <w:tr w:rsidR="00332D30" w:rsidTr="00632382">
        <w:trPr>
          <w:cantSplit/>
          <w:trHeight w:val="375"/>
          <w:jc w:val="center"/>
        </w:trPr>
        <w:tc>
          <w:tcPr>
            <w:tcW w:w="29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1960" w:type="dxa"/>
            <w:gridSpan w:val="2"/>
            <w:tcBorders>
              <w:top w:val="single" w:sz="4" w:space="0" w:color="auto"/>
              <w:left w:val="nil"/>
              <w:bottom w:val="single" w:sz="4" w:space="0" w:color="auto"/>
              <w:right w:val="single" w:sz="4" w:space="0" w:color="auto"/>
            </w:tcBorders>
            <w:noWrap/>
            <w:vAlign w:val="center"/>
          </w:tcPr>
          <w:p w:rsidR="00332D30" w:rsidRDefault="00332D30" w:rsidP="00632382">
            <w:pPr>
              <w:jc w:val="center"/>
              <w:rPr>
                <w:sz w:val="22"/>
                <w:szCs w:val="22"/>
              </w:rPr>
            </w:pPr>
            <w:r>
              <w:rPr>
                <w:sz w:val="22"/>
                <w:szCs w:val="22"/>
              </w:rPr>
              <w:t>Глухари</w:t>
            </w:r>
          </w:p>
        </w:tc>
        <w:tc>
          <w:tcPr>
            <w:tcW w:w="1960" w:type="dxa"/>
            <w:gridSpan w:val="2"/>
            <w:tcBorders>
              <w:top w:val="single" w:sz="4" w:space="0" w:color="auto"/>
              <w:left w:val="nil"/>
              <w:bottom w:val="single" w:sz="4" w:space="0" w:color="auto"/>
              <w:right w:val="single" w:sz="4" w:space="0" w:color="auto"/>
            </w:tcBorders>
            <w:noWrap/>
            <w:vAlign w:val="center"/>
          </w:tcPr>
          <w:p w:rsidR="00332D30" w:rsidRDefault="00332D30" w:rsidP="00632382">
            <w:pPr>
              <w:jc w:val="center"/>
              <w:rPr>
                <w:sz w:val="22"/>
                <w:szCs w:val="22"/>
              </w:rPr>
            </w:pPr>
            <w:r>
              <w:rPr>
                <w:sz w:val="22"/>
                <w:szCs w:val="22"/>
              </w:rPr>
              <w:t>Тетерев</w:t>
            </w:r>
          </w:p>
        </w:tc>
      </w:tr>
      <w:tr w:rsidR="00332D30" w:rsidTr="00632382">
        <w:trPr>
          <w:cantSplit/>
          <w:trHeight w:hRule="exact" w:val="142"/>
          <w:jc w:val="center"/>
        </w:trPr>
        <w:tc>
          <w:tcPr>
            <w:tcW w:w="29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980" w:type="dxa"/>
            <w:vMerge w:val="restart"/>
            <w:tcBorders>
              <w:top w:val="nil"/>
              <w:left w:val="single" w:sz="4" w:space="0" w:color="auto"/>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8 г"/>
              </w:smartTagPr>
              <w:r>
                <w:rPr>
                  <w:sz w:val="22"/>
                  <w:szCs w:val="22"/>
                </w:rPr>
                <w:t>2008 г</w:t>
              </w:r>
            </w:smartTag>
            <w:r>
              <w:rPr>
                <w:sz w:val="22"/>
                <w:szCs w:val="22"/>
              </w:rPr>
              <w:t>.</w:t>
            </w:r>
          </w:p>
        </w:tc>
        <w:tc>
          <w:tcPr>
            <w:tcW w:w="980" w:type="dxa"/>
            <w:vMerge w:val="restart"/>
            <w:tcBorders>
              <w:top w:val="nil"/>
              <w:left w:val="single" w:sz="4" w:space="0" w:color="auto"/>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9 г"/>
              </w:smartTagPr>
              <w:r>
                <w:rPr>
                  <w:sz w:val="22"/>
                  <w:szCs w:val="22"/>
                </w:rPr>
                <w:t>2009 г</w:t>
              </w:r>
            </w:smartTag>
            <w:r>
              <w:rPr>
                <w:sz w:val="22"/>
                <w:szCs w:val="22"/>
              </w:rPr>
              <w:t>.</w:t>
            </w:r>
          </w:p>
        </w:tc>
        <w:tc>
          <w:tcPr>
            <w:tcW w:w="980" w:type="dxa"/>
            <w:vMerge w:val="restart"/>
            <w:tcBorders>
              <w:top w:val="nil"/>
              <w:left w:val="single" w:sz="4" w:space="0" w:color="auto"/>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8 г"/>
              </w:smartTagPr>
              <w:r>
                <w:rPr>
                  <w:sz w:val="22"/>
                  <w:szCs w:val="22"/>
                </w:rPr>
                <w:t>2008 г</w:t>
              </w:r>
            </w:smartTag>
            <w:r>
              <w:rPr>
                <w:sz w:val="22"/>
                <w:szCs w:val="22"/>
              </w:rPr>
              <w:t>.</w:t>
            </w:r>
          </w:p>
        </w:tc>
        <w:tc>
          <w:tcPr>
            <w:tcW w:w="980" w:type="dxa"/>
            <w:vMerge w:val="restart"/>
            <w:tcBorders>
              <w:top w:val="nil"/>
              <w:left w:val="single" w:sz="4" w:space="0" w:color="auto"/>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9 г"/>
              </w:smartTagPr>
              <w:r>
                <w:rPr>
                  <w:sz w:val="22"/>
                  <w:szCs w:val="22"/>
                </w:rPr>
                <w:t>2009 г</w:t>
              </w:r>
            </w:smartTag>
            <w:r>
              <w:rPr>
                <w:sz w:val="22"/>
                <w:szCs w:val="22"/>
              </w:rPr>
              <w:t>.</w:t>
            </w:r>
          </w:p>
        </w:tc>
      </w:tr>
      <w:tr w:rsidR="00332D30" w:rsidTr="00632382">
        <w:trPr>
          <w:cantSplit/>
          <w:trHeight w:val="253"/>
          <w:jc w:val="center"/>
        </w:trPr>
        <w:tc>
          <w:tcPr>
            <w:tcW w:w="29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980" w:type="dxa"/>
            <w:vMerge/>
            <w:tcBorders>
              <w:top w:val="nil"/>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980" w:type="dxa"/>
            <w:vMerge/>
            <w:tcBorders>
              <w:top w:val="nil"/>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980" w:type="dxa"/>
            <w:vMerge/>
            <w:tcBorders>
              <w:top w:val="nil"/>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980" w:type="dxa"/>
            <w:vMerge/>
            <w:tcBorders>
              <w:top w:val="nil"/>
              <w:left w:val="single" w:sz="4" w:space="0" w:color="auto"/>
              <w:bottom w:val="single" w:sz="4" w:space="0" w:color="auto"/>
              <w:right w:val="single" w:sz="4" w:space="0" w:color="auto"/>
            </w:tcBorders>
            <w:vAlign w:val="center"/>
          </w:tcPr>
          <w:p w:rsidR="00332D30" w:rsidRDefault="00332D30" w:rsidP="00632382">
            <w:pPr>
              <w:rPr>
                <w:sz w:val="22"/>
                <w:szCs w:val="22"/>
              </w:rPr>
            </w:pPr>
          </w:p>
        </w:tc>
      </w:tr>
      <w:tr w:rsidR="00332D30" w:rsidTr="00632382">
        <w:trPr>
          <w:trHeight w:val="202"/>
          <w:jc w:val="center"/>
        </w:trPr>
        <w:tc>
          <w:tcPr>
            <w:tcW w:w="2920" w:type="dxa"/>
            <w:tcBorders>
              <w:top w:val="nil"/>
              <w:left w:val="nil"/>
              <w:bottom w:val="nil"/>
              <w:right w:val="nil"/>
            </w:tcBorders>
            <w:vAlign w:val="center"/>
          </w:tcPr>
          <w:p w:rsidR="00332D30" w:rsidRDefault="00332D30" w:rsidP="00632382">
            <w:pPr>
              <w:jc w:val="center"/>
              <w:rPr>
                <w:sz w:val="22"/>
                <w:szCs w:val="22"/>
              </w:rPr>
            </w:pPr>
          </w:p>
        </w:tc>
        <w:tc>
          <w:tcPr>
            <w:tcW w:w="980" w:type="dxa"/>
            <w:tcBorders>
              <w:top w:val="nil"/>
              <w:left w:val="nil"/>
              <w:bottom w:val="nil"/>
              <w:right w:val="nil"/>
            </w:tcBorders>
            <w:noWrap/>
            <w:vAlign w:val="center"/>
          </w:tcPr>
          <w:p w:rsidR="00332D30" w:rsidRDefault="00332D30" w:rsidP="00632382">
            <w:pPr>
              <w:jc w:val="center"/>
              <w:rPr>
                <w:sz w:val="22"/>
                <w:szCs w:val="22"/>
              </w:rPr>
            </w:pPr>
          </w:p>
        </w:tc>
        <w:tc>
          <w:tcPr>
            <w:tcW w:w="980" w:type="dxa"/>
            <w:tcBorders>
              <w:top w:val="nil"/>
              <w:left w:val="nil"/>
              <w:bottom w:val="nil"/>
              <w:right w:val="nil"/>
            </w:tcBorders>
            <w:noWrap/>
            <w:vAlign w:val="center"/>
          </w:tcPr>
          <w:p w:rsidR="00332D30" w:rsidRDefault="00332D30" w:rsidP="00632382">
            <w:pPr>
              <w:jc w:val="center"/>
              <w:rPr>
                <w:sz w:val="22"/>
                <w:szCs w:val="22"/>
              </w:rPr>
            </w:pPr>
          </w:p>
        </w:tc>
        <w:tc>
          <w:tcPr>
            <w:tcW w:w="980" w:type="dxa"/>
            <w:tcBorders>
              <w:top w:val="nil"/>
              <w:left w:val="nil"/>
              <w:bottom w:val="nil"/>
              <w:right w:val="nil"/>
            </w:tcBorders>
            <w:noWrap/>
            <w:vAlign w:val="center"/>
          </w:tcPr>
          <w:p w:rsidR="00332D30" w:rsidRDefault="00332D30" w:rsidP="00632382">
            <w:pPr>
              <w:jc w:val="center"/>
              <w:rPr>
                <w:sz w:val="22"/>
                <w:szCs w:val="22"/>
              </w:rPr>
            </w:pPr>
          </w:p>
        </w:tc>
        <w:tc>
          <w:tcPr>
            <w:tcW w:w="980" w:type="dxa"/>
            <w:tcBorders>
              <w:top w:val="nil"/>
              <w:left w:val="nil"/>
              <w:bottom w:val="nil"/>
              <w:right w:val="nil"/>
            </w:tcBorders>
            <w:noWrap/>
            <w:vAlign w:val="center"/>
          </w:tcPr>
          <w:p w:rsidR="00332D30" w:rsidRDefault="00332D30" w:rsidP="00632382">
            <w:pPr>
              <w:jc w:val="center"/>
              <w:rPr>
                <w:sz w:val="22"/>
                <w:szCs w:val="22"/>
              </w:rPr>
            </w:pPr>
          </w:p>
        </w:tc>
      </w:tr>
      <w:tr w:rsidR="00332D30" w:rsidTr="00632382">
        <w:trPr>
          <w:trHeight w:val="300"/>
          <w:jc w:val="center"/>
        </w:trPr>
        <w:tc>
          <w:tcPr>
            <w:tcW w:w="29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Мордовия   </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3,3</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3,7</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35,7</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43,7</w:t>
            </w:r>
          </w:p>
        </w:tc>
      </w:tr>
      <w:tr w:rsidR="00332D30" w:rsidTr="00632382">
        <w:trPr>
          <w:trHeight w:val="300"/>
          <w:jc w:val="center"/>
        </w:trPr>
        <w:tc>
          <w:tcPr>
            <w:tcW w:w="29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Респ. Татарстан   </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2,9</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2,5</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47,3</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42,3</w:t>
            </w:r>
          </w:p>
        </w:tc>
      </w:tr>
      <w:tr w:rsidR="00332D30" w:rsidTr="00632382">
        <w:trPr>
          <w:trHeight w:val="300"/>
          <w:jc w:val="center"/>
        </w:trPr>
        <w:tc>
          <w:tcPr>
            <w:tcW w:w="2920" w:type="dxa"/>
            <w:tcBorders>
              <w:top w:val="nil"/>
              <w:left w:val="nil"/>
              <w:bottom w:val="nil"/>
              <w:right w:val="nil"/>
            </w:tcBorders>
            <w:noWrap/>
            <w:vAlign w:val="bottom"/>
          </w:tcPr>
          <w:p w:rsidR="00332D30" w:rsidRDefault="00332D30" w:rsidP="00632382">
            <w:pPr>
              <w:rPr>
                <w:sz w:val="22"/>
                <w:szCs w:val="22"/>
              </w:rPr>
            </w:pPr>
            <w:r>
              <w:rPr>
                <w:sz w:val="22"/>
                <w:szCs w:val="22"/>
              </w:rPr>
              <w:t xml:space="preserve">Удмуртская Респ.  </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4,6</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6,0</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54,5</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71,2</w:t>
            </w:r>
          </w:p>
        </w:tc>
      </w:tr>
      <w:tr w:rsidR="00332D30" w:rsidTr="00632382">
        <w:trPr>
          <w:trHeight w:val="300"/>
          <w:jc w:val="center"/>
        </w:trPr>
        <w:tc>
          <w:tcPr>
            <w:tcW w:w="2920" w:type="dxa"/>
            <w:tcBorders>
              <w:top w:val="nil"/>
              <w:left w:val="nil"/>
              <w:bottom w:val="nil"/>
              <w:right w:val="nil"/>
            </w:tcBorders>
            <w:noWrap/>
            <w:vAlign w:val="bottom"/>
          </w:tcPr>
          <w:p w:rsidR="00332D30" w:rsidRDefault="00332D30" w:rsidP="00632382">
            <w:pPr>
              <w:rPr>
                <w:sz w:val="22"/>
                <w:szCs w:val="22"/>
              </w:rPr>
            </w:pPr>
            <w:r>
              <w:rPr>
                <w:sz w:val="22"/>
                <w:szCs w:val="22"/>
              </w:rPr>
              <w:t>Чувашская Респ.</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80,4</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125,0</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13,8</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8,5</w:t>
            </w:r>
          </w:p>
        </w:tc>
      </w:tr>
      <w:tr w:rsidR="00332D30" w:rsidTr="00632382">
        <w:trPr>
          <w:trHeight w:val="300"/>
          <w:jc w:val="center"/>
        </w:trPr>
        <w:tc>
          <w:tcPr>
            <w:tcW w:w="2920" w:type="dxa"/>
            <w:tcBorders>
              <w:top w:val="nil"/>
              <w:left w:val="nil"/>
              <w:bottom w:val="nil"/>
              <w:right w:val="nil"/>
            </w:tcBorders>
            <w:noWrap/>
            <w:vAlign w:val="bottom"/>
          </w:tcPr>
          <w:p w:rsidR="00332D30" w:rsidRDefault="00332D30" w:rsidP="00632382">
            <w:pPr>
              <w:rPr>
                <w:sz w:val="22"/>
                <w:szCs w:val="22"/>
              </w:rPr>
            </w:pPr>
            <w:r>
              <w:rPr>
                <w:sz w:val="22"/>
                <w:szCs w:val="22"/>
              </w:rPr>
              <w:t>Пермский край</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2,9</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1,5</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440,2</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636,5</w:t>
            </w:r>
          </w:p>
        </w:tc>
      </w:tr>
      <w:tr w:rsidR="00332D30" w:rsidTr="00632382">
        <w:trPr>
          <w:trHeight w:val="300"/>
          <w:jc w:val="center"/>
        </w:trPr>
        <w:tc>
          <w:tcPr>
            <w:tcW w:w="2920" w:type="dxa"/>
            <w:tcBorders>
              <w:top w:val="nil"/>
              <w:left w:val="nil"/>
              <w:bottom w:val="nil"/>
              <w:right w:val="nil"/>
            </w:tcBorders>
            <w:noWrap/>
            <w:vAlign w:val="bottom"/>
          </w:tcPr>
          <w:p w:rsidR="00332D30" w:rsidRDefault="00332D30" w:rsidP="00632382">
            <w:pPr>
              <w:rPr>
                <w:sz w:val="22"/>
                <w:szCs w:val="22"/>
              </w:rPr>
            </w:pPr>
            <w:r>
              <w:rPr>
                <w:sz w:val="22"/>
                <w:szCs w:val="22"/>
              </w:rPr>
              <w:t>Кировская область</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61,5</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71,4</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456,2</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482,7</w:t>
            </w:r>
          </w:p>
        </w:tc>
      </w:tr>
      <w:tr w:rsidR="00332D30" w:rsidTr="00632382">
        <w:trPr>
          <w:trHeight w:val="300"/>
          <w:jc w:val="center"/>
        </w:trPr>
        <w:tc>
          <w:tcPr>
            <w:tcW w:w="2920" w:type="dxa"/>
            <w:tcBorders>
              <w:top w:val="nil"/>
              <w:left w:val="nil"/>
              <w:bottom w:val="nil"/>
              <w:right w:val="nil"/>
            </w:tcBorders>
            <w:noWrap/>
            <w:vAlign w:val="bottom"/>
          </w:tcPr>
          <w:p w:rsidR="00332D30" w:rsidRDefault="00332D30" w:rsidP="00632382">
            <w:pPr>
              <w:rPr>
                <w:sz w:val="22"/>
                <w:szCs w:val="22"/>
              </w:rPr>
            </w:pPr>
            <w:r>
              <w:rPr>
                <w:sz w:val="22"/>
                <w:szCs w:val="22"/>
              </w:rPr>
              <w:t>Нижегородская область</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39,3</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38,1</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269,1</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296,9</w:t>
            </w:r>
          </w:p>
        </w:tc>
      </w:tr>
      <w:tr w:rsidR="00332D30" w:rsidTr="00632382">
        <w:trPr>
          <w:trHeight w:val="300"/>
          <w:jc w:val="center"/>
        </w:trPr>
        <w:tc>
          <w:tcPr>
            <w:tcW w:w="2920" w:type="dxa"/>
            <w:tcBorders>
              <w:top w:val="nil"/>
              <w:left w:val="nil"/>
              <w:bottom w:val="nil"/>
              <w:right w:val="nil"/>
            </w:tcBorders>
            <w:noWrap/>
            <w:vAlign w:val="bottom"/>
          </w:tcPr>
          <w:p w:rsidR="00332D30" w:rsidRDefault="00332D30" w:rsidP="00632382">
            <w:pPr>
              <w:rPr>
                <w:sz w:val="22"/>
                <w:szCs w:val="22"/>
              </w:rPr>
            </w:pPr>
            <w:r>
              <w:rPr>
                <w:sz w:val="22"/>
                <w:szCs w:val="22"/>
              </w:rPr>
              <w:t>Оренбургская область</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0,7</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13,4</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13,4</w:t>
            </w:r>
          </w:p>
        </w:tc>
      </w:tr>
      <w:tr w:rsidR="00332D30" w:rsidTr="00632382">
        <w:trPr>
          <w:trHeight w:val="300"/>
          <w:jc w:val="center"/>
        </w:trPr>
        <w:tc>
          <w:tcPr>
            <w:tcW w:w="2920" w:type="dxa"/>
            <w:tcBorders>
              <w:top w:val="nil"/>
              <w:left w:val="nil"/>
              <w:bottom w:val="nil"/>
              <w:right w:val="nil"/>
            </w:tcBorders>
            <w:vAlign w:val="bottom"/>
          </w:tcPr>
          <w:p w:rsidR="00332D30" w:rsidRDefault="00332D30" w:rsidP="00632382">
            <w:pPr>
              <w:rPr>
                <w:sz w:val="22"/>
                <w:szCs w:val="22"/>
              </w:rPr>
            </w:pPr>
            <w:r>
              <w:rPr>
                <w:sz w:val="22"/>
                <w:szCs w:val="22"/>
              </w:rPr>
              <w:t>Пензенская   область</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1,7</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1,8</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19,4</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18,7</w:t>
            </w:r>
          </w:p>
        </w:tc>
      </w:tr>
      <w:tr w:rsidR="00332D30" w:rsidTr="00632382">
        <w:trPr>
          <w:trHeight w:val="300"/>
          <w:jc w:val="center"/>
        </w:trPr>
        <w:tc>
          <w:tcPr>
            <w:tcW w:w="2920" w:type="dxa"/>
            <w:tcBorders>
              <w:top w:val="nil"/>
              <w:left w:val="nil"/>
              <w:bottom w:val="nil"/>
              <w:right w:val="nil"/>
            </w:tcBorders>
            <w:vAlign w:val="bottom"/>
          </w:tcPr>
          <w:p w:rsidR="00332D30" w:rsidRDefault="00332D30" w:rsidP="00632382">
            <w:pPr>
              <w:rPr>
                <w:sz w:val="22"/>
                <w:szCs w:val="22"/>
              </w:rPr>
            </w:pPr>
            <w:r>
              <w:rPr>
                <w:sz w:val="22"/>
                <w:szCs w:val="22"/>
              </w:rPr>
              <w:t>Самарская область</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0,9</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1,0</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12,7</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17,2</w:t>
            </w:r>
          </w:p>
        </w:tc>
      </w:tr>
      <w:tr w:rsidR="00332D30" w:rsidTr="00632382">
        <w:trPr>
          <w:trHeight w:val="300"/>
          <w:jc w:val="center"/>
        </w:trPr>
        <w:tc>
          <w:tcPr>
            <w:tcW w:w="2920" w:type="dxa"/>
            <w:tcBorders>
              <w:top w:val="nil"/>
              <w:left w:val="nil"/>
              <w:bottom w:val="nil"/>
              <w:right w:val="nil"/>
            </w:tcBorders>
            <w:vAlign w:val="bottom"/>
          </w:tcPr>
          <w:p w:rsidR="00332D30" w:rsidRDefault="00332D30" w:rsidP="00632382">
            <w:pPr>
              <w:rPr>
                <w:sz w:val="22"/>
                <w:szCs w:val="22"/>
              </w:rPr>
            </w:pPr>
            <w:r>
              <w:rPr>
                <w:sz w:val="22"/>
                <w:szCs w:val="22"/>
              </w:rPr>
              <w:t>Саратовская область</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3,0</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5,8</w:t>
            </w:r>
          </w:p>
        </w:tc>
      </w:tr>
      <w:tr w:rsidR="00332D30" w:rsidTr="00632382">
        <w:trPr>
          <w:trHeight w:val="300"/>
          <w:jc w:val="center"/>
        </w:trPr>
        <w:tc>
          <w:tcPr>
            <w:tcW w:w="2920" w:type="dxa"/>
            <w:tcBorders>
              <w:top w:val="nil"/>
              <w:left w:val="nil"/>
              <w:bottom w:val="nil"/>
              <w:right w:val="nil"/>
            </w:tcBorders>
            <w:vAlign w:val="bottom"/>
          </w:tcPr>
          <w:p w:rsidR="00332D30" w:rsidRDefault="00332D30" w:rsidP="00632382">
            <w:pPr>
              <w:rPr>
                <w:sz w:val="22"/>
                <w:szCs w:val="22"/>
              </w:rPr>
            </w:pPr>
            <w:r>
              <w:rPr>
                <w:sz w:val="22"/>
                <w:szCs w:val="22"/>
              </w:rPr>
              <w:t>Ульяновская область</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2,7</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3,7</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12,6</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43,5</w:t>
            </w:r>
          </w:p>
        </w:tc>
      </w:tr>
      <w:tr w:rsidR="00332D30" w:rsidTr="00632382">
        <w:trPr>
          <w:trHeight w:val="112"/>
          <w:jc w:val="center"/>
        </w:trPr>
        <w:tc>
          <w:tcPr>
            <w:tcW w:w="2920" w:type="dxa"/>
            <w:tcBorders>
              <w:top w:val="nil"/>
              <w:left w:val="nil"/>
              <w:bottom w:val="nil"/>
              <w:right w:val="nil"/>
            </w:tcBorders>
            <w:noWrap/>
            <w:vAlign w:val="bottom"/>
          </w:tcPr>
          <w:p w:rsidR="00332D30" w:rsidRDefault="00332D30" w:rsidP="00632382">
            <w:pPr>
              <w:rPr>
                <w:sz w:val="16"/>
                <w:szCs w:val="16"/>
              </w:rPr>
            </w:pPr>
          </w:p>
        </w:tc>
        <w:tc>
          <w:tcPr>
            <w:tcW w:w="980" w:type="dxa"/>
            <w:tcBorders>
              <w:top w:val="nil"/>
              <w:left w:val="nil"/>
              <w:bottom w:val="nil"/>
              <w:right w:val="nil"/>
            </w:tcBorders>
            <w:noWrap/>
            <w:vAlign w:val="bottom"/>
          </w:tcPr>
          <w:p w:rsidR="00332D30" w:rsidRDefault="00332D30" w:rsidP="00632382">
            <w:pPr>
              <w:jc w:val="center"/>
              <w:rPr>
                <w:sz w:val="22"/>
                <w:szCs w:val="22"/>
              </w:rPr>
            </w:pPr>
          </w:p>
        </w:tc>
        <w:tc>
          <w:tcPr>
            <w:tcW w:w="980" w:type="dxa"/>
            <w:tcBorders>
              <w:top w:val="nil"/>
              <w:left w:val="nil"/>
              <w:bottom w:val="nil"/>
              <w:right w:val="nil"/>
            </w:tcBorders>
            <w:noWrap/>
            <w:vAlign w:val="bottom"/>
          </w:tcPr>
          <w:p w:rsidR="00332D30" w:rsidRDefault="00332D30" w:rsidP="00632382">
            <w:pPr>
              <w:jc w:val="center"/>
              <w:rPr>
                <w:sz w:val="22"/>
                <w:szCs w:val="22"/>
              </w:rPr>
            </w:pPr>
          </w:p>
        </w:tc>
        <w:tc>
          <w:tcPr>
            <w:tcW w:w="980" w:type="dxa"/>
            <w:tcBorders>
              <w:top w:val="nil"/>
              <w:left w:val="nil"/>
              <w:bottom w:val="nil"/>
              <w:right w:val="nil"/>
            </w:tcBorders>
            <w:noWrap/>
            <w:vAlign w:val="bottom"/>
          </w:tcPr>
          <w:p w:rsidR="00332D30" w:rsidRDefault="00332D30" w:rsidP="00632382">
            <w:pPr>
              <w:jc w:val="center"/>
              <w:rPr>
                <w:sz w:val="22"/>
                <w:szCs w:val="22"/>
              </w:rPr>
            </w:pPr>
          </w:p>
        </w:tc>
        <w:tc>
          <w:tcPr>
            <w:tcW w:w="980" w:type="dxa"/>
            <w:tcBorders>
              <w:top w:val="nil"/>
              <w:left w:val="nil"/>
              <w:bottom w:val="nil"/>
              <w:right w:val="nil"/>
            </w:tcBorders>
            <w:noWrap/>
            <w:vAlign w:val="bottom"/>
          </w:tcPr>
          <w:p w:rsidR="00332D30" w:rsidRDefault="00332D30" w:rsidP="00632382">
            <w:pPr>
              <w:jc w:val="center"/>
              <w:rPr>
                <w:sz w:val="22"/>
                <w:szCs w:val="22"/>
              </w:rPr>
            </w:pPr>
          </w:p>
        </w:tc>
      </w:tr>
      <w:tr w:rsidR="00332D30" w:rsidTr="00632382">
        <w:trPr>
          <w:trHeight w:val="285"/>
          <w:jc w:val="center"/>
        </w:trPr>
        <w:tc>
          <w:tcPr>
            <w:tcW w:w="2920" w:type="dxa"/>
            <w:tcBorders>
              <w:top w:val="nil"/>
              <w:left w:val="nil"/>
              <w:bottom w:val="nil"/>
              <w:right w:val="nil"/>
            </w:tcBorders>
            <w:noWrap/>
            <w:vAlign w:val="bottom"/>
          </w:tcPr>
          <w:p w:rsidR="00332D30" w:rsidRDefault="00332D30" w:rsidP="00632382">
            <w:pPr>
              <w:rPr>
                <w:b/>
                <w:bCs/>
                <w:sz w:val="20"/>
                <w:szCs w:val="20"/>
              </w:rPr>
            </w:pPr>
            <w:r>
              <w:rPr>
                <w:b/>
                <w:bCs/>
                <w:sz w:val="20"/>
                <w:szCs w:val="20"/>
              </w:rPr>
              <w:t>УРАЛЬСКИЙ</w:t>
            </w:r>
          </w:p>
        </w:tc>
        <w:tc>
          <w:tcPr>
            <w:tcW w:w="980" w:type="dxa"/>
            <w:tcBorders>
              <w:top w:val="nil"/>
              <w:left w:val="nil"/>
              <w:bottom w:val="nil"/>
              <w:right w:val="nil"/>
            </w:tcBorders>
            <w:noWrap/>
            <w:vAlign w:val="bottom"/>
          </w:tcPr>
          <w:p w:rsidR="00332D30" w:rsidRDefault="00332D30" w:rsidP="00632382">
            <w:pPr>
              <w:jc w:val="right"/>
              <w:rPr>
                <w:b/>
                <w:bCs/>
                <w:sz w:val="22"/>
                <w:szCs w:val="22"/>
              </w:rPr>
            </w:pPr>
            <w:r>
              <w:rPr>
                <w:b/>
                <w:bCs/>
                <w:sz w:val="22"/>
                <w:szCs w:val="22"/>
              </w:rPr>
              <w:t>632,6</w:t>
            </w:r>
          </w:p>
        </w:tc>
        <w:tc>
          <w:tcPr>
            <w:tcW w:w="980" w:type="dxa"/>
            <w:tcBorders>
              <w:top w:val="nil"/>
              <w:left w:val="nil"/>
              <w:bottom w:val="nil"/>
              <w:right w:val="nil"/>
            </w:tcBorders>
            <w:noWrap/>
            <w:vAlign w:val="bottom"/>
          </w:tcPr>
          <w:p w:rsidR="00332D30" w:rsidRDefault="00332D30" w:rsidP="00632382">
            <w:pPr>
              <w:jc w:val="right"/>
              <w:rPr>
                <w:b/>
                <w:bCs/>
                <w:sz w:val="22"/>
                <w:szCs w:val="22"/>
              </w:rPr>
            </w:pPr>
            <w:r>
              <w:rPr>
                <w:b/>
                <w:bCs/>
                <w:sz w:val="22"/>
                <w:szCs w:val="22"/>
              </w:rPr>
              <w:t>394,6</w:t>
            </w:r>
          </w:p>
        </w:tc>
        <w:tc>
          <w:tcPr>
            <w:tcW w:w="980" w:type="dxa"/>
            <w:tcBorders>
              <w:top w:val="nil"/>
              <w:left w:val="nil"/>
              <w:bottom w:val="nil"/>
              <w:right w:val="nil"/>
            </w:tcBorders>
            <w:noWrap/>
            <w:vAlign w:val="bottom"/>
          </w:tcPr>
          <w:p w:rsidR="00332D30" w:rsidRDefault="00332D30" w:rsidP="00632382">
            <w:pPr>
              <w:jc w:val="right"/>
              <w:rPr>
                <w:b/>
                <w:bCs/>
                <w:sz w:val="22"/>
                <w:szCs w:val="22"/>
              </w:rPr>
            </w:pPr>
            <w:r>
              <w:rPr>
                <w:b/>
                <w:bCs/>
                <w:sz w:val="22"/>
                <w:szCs w:val="22"/>
              </w:rPr>
              <w:t>2575,6</w:t>
            </w:r>
          </w:p>
        </w:tc>
        <w:tc>
          <w:tcPr>
            <w:tcW w:w="980" w:type="dxa"/>
            <w:tcBorders>
              <w:top w:val="nil"/>
              <w:left w:val="nil"/>
              <w:bottom w:val="nil"/>
              <w:right w:val="nil"/>
            </w:tcBorders>
            <w:noWrap/>
            <w:vAlign w:val="bottom"/>
          </w:tcPr>
          <w:p w:rsidR="00332D30" w:rsidRDefault="00332D30" w:rsidP="00632382">
            <w:pPr>
              <w:jc w:val="right"/>
              <w:rPr>
                <w:b/>
                <w:bCs/>
                <w:sz w:val="22"/>
                <w:szCs w:val="22"/>
              </w:rPr>
            </w:pPr>
            <w:r>
              <w:rPr>
                <w:b/>
                <w:bCs/>
                <w:sz w:val="22"/>
                <w:szCs w:val="22"/>
              </w:rPr>
              <w:t>1856,6</w:t>
            </w:r>
          </w:p>
        </w:tc>
      </w:tr>
      <w:tr w:rsidR="00332D30" w:rsidTr="00632382">
        <w:trPr>
          <w:trHeight w:val="300"/>
          <w:jc w:val="center"/>
        </w:trPr>
        <w:tc>
          <w:tcPr>
            <w:tcW w:w="2920" w:type="dxa"/>
            <w:tcBorders>
              <w:top w:val="nil"/>
              <w:left w:val="nil"/>
              <w:bottom w:val="nil"/>
              <w:right w:val="nil"/>
            </w:tcBorders>
            <w:noWrap/>
            <w:vAlign w:val="bottom"/>
          </w:tcPr>
          <w:p w:rsidR="00332D30" w:rsidRDefault="00332D30" w:rsidP="00632382">
            <w:pPr>
              <w:rPr>
                <w:sz w:val="22"/>
                <w:szCs w:val="22"/>
              </w:rPr>
            </w:pPr>
            <w:r>
              <w:rPr>
                <w:sz w:val="22"/>
                <w:szCs w:val="22"/>
              </w:rPr>
              <w:t>Курганская область</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9,2</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10,0</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119,0</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117,8</w:t>
            </w:r>
          </w:p>
        </w:tc>
      </w:tr>
      <w:tr w:rsidR="00332D30" w:rsidTr="00632382">
        <w:trPr>
          <w:trHeight w:val="300"/>
          <w:jc w:val="center"/>
        </w:trPr>
        <w:tc>
          <w:tcPr>
            <w:tcW w:w="2920" w:type="dxa"/>
            <w:tcBorders>
              <w:top w:val="nil"/>
              <w:left w:val="nil"/>
              <w:bottom w:val="nil"/>
              <w:right w:val="nil"/>
            </w:tcBorders>
            <w:noWrap/>
            <w:vAlign w:val="bottom"/>
          </w:tcPr>
          <w:p w:rsidR="00332D30" w:rsidRDefault="00332D30" w:rsidP="00632382">
            <w:pPr>
              <w:rPr>
                <w:sz w:val="22"/>
                <w:szCs w:val="22"/>
              </w:rPr>
            </w:pPr>
            <w:r>
              <w:rPr>
                <w:sz w:val="22"/>
                <w:szCs w:val="22"/>
              </w:rPr>
              <w:t>Свердловская область</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78,8</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91,2</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383,3</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391,0</w:t>
            </w:r>
          </w:p>
        </w:tc>
      </w:tr>
      <w:tr w:rsidR="00332D30" w:rsidTr="00632382">
        <w:trPr>
          <w:trHeight w:val="300"/>
          <w:jc w:val="center"/>
        </w:trPr>
        <w:tc>
          <w:tcPr>
            <w:tcW w:w="2920" w:type="dxa"/>
            <w:tcBorders>
              <w:top w:val="nil"/>
              <w:left w:val="nil"/>
              <w:bottom w:val="nil"/>
              <w:right w:val="nil"/>
            </w:tcBorders>
            <w:noWrap/>
            <w:vAlign w:val="bottom"/>
          </w:tcPr>
          <w:p w:rsidR="00332D30" w:rsidRDefault="00332D30" w:rsidP="00632382">
            <w:pPr>
              <w:rPr>
                <w:sz w:val="22"/>
                <w:szCs w:val="22"/>
              </w:rPr>
            </w:pPr>
            <w:r>
              <w:rPr>
                <w:sz w:val="22"/>
                <w:szCs w:val="22"/>
              </w:rPr>
              <w:t>Тюменская область</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18,6</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21,6</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219,2</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245,5</w:t>
            </w:r>
          </w:p>
        </w:tc>
      </w:tr>
      <w:tr w:rsidR="00332D30" w:rsidTr="00632382">
        <w:trPr>
          <w:trHeight w:val="300"/>
          <w:jc w:val="center"/>
        </w:trPr>
        <w:tc>
          <w:tcPr>
            <w:tcW w:w="2920" w:type="dxa"/>
            <w:tcBorders>
              <w:top w:val="nil"/>
              <w:left w:val="nil"/>
              <w:bottom w:val="nil"/>
              <w:right w:val="nil"/>
            </w:tcBorders>
            <w:noWrap/>
            <w:vAlign w:val="bottom"/>
          </w:tcPr>
          <w:p w:rsidR="00332D30" w:rsidRDefault="00332D30" w:rsidP="00632382">
            <w:pPr>
              <w:rPr>
                <w:sz w:val="22"/>
                <w:szCs w:val="22"/>
              </w:rPr>
            </w:pPr>
            <w:r>
              <w:rPr>
                <w:sz w:val="22"/>
                <w:szCs w:val="22"/>
              </w:rPr>
              <w:t>Челябинская область</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24,6</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30,5</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147,7</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77,0</w:t>
            </w:r>
          </w:p>
        </w:tc>
      </w:tr>
      <w:tr w:rsidR="00332D30" w:rsidTr="00632382">
        <w:trPr>
          <w:trHeight w:val="300"/>
          <w:jc w:val="center"/>
        </w:trPr>
        <w:tc>
          <w:tcPr>
            <w:tcW w:w="2920" w:type="dxa"/>
            <w:tcBorders>
              <w:top w:val="nil"/>
              <w:left w:val="nil"/>
              <w:bottom w:val="nil"/>
              <w:right w:val="nil"/>
            </w:tcBorders>
            <w:vAlign w:val="bottom"/>
          </w:tcPr>
          <w:p w:rsidR="00332D30" w:rsidRDefault="00332D30" w:rsidP="00632382">
            <w:pPr>
              <w:rPr>
                <w:sz w:val="22"/>
                <w:szCs w:val="22"/>
              </w:rPr>
            </w:pPr>
            <w:r>
              <w:rPr>
                <w:sz w:val="22"/>
                <w:szCs w:val="22"/>
              </w:rPr>
              <w:t xml:space="preserve">Ханты-Мансийский а.о.      </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282,6</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164,7</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1445,4</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933,5</w:t>
            </w:r>
          </w:p>
        </w:tc>
      </w:tr>
      <w:tr w:rsidR="00332D30" w:rsidTr="00632382">
        <w:trPr>
          <w:trHeight w:val="300"/>
          <w:jc w:val="center"/>
        </w:trPr>
        <w:tc>
          <w:tcPr>
            <w:tcW w:w="2920" w:type="dxa"/>
            <w:tcBorders>
              <w:top w:val="nil"/>
              <w:left w:val="nil"/>
              <w:bottom w:val="nil"/>
              <w:right w:val="nil"/>
            </w:tcBorders>
            <w:noWrap/>
            <w:vAlign w:val="bottom"/>
          </w:tcPr>
          <w:p w:rsidR="00332D30" w:rsidRDefault="00332D30" w:rsidP="00632382">
            <w:pPr>
              <w:rPr>
                <w:sz w:val="22"/>
                <w:szCs w:val="22"/>
              </w:rPr>
            </w:pPr>
            <w:r>
              <w:rPr>
                <w:sz w:val="22"/>
                <w:szCs w:val="22"/>
              </w:rPr>
              <w:t>Ямало-Ненецкий а.о.</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218,8</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76,6</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261,0</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91,8</w:t>
            </w:r>
          </w:p>
        </w:tc>
      </w:tr>
      <w:tr w:rsidR="00332D30" w:rsidTr="00632382">
        <w:trPr>
          <w:trHeight w:val="114"/>
          <w:jc w:val="center"/>
        </w:trPr>
        <w:tc>
          <w:tcPr>
            <w:tcW w:w="2920" w:type="dxa"/>
            <w:tcBorders>
              <w:top w:val="nil"/>
              <w:left w:val="nil"/>
              <w:bottom w:val="nil"/>
              <w:right w:val="nil"/>
            </w:tcBorders>
            <w:noWrap/>
            <w:vAlign w:val="bottom"/>
          </w:tcPr>
          <w:p w:rsidR="00332D30" w:rsidRDefault="00332D30" w:rsidP="00632382">
            <w:pPr>
              <w:rPr>
                <w:b/>
                <w:bCs/>
                <w:sz w:val="16"/>
                <w:szCs w:val="16"/>
              </w:rPr>
            </w:pPr>
          </w:p>
        </w:tc>
        <w:tc>
          <w:tcPr>
            <w:tcW w:w="980" w:type="dxa"/>
            <w:tcBorders>
              <w:top w:val="nil"/>
              <w:left w:val="nil"/>
              <w:bottom w:val="nil"/>
              <w:right w:val="nil"/>
            </w:tcBorders>
            <w:noWrap/>
            <w:vAlign w:val="bottom"/>
          </w:tcPr>
          <w:p w:rsidR="00332D30" w:rsidRDefault="00332D30" w:rsidP="00632382">
            <w:pPr>
              <w:jc w:val="center"/>
              <w:rPr>
                <w:sz w:val="22"/>
                <w:szCs w:val="22"/>
              </w:rPr>
            </w:pPr>
          </w:p>
        </w:tc>
        <w:tc>
          <w:tcPr>
            <w:tcW w:w="980" w:type="dxa"/>
            <w:tcBorders>
              <w:top w:val="nil"/>
              <w:left w:val="nil"/>
              <w:bottom w:val="nil"/>
              <w:right w:val="nil"/>
            </w:tcBorders>
            <w:noWrap/>
            <w:vAlign w:val="bottom"/>
          </w:tcPr>
          <w:p w:rsidR="00332D30" w:rsidRDefault="00332D30" w:rsidP="00632382">
            <w:pPr>
              <w:jc w:val="center"/>
              <w:rPr>
                <w:sz w:val="22"/>
                <w:szCs w:val="22"/>
              </w:rPr>
            </w:pPr>
          </w:p>
        </w:tc>
        <w:tc>
          <w:tcPr>
            <w:tcW w:w="980" w:type="dxa"/>
            <w:tcBorders>
              <w:top w:val="nil"/>
              <w:left w:val="nil"/>
              <w:bottom w:val="nil"/>
              <w:right w:val="nil"/>
            </w:tcBorders>
            <w:noWrap/>
            <w:vAlign w:val="bottom"/>
          </w:tcPr>
          <w:p w:rsidR="00332D30" w:rsidRDefault="00332D30" w:rsidP="00632382">
            <w:pPr>
              <w:jc w:val="center"/>
              <w:rPr>
                <w:sz w:val="22"/>
                <w:szCs w:val="22"/>
              </w:rPr>
            </w:pPr>
          </w:p>
        </w:tc>
        <w:tc>
          <w:tcPr>
            <w:tcW w:w="980" w:type="dxa"/>
            <w:tcBorders>
              <w:top w:val="nil"/>
              <w:left w:val="nil"/>
              <w:bottom w:val="nil"/>
              <w:right w:val="nil"/>
            </w:tcBorders>
            <w:noWrap/>
            <w:vAlign w:val="bottom"/>
          </w:tcPr>
          <w:p w:rsidR="00332D30" w:rsidRDefault="00332D30" w:rsidP="00632382">
            <w:pPr>
              <w:jc w:val="center"/>
              <w:rPr>
                <w:sz w:val="22"/>
                <w:szCs w:val="22"/>
              </w:rPr>
            </w:pPr>
          </w:p>
        </w:tc>
      </w:tr>
      <w:tr w:rsidR="00332D30" w:rsidTr="00632382">
        <w:trPr>
          <w:trHeight w:val="285"/>
          <w:jc w:val="center"/>
        </w:trPr>
        <w:tc>
          <w:tcPr>
            <w:tcW w:w="2920" w:type="dxa"/>
            <w:tcBorders>
              <w:top w:val="nil"/>
              <w:left w:val="nil"/>
              <w:bottom w:val="nil"/>
              <w:right w:val="nil"/>
            </w:tcBorders>
            <w:noWrap/>
            <w:vAlign w:val="bottom"/>
          </w:tcPr>
          <w:p w:rsidR="00332D30" w:rsidRDefault="00332D30" w:rsidP="00632382">
            <w:pPr>
              <w:rPr>
                <w:b/>
                <w:bCs/>
                <w:sz w:val="20"/>
                <w:szCs w:val="20"/>
              </w:rPr>
            </w:pPr>
            <w:r>
              <w:rPr>
                <w:b/>
                <w:bCs/>
                <w:sz w:val="20"/>
                <w:szCs w:val="20"/>
              </w:rPr>
              <w:t>СИБИРСКИЙ</w:t>
            </w:r>
          </w:p>
        </w:tc>
        <w:tc>
          <w:tcPr>
            <w:tcW w:w="980" w:type="dxa"/>
            <w:tcBorders>
              <w:top w:val="nil"/>
              <w:left w:val="nil"/>
              <w:bottom w:val="nil"/>
              <w:right w:val="nil"/>
            </w:tcBorders>
            <w:noWrap/>
            <w:vAlign w:val="bottom"/>
          </w:tcPr>
          <w:p w:rsidR="00332D30" w:rsidRDefault="00332D30" w:rsidP="00632382">
            <w:pPr>
              <w:jc w:val="right"/>
              <w:rPr>
                <w:b/>
                <w:bCs/>
                <w:sz w:val="22"/>
                <w:szCs w:val="22"/>
              </w:rPr>
            </w:pPr>
            <w:r>
              <w:rPr>
                <w:b/>
                <w:bCs/>
                <w:sz w:val="22"/>
                <w:szCs w:val="22"/>
              </w:rPr>
              <w:t>1229,8</w:t>
            </w:r>
          </w:p>
        </w:tc>
        <w:tc>
          <w:tcPr>
            <w:tcW w:w="980" w:type="dxa"/>
            <w:tcBorders>
              <w:top w:val="nil"/>
              <w:left w:val="nil"/>
              <w:bottom w:val="nil"/>
              <w:right w:val="nil"/>
            </w:tcBorders>
            <w:noWrap/>
            <w:vAlign w:val="bottom"/>
          </w:tcPr>
          <w:p w:rsidR="00332D30" w:rsidRDefault="00332D30" w:rsidP="00632382">
            <w:pPr>
              <w:jc w:val="right"/>
              <w:rPr>
                <w:b/>
                <w:bCs/>
                <w:sz w:val="22"/>
                <w:szCs w:val="22"/>
              </w:rPr>
            </w:pPr>
            <w:r>
              <w:rPr>
                <w:b/>
                <w:bCs/>
                <w:sz w:val="22"/>
                <w:szCs w:val="22"/>
              </w:rPr>
              <w:t>1220,7</w:t>
            </w:r>
          </w:p>
        </w:tc>
        <w:tc>
          <w:tcPr>
            <w:tcW w:w="980" w:type="dxa"/>
            <w:tcBorders>
              <w:top w:val="nil"/>
              <w:left w:val="nil"/>
              <w:bottom w:val="nil"/>
              <w:right w:val="nil"/>
            </w:tcBorders>
            <w:noWrap/>
            <w:vAlign w:val="bottom"/>
          </w:tcPr>
          <w:p w:rsidR="00332D30" w:rsidRDefault="00332D30" w:rsidP="00632382">
            <w:pPr>
              <w:jc w:val="right"/>
              <w:rPr>
                <w:b/>
                <w:bCs/>
                <w:sz w:val="22"/>
                <w:szCs w:val="22"/>
              </w:rPr>
            </w:pPr>
            <w:r>
              <w:rPr>
                <w:b/>
                <w:bCs/>
                <w:sz w:val="22"/>
                <w:szCs w:val="22"/>
              </w:rPr>
              <w:t>3379,3</w:t>
            </w:r>
          </w:p>
        </w:tc>
        <w:tc>
          <w:tcPr>
            <w:tcW w:w="980" w:type="dxa"/>
            <w:tcBorders>
              <w:top w:val="nil"/>
              <w:left w:val="nil"/>
              <w:bottom w:val="nil"/>
              <w:right w:val="nil"/>
            </w:tcBorders>
            <w:noWrap/>
            <w:vAlign w:val="bottom"/>
          </w:tcPr>
          <w:p w:rsidR="00332D30" w:rsidRDefault="00332D30" w:rsidP="00632382">
            <w:pPr>
              <w:jc w:val="right"/>
              <w:rPr>
                <w:b/>
                <w:bCs/>
                <w:sz w:val="22"/>
                <w:szCs w:val="22"/>
              </w:rPr>
            </w:pPr>
            <w:r>
              <w:rPr>
                <w:b/>
                <w:bCs/>
                <w:sz w:val="22"/>
                <w:szCs w:val="22"/>
              </w:rPr>
              <w:t>3539,6</w:t>
            </w:r>
          </w:p>
        </w:tc>
      </w:tr>
      <w:tr w:rsidR="00332D30" w:rsidTr="00632382">
        <w:trPr>
          <w:trHeight w:val="300"/>
          <w:jc w:val="center"/>
        </w:trPr>
        <w:tc>
          <w:tcPr>
            <w:tcW w:w="2920" w:type="dxa"/>
            <w:tcBorders>
              <w:top w:val="nil"/>
              <w:left w:val="nil"/>
              <w:bottom w:val="nil"/>
              <w:right w:val="nil"/>
            </w:tcBorders>
            <w:noWrap/>
            <w:vAlign w:val="bottom"/>
          </w:tcPr>
          <w:p w:rsidR="00332D30" w:rsidRDefault="00332D30" w:rsidP="00632382">
            <w:pPr>
              <w:rPr>
                <w:sz w:val="22"/>
                <w:szCs w:val="22"/>
              </w:rPr>
            </w:pPr>
            <w:r>
              <w:rPr>
                <w:sz w:val="22"/>
                <w:szCs w:val="22"/>
              </w:rPr>
              <w:t>Респ. Алтай</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12,0</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13,8</w:t>
            </w:r>
          </w:p>
        </w:tc>
        <w:tc>
          <w:tcPr>
            <w:tcW w:w="98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159,1</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174,2</w:t>
            </w:r>
          </w:p>
        </w:tc>
      </w:tr>
      <w:tr w:rsidR="00332D30" w:rsidTr="00632382">
        <w:trPr>
          <w:trHeight w:val="300"/>
          <w:jc w:val="center"/>
        </w:trPr>
        <w:tc>
          <w:tcPr>
            <w:tcW w:w="2920" w:type="dxa"/>
            <w:tcBorders>
              <w:top w:val="nil"/>
              <w:left w:val="nil"/>
              <w:bottom w:val="nil"/>
              <w:right w:val="nil"/>
            </w:tcBorders>
            <w:noWrap/>
            <w:vAlign w:val="bottom"/>
          </w:tcPr>
          <w:p w:rsidR="00332D30" w:rsidRDefault="00332D30" w:rsidP="00632382">
            <w:pPr>
              <w:rPr>
                <w:sz w:val="22"/>
                <w:szCs w:val="22"/>
              </w:rPr>
            </w:pPr>
            <w:r>
              <w:rPr>
                <w:sz w:val="22"/>
                <w:szCs w:val="22"/>
              </w:rPr>
              <w:t>Респ. Бурятия</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274,9</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 xml:space="preserve"> н.д.</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778,5</w:t>
            </w:r>
          </w:p>
        </w:tc>
      </w:tr>
      <w:tr w:rsidR="00332D30" w:rsidTr="00632382">
        <w:trPr>
          <w:trHeight w:val="300"/>
          <w:jc w:val="center"/>
        </w:trPr>
        <w:tc>
          <w:tcPr>
            <w:tcW w:w="2920" w:type="dxa"/>
            <w:tcBorders>
              <w:top w:val="nil"/>
              <w:left w:val="nil"/>
              <w:bottom w:val="nil"/>
              <w:right w:val="nil"/>
            </w:tcBorders>
            <w:noWrap/>
            <w:vAlign w:val="bottom"/>
          </w:tcPr>
          <w:p w:rsidR="00332D30" w:rsidRDefault="00332D30" w:rsidP="00632382">
            <w:pPr>
              <w:rPr>
                <w:sz w:val="22"/>
                <w:szCs w:val="22"/>
              </w:rPr>
            </w:pPr>
            <w:r>
              <w:rPr>
                <w:sz w:val="22"/>
                <w:szCs w:val="22"/>
              </w:rPr>
              <w:t>Респ. Тыва</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20,0</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 xml:space="preserve"> н.д.</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r>
      <w:tr w:rsidR="00332D30" w:rsidTr="00632382">
        <w:trPr>
          <w:trHeight w:val="300"/>
          <w:jc w:val="center"/>
        </w:trPr>
        <w:tc>
          <w:tcPr>
            <w:tcW w:w="2920" w:type="dxa"/>
            <w:tcBorders>
              <w:top w:val="nil"/>
              <w:left w:val="nil"/>
              <w:bottom w:val="nil"/>
              <w:right w:val="nil"/>
            </w:tcBorders>
            <w:noWrap/>
            <w:vAlign w:val="bottom"/>
          </w:tcPr>
          <w:p w:rsidR="00332D30" w:rsidRDefault="00332D30" w:rsidP="00632382">
            <w:pPr>
              <w:rPr>
                <w:sz w:val="22"/>
                <w:szCs w:val="22"/>
              </w:rPr>
            </w:pPr>
            <w:r>
              <w:rPr>
                <w:sz w:val="22"/>
                <w:szCs w:val="22"/>
              </w:rPr>
              <w:t>Респ. Хакасия</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15,7</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16,3</w:t>
            </w:r>
          </w:p>
        </w:tc>
        <w:tc>
          <w:tcPr>
            <w:tcW w:w="98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10,3</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10,8</w:t>
            </w:r>
          </w:p>
        </w:tc>
      </w:tr>
      <w:tr w:rsidR="00332D30" w:rsidTr="00632382">
        <w:trPr>
          <w:trHeight w:val="300"/>
          <w:jc w:val="center"/>
        </w:trPr>
        <w:tc>
          <w:tcPr>
            <w:tcW w:w="2920" w:type="dxa"/>
            <w:tcBorders>
              <w:top w:val="nil"/>
              <w:left w:val="nil"/>
              <w:bottom w:val="nil"/>
              <w:right w:val="nil"/>
            </w:tcBorders>
            <w:noWrap/>
            <w:vAlign w:val="bottom"/>
          </w:tcPr>
          <w:p w:rsidR="00332D30" w:rsidRDefault="00332D30" w:rsidP="00632382">
            <w:pPr>
              <w:rPr>
                <w:sz w:val="22"/>
                <w:szCs w:val="22"/>
              </w:rPr>
            </w:pPr>
            <w:r>
              <w:rPr>
                <w:sz w:val="22"/>
                <w:szCs w:val="22"/>
              </w:rPr>
              <w:t>Алтайский край</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12,0</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13,8</w:t>
            </w:r>
          </w:p>
        </w:tc>
        <w:tc>
          <w:tcPr>
            <w:tcW w:w="98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159,1</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174,4</w:t>
            </w:r>
          </w:p>
        </w:tc>
      </w:tr>
      <w:tr w:rsidR="00332D30" w:rsidTr="00632382">
        <w:trPr>
          <w:trHeight w:val="300"/>
          <w:jc w:val="center"/>
        </w:trPr>
        <w:tc>
          <w:tcPr>
            <w:tcW w:w="2920" w:type="dxa"/>
            <w:tcBorders>
              <w:top w:val="nil"/>
              <w:left w:val="nil"/>
              <w:bottom w:val="nil"/>
              <w:right w:val="nil"/>
            </w:tcBorders>
            <w:noWrap/>
            <w:vAlign w:val="bottom"/>
          </w:tcPr>
          <w:p w:rsidR="00332D30" w:rsidRDefault="00332D30" w:rsidP="00632382">
            <w:pPr>
              <w:rPr>
                <w:sz w:val="22"/>
                <w:szCs w:val="22"/>
              </w:rPr>
            </w:pPr>
            <w:r>
              <w:rPr>
                <w:sz w:val="22"/>
                <w:szCs w:val="22"/>
              </w:rPr>
              <w:t>Забайкальский край</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117,3</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103,7</w:t>
            </w:r>
          </w:p>
        </w:tc>
        <w:tc>
          <w:tcPr>
            <w:tcW w:w="98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244,3</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202,8</w:t>
            </w:r>
          </w:p>
        </w:tc>
      </w:tr>
      <w:tr w:rsidR="00332D30" w:rsidTr="00632382">
        <w:trPr>
          <w:trHeight w:val="300"/>
          <w:jc w:val="center"/>
        </w:trPr>
        <w:tc>
          <w:tcPr>
            <w:tcW w:w="2920" w:type="dxa"/>
            <w:tcBorders>
              <w:top w:val="nil"/>
              <w:left w:val="nil"/>
              <w:bottom w:val="nil"/>
              <w:right w:val="nil"/>
            </w:tcBorders>
            <w:vAlign w:val="bottom"/>
          </w:tcPr>
          <w:p w:rsidR="00332D30" w:rsidRDefault="00332D30" w:rsidP="00632382">
            <w:pPr>
              <w:rPr>
                <w:sz w:val="22"/>
                <w:szCs w:val="22"/>
              </w:rPr>
            </w:pPr>
            <w:r>
              <w:rPr>
                <w:sz w:val="22"/>
                <w:szCs w:val="22"/>
              </w:rPr>
              <w:t xml:space="preserve">Красноярский край                                            </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555,5</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354,8</w:t>
            </w:r>
          </w:p>
        </w:tc>
        <w:tc>
          <w:tcPr>
            <w:tcW w:w="98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858,6</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345,2</w:t>
            </w:r>
          </w:p>
        </w:tc>
      </w:tr>
      <w:tr w:rsidR="00332D30" w:rsidTr="00632382">
        <w:trPr>
          <w:trHeight w:val="300"/>
          <w:jc w:val="center"/>
        </w:trPr>
        <w:tc>
          <w:tcPr>
            <w:tcW w:w="2920" w:type="dxa"/>
            <w:tcBorders>
              <w:top w:val="nil"/>
              <w:left w:val="nil"/>
              <w:bottom w:val="nil"/>
              <w:right w:val="nil"/>
            </w:tcBorders>
            <w:noWrap/>
            <w:vAlign w:val="bottom"/>
          </w:tcPr>
          <w:p w:rsidR="00332D30" w:rsidRDefault="00332D30" w:rsidP="00632382">
            <w:pPr>
              <w:rPr>
                <w:sz w:val="22"/>
                <w:szCs w:val="22"/>
              </w:rPr>
            </w:pPr>
            <w:r>
              <w:rPr>
                <w:sz w:val="22"/>
                <w:szCs w:val="22"/>
              </w:rPr>
              <w:t>Иркутская область</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390,0</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304,6</w:t>
            </w:r>
          </w:p>
        </w:tc>
        <w:tc>
          <w:tcPr>
            <w:tcW w:w="98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1002,9</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538,6</w:t>
            </w:r>
          </w:p>
        </w:tc>
      </w:tr>
      <w:tr w:rsidR="00332D30" w:rsidTr="00632382">
        <w:trPr>
          <w:trHeight w:val="300"/>
          <w:jc w:val="center"/>
        </w:trPr>
        <w:tc>
          <w:tcPr>
            <w:tcW w:w="2920" w:type="dxa"/>
            <w:tcBorders>
              <w:top w:val="nil"/>
              <w:left w:val="nil"/>
              <w:bottom w:val="nil"/>
              <w:right w:val="nil"/>
            </w:tcBorders>
            <w:noWrap/>
            <w:vAlign w:val="bottom"/>
          </w:tcPr>
          <w:p w:rsidR="00332D30" w:rsidRDefault="00332D30" w:rsidP="00632382">
            <w:pPr>
              <w:rPr>
                <w:sz w:val="22"/>
                <w:szCs w:val="22"/>
              </w:rPr>
            </w:pPr>
            <w:r>
              <w:rPr>
                <w:sz w:val="22"/>
                <w:szCs w:val="22"/>
              </w:rPr>
              <w:t>Кемеровская область</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6,6</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7,7</w:t>
            </w:r>
          </w:p>
        </w:tc>
        <w:tc>
          <w:tcPr>
            <w:tcW w:w="98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75,7</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83,4</w:t>
            </w:r>
          </w:p>
        </w:tc>
      </w:tr>
      <w:tr w:rsidR="00332D30" w:rsidTr="00632382">
        <w:trPr>
          <w:trHeight w:val="300"/>
          <w:jc w:val="center"/>
        </w:trPr>
        <w:tc>
          <w:tcPr>
            <w:tcW w:w="2920" w:type="dxa"/>
            <w:tcBorders>
              <w:top w:val="nil"/>
              <w:left w:val="nil"/>
              <w:bottom w:val="nil"/>
              <w:right w:val="nil"/>
            </w:tcBorders>
            <w:noWrap/>
            <w:vAlign w:val="bottom"/>
          </w:tcPr>
          <w:p w:rsidR="00332D30" w:rsidRDefault="00332D30" w:rsidP="00632382">
            <w:pPr>
              <w:rPr>
                <w:sz w:val="22"/>
                <w:szCs w:val="22"/>
              </w:rPr>
            </w:pPr>
            <w:r>
              <w:rPr>
                <w:sz w:val="22"/>
                <w:szCs w:val="22"/>
              </w:rPr>
              <w:lastRenderedPageBreak/>
              <w:t>Новосибирская область</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14,0</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19,1</w:t>
            </w:r>
          </w:p>
        </w:tc>
        <w:tc>
          <w:tcPr>
            <w:tcW w:w="98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314,9</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431,5</w:t>
            </w:r>
          </w:p>
        </w:tc>
      </w:tr>
      <w:tr w:rsidR="00332D30" w:rsidTr="00632382">
        <w:trPr>
          <w:trHeight w:val="300"/>
          <w:jc w:val="center"/>
        </w:trPr>
        <w:tc>
          <w:tcPr>
            <w:tcW w:w="2920" w:type="dxa"/>
            <w:tcBorders>
              <w:top w:val="nil"/>
              <w:left w:val="nil"/>
              <w:bottom w:val="nil"/>
              <w:right w:val="nil"/>
            </w:tcBorders>
            <w:noWrap/>
            <w:vAlign w:val="bottom"/>
          </w:tcPr>
          <w:p w:rsidR="00332D30" w:rsidRDefault="00332D30" w:rsidP="00632382">
            <w:pPr>
              <w:rPr>
                <w:sz w:val="22"/>
                <w:szCs w:val="22"/>
              </w:rPr>
            </w:pPr>
            <w:r>
              <w:rPr>
                <w:sz w:val="22"/>
                <w:szCs w:val="22"/>
              </w:rPr>
              <w:t>Омская область</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7,6</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8,1</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177,0</w:t>
            </w:r>
          </w:p>
        </w:tc>
      </w:tr>
      <w:tr w:rsidR="00332D30" w:rsidTr="00632382">
        <w:trPr>
          <w:trHeight w:val="300"/>
          <w:jc w:val="center"/>
        </w:trPr>
        <w:tc>
          <w:tcPr>
            <w:tcW w:w="2920" w:type="dxa"/>
            <w:tcBorders>
              <w:top w:val="nil"/>
              <w:left w:val="nil"/>
              <w:bottom w:val="nil"/>
              <w:right w:val="nil"/>
            </w:tcBorders>
            <w:noWrap/>
            <w:vAlign w:val="bottom"/>
          </w:tcPr>
          <w:p w:rsidR="00332D30" w:rsidRDefault="00332D30" w:rsidP="00632382">
            <w:pPr>
              <w:rPr>
                <w:sz w:val="22"/>
                <w:szCs w:val="22"/>
              </w:rPr>
            </w:pPr>
            <w:r>
              <w:rPr>
                <w:sz w:val="22"/>
                <w:szCs w:val="22"/>
              </w:rPr>
              <w:t>Томская область</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79,1</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103,9</w:t>
            </w:r>
          </w:p>
        </w:tc>
        <w:tc>
          <w:tcPr>
            <w:tcW w:w="98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554,4</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623,2</w:t>
            </w:r>
          </w:p>
        </w:tc>
      </w:tr>
    </w:tbl>
    <w:p w:rsidR="00332D30" w:rsidRDefault="00332D30" w:rsidP="00332D30">
      <w:pPr>
        <w:spacing w:line="360" w:lineRule="auto"/>
        <w:jc w:val="right"/>
        <w:rPr>
          <w:szCs w:val="28"/>
        </w:rPr>
      </w:pPr>
      <w:r>
        <w:rPr>
          <w:szCs w:val="28"/>
        </w:rPr>
        <w:t>Окончание таблицы 31.</w:t>
      </w:r>
    </w:p>
    <w:tbl>
      <w:tblPr>
        <w:tblW w:w="6840" w:type="dxa"/>
        <w:jc w:val="center"/>
        <w:tblInd w:w="103" w:type="dxa"/>
        <w:tblLook w:val="0000"/>
      </w:tblPr>
      <w:tblGrid>
        <w:gridCol w:w="2920"/>
        <w:gridCol w:w="980"/>
        <w:gridCol w:w="980"/>
        <w:gridCol w:w="980"/>
        <w:gridCol w:w="980"/>
      </w:tblGrid>
      <w:tr w:rsidR="00332D30" w:rsidTr="00632382">
        <w:trPr>
          <w:cantSplit/>
          <w:trHeight w:val="435"/>
          <w:jc w:val="center"/>
        </w:trPr>
        <w:tc>
          <w:tcPr>
            <w:tcW w:w="2920" w:type="dxa"/>
            <w:vMerge w:val="restart"/>
            <w:tcBorders>
              <w:top w:val="single" w:sz="4" w:space="0" w:color="auto"/>
              <w:left w:val="single" w:sz="4" w:space="0" w:color="auto"/>
              <w:bottom w:val="single" w:sz="4" w:space="0" w:color="auto"/>
              <w:right w:val="single" w:sz="4" w:space="0" w:color="auto"/>
            </w:tcBorders>
            <w:vAlign w:val="center"/>
          </w:tcPr>
          <w:p w:rsidR="00332D30" w:rsidRDefault="00332D30" w:rsidP="00632382">
            <w:pPr>
              <w:jc w:val="center"/>
              <w:rPr>
                <w:sz w:val="22"/>
                <w:szCs w:val="22"/>
              </w:rPr>
            </w:pPr>
            <w:r>
              <w:rPr>
                <w:sz w:val="22"/>
                <w:szCs w:val="22"/>
              </w:rPr>
              <w:t>Федеральные округа,                                   субъекты                                  Российской Федерации</w:t>
            </w:r>
          </w:p>
        </w:tc>
        <w:tc>
          <w:tcPr>
            <w:tcW w:w="3920" w:type="dxa"/>
            <w:gridSpan w:val="4"/>
            <w:tcBorders>
              <w:top w:val="single" w:sz="4" w:space="0" w:color="auto"/>
              <w:left w:val="nil"/>
              <w:bottom w:val="single" w:sz="4" w:space="0" w:color="auto"/>
              <w:right w:val="single" w:sz="4" w:space="0" w:color="000000"/>
            </w:tcBorders>
            <w:noWrap/>
            <w:vAlign w:val="center"/>
          </w:tcPr>
          <w:p w:rsidR="00332D30" w:rsidRDefault="00332D30" w:rsidP="00632382">
            <w:pPr>
              <w:jc w:val="center"/>
              <w:rPr>
                <w:sz w:val="22"/>
                <w:szCs w:val="22"/>
              </w:rPr>
            </w:pPr>
            <w:r>
              <w:rPr>
                <w:sz w:val="22"/>
                <w:szCs w:val="22"/>
              </w:rPr>
              <w:t>Численность в 1 кв., тыс.особей</w:t>
            </w:r>
          </w:p>
        </w:tc>
      </w:tr>
      <w:tr w:rsidR="00332D30" w:rsidTr="00632382">
        <w:trPr>
          <w:cantSplit/>
          <w:trHeight w:val="375"/>
          <w:jc w:val="center"/>
        </w:trPr>
        <w:tc>
          <w:tcPr>
            <w:tcW w:w="29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1960" w:type="dxa"/>
            <w:gridSpan w:val="2"/>
            <w:tcBorders>
              <w:top w:val="single" w:sz="4" w:space="0" w:color="auto"/>
              <w:left w:val="nil"/>
              <w:bottom w:val="single" w:sz="4" w:space="0" w:color="auto"/>
              <w:right w:val="single" w:sz="4" w:space="0" w:color="auto"/>
            </w:tcBorders>
            <w:noWrap/>
            <w:vAlign w:val="center"/>
          </w:tcPr>
          <w:p w:rsidR="00332D30" w:rsidRDefault="00332D30" w:rsidP="00632382">
            <w:pPr>
              <w:jc w:val="center"/>
              <w:rPr>
                <w:sz w:val="22"/>
                <w:szCs w:val="22"/>
              </w:rPr>
            </w:pPr>
            <w:r>
              <w:rPr>
                <w:sz w:val="22"/>
                <w:szCs w:val="22"/>
              </w:rPr>
              <w:t>Глухари</w:t>
            </w:r>
          </w:p>
        </w:tc>
        <w:tc>
          <w:tcPr>
            <w:tcW w:w="1960" w:type="dxa"/>
            <w:gridSpan w:val="2"/>
            <w:tcBorders>
              <w:top w:val="single" w:sz="4" w:space="0" w:color="auto"/>
              <w:left w:val="nil"/>
              <w:bottom w:val="single" w:sz="4" w:space="0" w:color="auto"/>
              <w:right w:val="single" w:sz="4" w:space="0" w:color="auto"/>
            </w:tcBorders>
            <w:noWrap/>
            <w:vAlign w:val="center"/>
          </w:tcPr>
          <w:p w:rsidR="00332D30" w:rsidRDefault="00332D30" w:rsidP="00632382">
            <w:pPr>
              <w:jc w:val="center"/>
              <w:rPr>
                <w:sz w:val="22"/>
                <w:szCs w:val="22"/>
              </w:rPr>
            </w:pPr>
            <w:r>
              <w:rPr>
                <w:sz w:val="22"/>
                <w:szCs w:val="22"/>
              </w:rPr>
              <w:t>Тетерев</w:t>
            </w:r>
          </w:p>
        </w:tc>
      </w:tr>
      <w:tr w:rsidR="00332D30" w:rsidTr="00632382">
        <w:trPr>
          <w:cantSplit/>
          <w:trHeight w:hRule="exact" w:val="142"/>
          <w:jc w:val="center"/>
        </w:trPr>
        <w:tc>
          <w:tcPr>
            <w:tcW w:w="29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980" w:type="dxa"/>
            <w:vMerge w:val="restart"/>
            <w:tcBorders>
              <w:top w:val="nil"/>
              <w:left w:val="single" w:sz="4" w:space="0" w:color="auto"/>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8 г"/>
              </w:smartTagPr>
              <w:r>
                <w:rPr>
                  <w:sz w:val="22"/>
                  <w:szCs w:val="22"/>
                </w:rPr>
                <w:t>2008 г</w:t>
              </w:r>
            </w:smartTag>
            <w:r>
              <w:rPr>
                <w:sz w:val="22"/>
                <w:szCs w:val="22"/>
              </w:rPr>
              <w:t>.</w:t>
            </w:r>
          </w:p>
        </w:tc>
        <w:tc>
          <w:tcPr>
            <w:tcW w:w="980" w:type="dxa"/>
            <w:vMerge w:val="restart"/>
            <w:tcBorders>
              <w:top w:val="nil"/>
              <w:left w:val="single" w:sz="4" w:space="0" w:color="auto"/>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9 г"/>
              </w:smartTagPr>
              <w:r>
                <w:rPr>
                  <w:sz w:val="22"/>
                  <w:szCs w:val="22"/>
                </w:rPr>
                <w:t>2009 г</w:t>
              </w:r>
            </w:smartTag>
            <w:r>
              <w:rPr>
                <w:sz w:val="22"/>
                <w:szCs w:val="22"/>
              </w:rPr>
              <w:t>.</w:t>
            </w:r>
          </w:p>
        </w:tc>
        <w:tc>
          <w:tcPr>
            <w:tcW w:w="980" w:type="dxa"/>
            <w:vMerge w:val="restart"/>
            <w:tcBorders>
              <w:top w:val="nil"/>
              <w:left w:val="single" w:sz="4" w:space="0" w:color="auto"/>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8 г"/>
              </w:smartTagPr>
              <w:r>
                <w:rPr>
                  <w:sz w:val="22"/>
                  <w:szCs w:val="22"/>
                </w:rPr>
                <w:t>2008 г</w:t>
              </w:r>
            </w:smartTag>
            <w:r>
              <w:rPr>
                <w:sz w:val="22"/>
                <w:szCs w:val="22"/>
              </w:rPr>
              <w:t>.</w:t>
            </w:r>
          </w:p>
        </w:tc>
        <w:tc>
          <w:tcPr>
            <w:tcW w:w="980" w:type="dxa"/>
            <w:vMerge w:val="restart"/>
            <w:tcBorders>
              <w:top w:val="nil"/>
              <w:left w:val="single" w:sz="4" w:space="0" w:color="auto"/>
              <w:bottom w:val="single" w:sz="4" w:space="0" w:color="auto"/>
              <w:right w:val="single" w:sz="4" w:space="0" w:color="auto"/>
            </w:tcBorders>
            <w:noWrap/>
            <w:vAlign w:val="center"/>
          </w:tcPr>
          <w:p w:rsidR="00332D30" w:rsidRDefault="00332D30" w:rsidP="00632382">
            <w:pPr>
              <w:jc w:val="center"/>
              <w:rPr>
                <w:sz w:val="22"/>
                <w:szCs w:val="22"/>
              </w:rPr>
            </w:pPr>
            <w:smartTag w:uri="urn:schemas-microsoft-com:office:smarttags" w:element="metricconverter">
              <w:smartTagPr>
                <w:attr w:name="ProductID" w:val="2009 г"/>
              </w:smartTagPr>
              <w:r>
                <w:rPr>
                  <w:sz w:val="22"/>
                  <w:szCs w:val="22"/>
                </w:rPr>
                <w:t>2009 г</w:t>
              </w:r>
            </w:smartTag>
            <w:r>
              <w:rPr>
                <w:sz w:val="22"/>
                <w:szCs w:val="22"/>
              </w:rPr>
              <w:t>.</w:t>
            </w:r>
          </w:p>
        </w:tc>
      </w:tr>
      <w:tr w:rsidR="00332D30" w:rsidTr="00632382">
        <w:trPr>
          <w:cantSplit/>
          <w:trHeight w:val="253"/>
          <w:jc w:val="center"/>
        </w:trPr>
        <w:tc>
          <w:tcPr>
            <w:tcW w:w="29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980" w:type="dxa"/>
            <w:vMerge/>
            <w:tcBorders>
              <w:top w:val="nil"/>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980" w:type="dxa"/>
            <w:vMerge/>
            <w:tcBorders>
              <w:top w:val="nil"/>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980" w:type="dxa"/>
            <w:vMerge/>
            <w:tcBorders>
              <w:top w:val="nil"/>
              <w:left w:val="single" w:sz="4" w:space="0" w:color="auto"/>
              <w:bottom w:val="single" w:sz="4" w:space="0" w:color="auto"/>
              <w:right w:val="single" w:sz="4" w:space="0" w:color="auto"/>
            </w:tcBorders>
            <w:vAlign w:val="center"/>
          </w:tcPr>
          <w:p w:rsidR="00332D30" w:rsidRDefault="00332D30" w:rsidP="00632382">
            <w:pPr>
              <w:rPr>
                <w:sz w:val="22"/>
                <w:szCs w:val="22"/>
              </w:rPr>
            </w:pPr>
          </w:p>
        </w:tc>
        <w:tc>
          <w:tcPr>
            <w:tcW w:w="980" w:type="dxa"/>
            <w:vMerge/>
            <w:tcBorders>
              <w:top w:val="nil"/>
              <w:left w:val="single" w:sz="4" w:space="0" w:color="auto"/>
              <w:bottom w:val="single" w:sz="4" w:space="0" w:color="auto"/>
              <w:right w:val="single" w:sz="4" w:space="0" w:color="auto"/>
            </w:tcBorders>
            <w:vAlign w:val="center"/>
          </w:tcPr>
          <w:p w:rsidR="00332D30" w:rsidRDefault="00332D30" w:rsidP="00632382">
            <w:pPr>
              <w:rPr>
                <w:sz w:val="22"/>
                <w:szCs w:val="22"/>
              </w:rPr>
            </w:pPr>
          </w:p>
        </w:tc>
      </w:tr>
      <w:tr w:rsidR="00332D30" w:rsidTr="00632382">
        <w:trPr>
          <w:trHeight w:val="300"/>
          <w:jc w:val="center"/>
        </w:trPr>
        <w:tc>
          <w:tcPr>
            <w:tcW w:w="2920" w:type="dxa"/>
            <w:tcBorders>
              <w:top w:val="nil"/>
              <w:left w:val="nil"/>
              <w:bottom w:val="nil"/>
              <w:right w:val="nil"/>
            </w:tcBorders>
            <w:vAlign w:val="center"/>
          </w:tcPr>
          <w:p w:rsidR="00332D30" w:rsidRDefault="00332D30" w:rsidP="00632382">
            <w:pPr>
              <w:jc w:val="center"/>
              <w:rPr>
                <w:sz w:val="22"/>
                <w:szCs w:val="22"/>
              </w:rPr>
            </w:pPr>
          </w:p>
        </w:tc>
        <w:tc>
          <w:tcPr>
            <w:tcW w:w="980" w:type="dxa"/>
            <w:tcBorders>
              <w:top w:val="nil"/>
              <w:left w:val="nil"/>
              <w:bottom w:val="nil"/>
              <w:right w:val="nil"/>
            </w:tcBorders>
            <w:noWrap/>
            <w:vAlign w:val="center"/>
          </w:tcPr>
          <w:p w:rsidR="00332D30" w:rsidRDefault="00332D30" w:rsidP="00632382">
            <w:pPr>
              <w:jc w:val="center"/>
              <w:rPr>
                <w:sz w:val="22"/>
                <w:szCs w:val="22"/>
              </w:rPr>
            </w:pPr>
          </w:p>
        </w:tc>
        <w:tc>
          <w:tcPr>
            <w:tcW w:w="980" w:type="dxa"/>
            <w:tcBorders>
              <w:top w:val="nil"/>
              <w:left w:val="nil"/>
              <w:bottom w:val="nil"/>
              <w:right w:val="nil"/>
            </w:tcBorders>
            <w:noWrap/>
            <w:vAlign w:val="center"/>
          </w:tcPr>
          <w:p w:rsidR="00332D30" w:rsidRDefault="00332D30" w:rsidP="00632382">
            <w:pPr>
              <w:jc w:val="center"/>
              <w:rPr>
                <w:sz w:val="22"/>
                <w:szCs w:val="22"/>
              </w:rPr>
            </w:pPr>
          </w:p>
        </w:tc>
        <w:tc>
          <w:tcPr>
            <w:tcW w:w="980" w:type="dxa"/>
            <w:tcBorders>
              <w:top w:val="nil"/>
              <w:left w:val="nil"/>
              <w:bottom w:val="nil"/>
              <w:right w:val="nil"/>
            </w:tcBorders>
            <w:noWrap/>
            <w:vAlign w:val="center"/>
          </w:tcPr>
          <w:p w:rsidR="00332D30" w:rsidRDefault="00332D30" w:rsidP="00632382">
            <w:pPr>
              <w:jc w:val="center"/>
              <w:rPr>
                <w:sz w:val="22"/>
                <w:szCs w:val="22"/>
              </w:rPr>
            </w:pPr>
          </w:p>
        </w:tc>
        <w:tc>
          <w:tcPr>
            <w:tcW w:w="980" w:type="dxa"/>
            <w:tcBorders>
              <w:top w:val="nil"/>
              <w:left w:val="nil"/>
              <w:bottom w:val="nil"/>
              <w:right w:val="nil"/>
            </w:tcBorders>
            <w:noWrap/>
            <w:vAlign w:val="center"/>
          </w:tcPr>
          <w:p w:rsidR="00332D30" w:rsidRDefault="00332D30" w:rsidP="00632382">
            <w:pPr>
              <w:jc w:val="center"/>
              <w:rPr>
                <w:sz w:val="22"/>
                <w:szCs w:val="22"/>
              </w:rPr>
            </w:pPr>
          </w:p>
        </w:tc>
      </w:tr>
      <w:tr w:rsidR="00332D30" w:rsidTr="00632382">
        <w:trPr>
          <w:trHeight w:val="315"/>
          <w:jc w:val="center"/>
        </w:trPr>
        <w:tc>
          <w:tcPr>
            <w:tcW w:w="2920" w:type="dxa"/>
            <w:tcBorders>
              <w:top w:val="nil"/>
              <w:left w:val="nil"/>
              <w:bottom w:val="nil"/>
              <w:right w:val="nil"/>
            </w:tcBorders>
            <w:noWrap/>
            <w:vAlign w:val="center"/>
          </w:tcPr>
          <w:p w:rsidR="00332D30" w:rsidRDefault="00332D30" w:rsidP="00632382"/>
        </w:tc>
        <w:tc>
          <w:tcPr>
            <w:tcW w:w="980" w:type="dxa"/>
            <w:tcBorders>
              <w:top w:val="nil"/>
              <w:left w:val="nil"/>
              <w:bottom w:val="nil"/>
              <w:right w:val="nil"/>
            </w:tcBorders>
            <w:noWrap/>
            <w:vAlign w:val="bottom"/>
          </w:tcPr>
          <w:p w:rsidR="00332D30" w:rsidRDefault="00332D30" w:rsidP="00632382">
            <w:pPr>
              <w:jc w:val="right"/>
              <w:rPr>
                <w:sz w:val="22"/>
                <w:szCs w:val="22"/>
              </w:rPr>
            </w:pPr>
          </w:p>
        </w:tc>
        <w:tc>
          <w:tcPr>
            <w:tcW w:w="980" w:type="dxa"/>
            <w:tcBorders>
              <w:top w:val="nil"/>
              <w:left w:val="nil"/>
              <w:bottom w:val="nil"/>
              <w:right w:val="nil"/>
            </w:tcBorders>
            <w:noWrap/>
            <w:vAlign w:val="bottom"/>
          </w:tcPr>
          <w:p w:rsidR="00332D30" w:rsidRDefault="00332D30" w:rsidP="00632382">
            <w:pPr>
              <w:jc w:val="right"/>
              <w:rPr>
                <w:sz w:val="22"/>
                <w:szCs w:val="22"/>
              </w:rPr>
            </w:pPr>
          </w:p>
        </w:tc>
        <w:tc>
          <w:tcPr>
            <w:tcW w:w="980" w:type="dxa"/>
            <w:tcBorders>
              <w:top w:val="nil"/>
              <w:left w:val="nil"/>
              <w:bottom w:val="nil"/>
              <w:right w:val="nil"/>
            </w:tcBorders>
            <w:noWrap/>
            <w:vAlign w:val="bottom"/>
          </w:tcPr>
          <w:p w:rsidR="00332D30" w:rsidRDefault="00332D30" w:rsidP="00632382">
            <w:pPr>
              <w:jc w:val="right"/>
              <w:rPr>
                <w:sz w:val="22"/>
                <w:szCs w:val="22"/>
              </w:rPr>
            </w:pPr>
          </w:p>
        </w:tc>
        <w:tc>
          <w:tcPr>
            <w:tcW w:w="980" w:type="dxa"/>
            <w:tcBorders>
              <w:top w:val="nil"/>
              <w:left w:val="nil"/>
              <w:bottom w:val="nil"/>
              <w:right w:val="nil"/>
            </w:tcBorders>
            <w:noWrap/>
            <w:vAlign w:val="bottom"/>
          </w:tcPr>
          <w:p w:rsidR="00332D30" w:rsidRDefault="00332D30" w:rsidP="00632382">
            <w:pPr>
              <w:jc w:val="right"/>
              <w:rPr>
                <w:sz w:val="22"/>
                <w:szCs w:val="22"/>
              </w:rPr>
            </w:pPr>
          </w:p>
        </w:tc>
      </w:tr>
      <w:tr w:rsidR="00332D30" w:rsidTr="00632382">
        <w:trPr>
          <w:trHeight w:val="285"/>
          <w:jc w:val="center"/>
        </w:trPr>
        <w:tc>
          <w:tcPr>
            <w:tcW w:w="2920" w:type="dxa"/>
            <w:tcBorders>
              <w:top w:val="nil"/>
              <w:left w:val="nil"/>
              <w:bottom w:val="nil"/>
              <w:right w:val="nil"/>
            </w:tcBorders>
            <w:noWrap/>
            <w:vAlign w:val="bottom"/>
          </w:tcPr>
          <w:p w:rsidR="00332D30" w:rsidRDefault="00332D30" w:rsidP="00632382">
            <w:pPr>
              <w:rPr>
                <w:b/>
                <w:bCs/>
                <w:sz w:val="20"/>
                <w:szCs w:val="20"/>
              </w:rPr>
            </w:pPr>
            <w:r>
              <w:rPr>
                <w:b/>
                <w:bCs/>
                <w:sz w:val="20"/>
                <w:szCs w:val="20"/>
              </w:rPr>
              <w:t>ДАЛЬНЕВОСТОЧНЫЙ</w:t>
            </w:r>
          </w:p>
        </w:tc>
        <w:tc>
          <w:tcPr>
            <w:tcW w:w="980" w:type="dxa"/>
            <w:tcBorders>
              <w:top w:val="nil"/>
              <w:left w:val="nil"/>
              <w:bottom w:val="nil"/>
              <w:right w:val="nil"/>
            </w:tcBorders>
            <w:noWrap/>
            <w:vAlign w:val="bottom"/>
          </w:tcPr>
          <w:p w:rsidR="00332D30" w:rsidRDefault="00332D30" w:rsidP="00632382">
            <w:pPr>
              <w:jc w:val="right"/>
              <w:rPr>
                <w:b/>
                <w:bCs/>
                <w:sz w:val="22"/>
                <w:szCs w:val="22"/>
              </w:rPr>
            </w:pPr>
            <w:r>
              <w:rPr>
                <w:b/>
                <w:bCs/>
                <w:sz w:val="22"/>
                <w:szCs w:val="22"/>
              </w:rPr>
              <w:t>1098,0</w:t>
            </w:r>
          </w:p>
        </w:tc>
        <w:tc>
          <w:tcPr>
            <w:tcW w:w="980" w:type="dxa"/>
            <w:tcBorders>
              <w:top w:val="nil"/>
              <w:left w:val="nil"/>
              <w:bottom w:val="nil"/>
              <w:right w:val="nil"/>
            </w:tcBorders>
            <w:noWrap/>
            <w:vAlign w:val="bottom"/>
          </w:tcPr>
          <w:p w:rsidR="00332D30" w:rsidRDefault="00332D30" w:rsidP="00632382">
            <w:pPr>
              <w:jc w:val="right"/>
              <w:rPr>
                <w:b/>
                <w:bCs/>
                <w:sz w:val="22"/>
                <w:szCs w:val="22"/>
              </w:rPr>
            </w:pPr>
            <w:r>
              <w:rPr>
                <w:b/>
                <w:bCs/>
                <w:sz w:val="22"/>
                <w:szCs w:val="22"/>
              </w:rPr>
              <w:t>788,9</w:t>
            </w:r>
          </w:p>
        </w:tc>
        <w:tc>
          <w:tcPr>
            <w:tcW w:w="980" w:type="dxa"/>
            <w:tcBorders>
              <w:top w:val="nil"/>
              <w:left w:val="nil"/>
              <w:bottom w:val="nil"/>
              <w:right w:val="nil"/>
            </w:tcBorders>
            <w:noWrap/>
            <w:vAlign w:val="bottom"/>
          </w:tcPr>
          <w:p w:rsidR="00332D30" w:rsidRDefault="00332D30" w:rsidP="00632382">
            <w:pPr>
              <w:jc w:val="right"/>
              <w:rPr>
                <w:b/>
                <w:bCs/>
                <w:sz w:val="22"/>
                <w:szCs w:val="22"/>
              </w:rPr>
            </w:pPr>
            <w:r>
              <w:rPr>
                <w:b/>
                <w:bCs/>
                <w:sz w:val="22"/>
                <w:szCs w:val="22"/>
              </w:rPr>
              <w:t>406,6</w:t>
            </w:r>
          </w:p>
        </w:tc>
        <w:tc>
          <w:tcPr>
            <w:tcW w:w="980" w:type="dxa"/>
            <w:tcBorders>
              <w:top w:val="nil"/>
              <w:left w:val="nil"/>
              <w:bottom w:val="nil"/>
              <w:right w:val="nil"/>
            </w:tcBorders>
            <w:noWrap/>
            <w:vAlign w:val="bottom"/>
          </w:tcPr>
          <w:p w:rsidR="00332D30" w:rsidRDefault="00332D30" w:rsidP="00632382">
            <w:pPr>
              <w:jc w:val="right"/>
              <w:rPr>
                <w:b/>
                <w:bCs/>
                <w:sz w:val="22"/>
                <w:szCs w:val="22"/>
              </w:rPr>
            </w:pPr>
            <w:r>
              <w:rPr>
                <w:b/>
                <w:bCs/>
                <w:sz w:val="22"/>
                <w:szCs w:val="22"/>
              </w:rPr>
              <w:t>315,4</w:t>
            </w:r>
          </w:p>
        </w:tc>
      </w:tr>
      <w:tr w:rsidR="00332D30" w:rsidTr="00632382">
        <w:trPr>
          <w:trHeight w:val="300"/>
          <w:jc w:val="center"/>
        </w:trPr>
        <w:tc>
          <w:tcPr>
            <w:tcW w:w="2920" w:type="dxa"/>
            <w:tcBorders>
              <w:top w:val="nil"/>
              <w:left w:val="nil"/>
              <w:bottom w:val="nil"/>
              <w:right w:val="nil"/>
            </w:tcBorders>
            <w:noWrap/>
            <w:vAlign w:val="bottom"/>
          </w:tcPr>
          <w:p w:rsidR="00332D30" w:rsidRDefault="00332D30" w:rsidP="00632382">
            <w:pPr>
              <w:rPr>
                <w:sz w:val="22"/>
                <w:szCs w:val="22"/>
              </w:rPr>
            </w:pPr>
            <w:r>
              <w:rPr>
                <w:sz w:val="22"/>
                <w:szCs w:val="22"/>
              </w:rPr>
              <w:t>Респ. Саха (Якутия)</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317,8</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331,3</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151,4</w:t>
            </w:r>
          </w:p>
        </w:tc>
        <w:tc>
          <w:tcPr>
            <w:tcW w:w="98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128,7</w:t>
            </w:r>
          </w:p>
        </w:tc>
      </w:tr>
      <w:tr w:rsidR="00332D30" w:rsidTr="00632382">
        <w:trPr>
          <w:trHeight w:val="300"/>
          <w:jc w:val="center"/>
        </w:trPr>
        <w:tc>
          <w:tcPr>
            <w:tcW w:w="2920" w:type="dxa"/>
            <w:tcBorders>
              <w:top w:val="nil"/>
              <w:left w:val="nil"/>
              <w:bottom w:val="nil"/>
              <w:right w:val="nil"/>
            </w:tcBorders>
            <w:noWrap/>
            <w:vAlign w:val="bottom"/>
          </w:tcPr>
          <w:p w:rsidR="00332D30" w:rsidRDefault="00332D30" w:rsidP="00632382">
            <w:pPr>
              <w:rPr>
                <w:sz w:val="22"/>
                <w:szCs w:val="22"/>
              </w:rPr>
            </w:pPr>
            <w:r>
              <w:rPr>
                <w:sz w:val="22"/>
                <w:szCs w:val="22"/>
              </w:rPr>
              <w:t>Камчатский край</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139,7</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110,0</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w:t>
            </w:r>
          </w:p>
        </w:tc>
      </w:tr>
      <w:tr w:rsidR="00332D30" w:rsidTr="00632382">
        <w:trPr>
          <w:trHeight w:val="300"/>
          <w:jc w:val="center"/>
        </w:trPr>
        <w:tc>
          <w:tcPr>
            <w:tcW w:w="2920" w:type="dxa"/>
            <w:tcBorders>
              <w:top w:val="nil"/>
              <w:left w:val="nil"/>
              <w:bottom w:val="nil"/>
              <w:right w:val="nil"/>
            </w:tcBorders>
            <w:noWrap/>
            <w:vAlign w:val="bottom"/>
          </w:tcPr>
          <w:p w:rsidR="00332D30" w:rsidRDefault="00332D30" w:rsidP="00632382">
            <w:pPr>
              <w:rPr>
                <w:sz w:val="22"/>
                <w:szCs w:val="22"/>
              </w:rPr>
            </w:pPr>
            <w:r>
              <w:rPr>
                <w:sz w:val="22"/>
                <w:szCs w:val="22"/>
              </w:rPr>
              <w:t>Приморский край</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2,0</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2,0</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50,0</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r>
      <w:tr w:rsidR="00332D30" w:rsidTr="00632382">
        <w:trPr>
          <w:trHeight w:val="300"/>
          <w:jc w:val="center"/>
        </w:trPr>
        <w:tc>
          <w:tcPr>
            <w:tcW w:w="2920" w:type="dxa"/>
            <w:tcBorders>
              <w:top w:val="nil"/>
              <w:left w:val="nil"/>
              <w:bottom w:val="nil"/>
              <w:right w:val="nil"/>
            </w:tcBorders>
            <w:noWrap/>
            <w:vAlign w:val="bottom"/>
          </w:tcPr>
          <w:p w:rsidR="00332D30" w:rsidRDefault="00332D30" w:rsidP="00632382">
            <w:pPr>
              <w:rPr>
                <w:sz w:val="22"/>
                <w:szCs w:val="22"/>
              </w:rPr>
            </w:pPr>
            <w:r>
              <w:rPr>
                <w:sz w:val="22"/>
                <w:szCs w:val="22"/>
              </w:rPr>
              <w:t>Хабаровский край</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349,5</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213,5</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61,2</w:t>
            </w:r>
          </w:p>
        </w:tc>
        <w:tc>
          <w:tcPr>
            <w:tcW w:w="980" w:type="dxa"/>
            <w:tcBorders>
              <w:top w:val="nil"/>
              <w:left w:val="nil"/>
              <w:bottom w:val="nil"/>
              <w:right w:val="nil"/>
            </w:tcBorders>
            <w:shd w:val="clear" w:color="auto" w:fill="FFFFFF"/>
            <w:noWrap/>
            <w:vAlign w:val="bottom"/>
          </w:tcPr>
          <w:p w:rsidR="00332D30" w:rsidRDefault="00332D30" w:rsidP="00632382">
            <w:pPr>
              <w:jc w:val="right"/>
              <w:rPr>
                <w:sz w:val="22"/>
                <w:szCs w:val="22"/>
              </w:rPr>
            </w:pPr>
            <w:r>
              <w:rPr>
                <w:sz w:val="22"/>
                <w:szCs w:val="22"/>
              </w:rPr>
              <w:t>82,9</w:t>
            </w:r>
          </w:p>
        </w:tc>
      </w:tr>
      <w:tr w:rsidR="00332D30" w:rsidTr="00632382">
        <w:trPr>
          <w:trHeight w:val="300"/>
          <w:jc w:val="center"/>
        </w:trPr>
        <w:tc>
          <w:tcPr>
            <w:tcW w:w="2920" w:type="dxa"/>
            <w:tcBorders>
              <w:top w:val="nil"/>
              <w:left w:val="nil"/>
              <w:bottom w:val="nil"/>
              <w:right w:val="nil"/>
            </w:tcBorders>
            <w:noWrap/>
            <w:vAlign w:val="bottom"/>
          </w:tcPr>
          <w:p w:rsidR="00332D30" w:rsidRDefault="00332D30" w:rsidP="00632382">
            <w:pPr>
              <w:rPr>
                <w:sz w:val="22"/>
                <w:szCs w:val="22"/>
              </w:rPr>
            </w:pPr>
            <w:r>
              <w:rPr>
                <w:sz w:val="22"/>
                <w:szCs w:val="22"/>
              </w:rPr>
              <w:t>Амурская область</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154,4</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132,1</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113,4</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86,6</w:t>
            </w:r>
          </w:p>
        </w:tc>
      </w:tr>
      <w:tr w:rsidR="00332D30" w:rsidTr="00632382">
        <w:trPr>
          <w:trHeight w:val="300"/>
          <w:jc w:val="center"/>
        </w:trPr>
        <w:tc>
          <w:tcPr>
            <w:tcW w:w="2920" w:type="dxa"/>
            <w:tcBorders>
              <w:top w:val="nil"/>
              <w:left w:val="nil"/>
              <w:bottom w:val="nil"/>
              <w:right w:val="nil"/>
            </w:tcBorders>
            <w:noWrap/>
            <w:vAlign w:val="bottom"/>
          </w:tcPr>
          <w:p w:rsidR="00332D30" w:rsidRDefault="00332D30" w:rsidP="00632382">
            <w:pPr>
              <w:rPr>
                <w:sz w:val="22"/>
                <w:szCs w:val="22"/>
              </w:rPr>
            </w:pPr>
            <w:r>
              <w:rPr>
                <w:sz w:val="22"/>
                <w:szCs w:val="22"/>
              </w:rPr>
              <w:t>Магаданская область</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125,3</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 xml:space="preserve"> н.д.</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w:t>
            </w:r>
          </w:p>
        </w:tc>
      </w:tr>
      <w:tr w:rsidR="00332D30" w:rsidTr="00632382">
        <w:trPr>
          <w:trHeight w:val="300"/>
          <w:jc w:val="center"/>
        </w:trPr>
        <w:tc>
          <w:tcPr>
            <w:tcW w:w="2920" w:type="dxa"/>
            <w:tcBorders>
              <w:top w:val="nil"/>
              <w:left w:val="nil"/>
              <w:bottom w:val="nil"/>
              <w:right w:val="nil"/>
            </w:tcBorders>
            <w:noWrap/>
            <w:vAlign w:val="bottom"/>
          </w:tcPr>
          <w:p w:rsidR="00332D30" w:rsidRDefault="00332D30" w:rsidP="00632382">
            <w:pPr>
              <w:rPr>
                <w:sz w:val="22"/>
                <w:szCs w:val="22"/>
              </w:rPr>
            </w:pPr>
            <w:r>
              <w:rPr>
                <w:sz w:val="22"/>
                <w:szCs w:val="22"/>
              </w:rPr>
              <w:t>Сахалинская область</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1,4</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 xml:space="preserve"> н.д.</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w:t>
            </w:r>
          </w:p>
        </w:tc>
      </w:tr>
      <w:tr w:rsidR="00332D30" w:rsidTr="00632382">
        <w:trPr>
          <w:trHeight w:val="300"/>
          <w:jc w:val="center"/>
        </w:trPr>
        <w:tc>
          <w:tcPr>
            <w:tcW w:w="2920" w:type="dxa"/>
            <w:tcBorders>
              <w:top w:val="nil"/>
              <w:left w:val="nil"/>
              <w:bottom w:val="nil"/>
              <w:right w:val="nil"/>
            </w:tcBorders>
            <w:noWrap/>
            <w:vAlign w:val="bottom"/>
          </w:tcPr>
          <w:p w:rsidR="00332D30" w:rsidRDefault="00332D30" w:rsidP="00632382">
            <w:pPr>
              <w:rPr>
                <w:sz w:val="22"/>
                <w:szCs w:val="22"/>
              </w:rPr>
            </w:pPr>
            <w:r>
              <w:rPr>
                <w:sz w:val="22"/>
                <w:szCs w:val="22"/>
              </w:rPr>
              <w:t>Еврейская а.область</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0,4</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 xml:space="preserve"> н.д.</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30,6</w:t>
            </w:r>
          </w:p>
        </w:tc>
        <w:tc>
          <w:tcPr>
            <w:tcW w:w="980" w:type="dxa"/>
            <w:tcBorders>
              <w:top w:val="nil"/>
              <w:left w:val="nil"/>
              <w:bottom w:val="nil"/>
              <w:right w:val="nil"/>
            </w:tcBorders>
            <w:noWrap/>
            <w:vAlign w:val="bottom"/>
          </w:tcPr>
          <w:p w:rsidR="00332D30" w:rsidRDefault="00332D30" w:rsidP="00632382">
            <w:pPr>
              <w:jc w:val="right"/>
              <w:rPr>
                <w:sz w:val="22"/>
                <w:szCs w:val="22"/>
              </w:rPr>
            </w:pPr>
            <w:r>
              <w:rPr>
                <w:sz w:val="22"/>
                <w:szCs w:val="22"/>
              </w:rPr>
              <w:t>17,2</w:t>
            </w:r>
          </w:p>
        </w:tc>
      </w:tr>
      <w:tr w:rsidR="00332D30" w:rsidTr="00632382">
        <w:trPr>
          <w:trHeight w:val="300"/>
          <w:jc w:val="center"/>
        </w:trPr>
        <w:tc>
          <w:tcPr>
            <w:tcW w:w="2920" w:type="dxa"/>
            <w:tcBorders>
              <w:top w:val="nil"/>
              <w:left w:val="nil"/>
              <w:bottom w:val="single" w:sz="4" w:space="0" w:color="auto"/>
              <w:right w:val="nil"/>
            </w:tcBorders>
            <w:noWrap/>
            <w:vAlign w:val="bottom"/>
          </w:tcPr>
          <w:p w:rsidR="00332D30" w:rsidRDefault="00332D30" w:rsidP="00632382">
            <w:pPr>
              <w:rPr>
                <w:sz w:val="22"/>
                <w:szCs w:val="22"/>
              </w:rPr>
            </w:pPr>
            <w:r>
              <w:rPr>
                <w:sz w:val="22"/>
                <w:szCs w:val="22"/>
              </w:rPr>
              <w:t>Чукотский а.о.</w:t>
            </w:r>
          </w:p>
        </w:tc>
        <w:tc>
          <w:tcPr>
            <w:tcW w:w="980" w:type="dxa"/>
            <w:tcBorders>
              <w:top w:val="nil"/>
              <w:left w:val="nil"/>
              <w:bottom w:val="single" w:sz="4" w:space="0" w:color="auto"/>
              <w:right w:val="nil"/>
            </w:tcBorders>
            <w:noWrap/>
            <w:vAlign w:val="bottom"/>
          </w:tcPr>
          <w:p w:rsidR="00332D30" w:rsidRDefault="00332D30" w:rsidP="00632382">
            <w:pPr>
              <w:jc w:val="right"/>
              <w:rPr>
                <w:sz w:val="22"/>
                <w:szCs w:val="22"/>
              </w:rPr>
            </w:pPr>
            <w:r>
              <w:rPr>
                <w:sz w:val="22"/>
                <w:szCs w:val="22"/>
              </w:rPr>
              <w:t>7,5</w:t>
            </w:r>
          </w:p>
        </w:tc>
        <w:tc>
          <w:tcPr>
            <w:tcW w:w="980" w:type="dxa"/>
            <w:tcBorders>
              <w:top w:val="nil"/>
              <w:left w:val="nil"/>
              <w:bottom w:val="single" w:sz="4" w:space="0" w:color="auto"/>
              <w:right w:val="nil"/>
            </w:tcBorders>
            <w:noWrap/>
            <w:vAlign w:val="bottom"/>
          </w:tcPr>
          <w:p w:rsidR="00332D30" w:rsidRDefault="00332D30" w:rsidP="00632382">
            <w:pPr>
              <w:jc w:val="right"/>
              <w:rPr>
                <w:sz w:val="22"/>
                <w:szCs w:val="22"/>
              </w:rPr>
            </w:pPr>
            <w:r>
              <w:rPr>
                <w:sz w:val="22"/>
                <w:szCs w:val="22"/>
              </w:rPr>
              <w:t xml:space="preserve"> н.д.</w:t>
            </w:r>
          </w:p>
        </w:tc>
        <w:tc>
          <w:tcPr>
            <w:tcW w:w="980" w:type="dxa"/>
            <w:tcBorders>
              <w:top w:val="nil"/>
              <w:left w:val="nil"/>
              <w:bottom w:val="single" w:sz="4" w:space="0" w:color="auto"/>
              <w:right w:val="nil"/>
            </w:tcBorders>
            <w:noWrap/>
            <w:vAlign w:val="bottom"/>
          </w:tcPr>
          <w:p w:rsidR="00332D30" w:rsidRDefault="00332D30" w:rsidP="00632382">
            <w:pPr>
              <w:jc w:val="right"/>
              <w:rPr>
                <w:sz w:val="22"/>
                <w:szCs w:val="22"/>
              </w:rPr>
            </w:pPr>
            <w:r>
              <w:rPr>
                <w:sz w:val="22"/>
                <w:szCs w:val="22"/>
              </w:rPr>
              <w:t>-</w:t>
            </w:r>
          </w:p>
        </w:tc>
        <w:tc>
          <w:tcPr>
            <w:tcW w:w="980" w:type="dxa"/>
            <w:tcBorders>
              <w:top w:val="nil"/>
              <w:left w:val="nil"/>
              <w:bottom w:val="single" w:sz="4" w:space="0" w:color="auto"/>
              <w:right w:val="nil"/>
            </w:tcBorders>
            <w:noWrap/>
            <w:vAlign w:val="bottom"/>
          </w:tcPr>
          <w:p w:rsidR="00332D30" w:rsidRDefault="00332D30" w:rsidP="00632382">
            <w:pPr>
              <w:jc w:val="right"/>
              <w:rPr>
                <w:sz w:val="22"/>
                <w:szCs w:val="22"/>
              </w:rPr>
            </w:pPr>
            <w:r>
              <w:rPr>
                <w:sz w:val="22"/>
                <w:szCs w:val="22"/>
              </w:rPr>
              <w:t>-</w:t>
            </w:r>
          </w:p>
        </w:tc>
      </w:tr>
    </w:tbl>
    <w:p w:rsidR="00332D30" w:rsidRDefault="00332D30" w:rsidP="00332D30">
      <w:pPr>
        <w:ind w:firstLine="709"/>
        <w:jc w:val="both"/>
      </w:pPr>
    </w:p>
    <w:p w:rsidR="00332D30" w:rsidRDefault="00332D30" w:rsidP="00332D30">
      <w:pPr>
        <w:jc w:val="both"/>
        <w:rPr>
          <w:sz w:val="20"/>
          <w:szCs w:val="20"/>
        </w:rPr>
      </w:pPr>
      <w:r>
        <w:t xml:space="preserve">        </w:t>
      </w:r>
      <w:r>
        <w:rPr>
          <w:sz w:val="20"/>
          <w:szCs w:val="20"/>
        </w:rPr>
        <w:t>* - « - »  - вид не обитает</w:t>
      </w:r>
    </w:p>
    <w:p w:rsidR="00332D30" w:rsidRDefault="00332D30" w:rsidP="00332D30">
      <w:pPr>
        <w:shd w:val="clear" w:color="auto" w:fill="FFFFFF"/>
        <w:spacing w:line="360" w:lineRule="auto"/>
        <w:jc w:val="center"/>
        <w:rPr>
          <w:color w:val="000000"/>
          <w:sz w:val="22"/>
          <w:szCs w:val="22"/>
        </w:rPr>
      </w:pPr>
    </w:p>
    <w:p w:rsidR="00332D30" w:rsidRDefault="00332D30" w:rsidP="00332D30">
      <w:pPr>
        <w:shd w:val="clear" w:color="auto" w:fill="FFFFFF"/>
        <w:spacing w:line="360" w:lineRule="auto"/>
        <w:jc w:val="center"/>
        <w:rPr>
          <w:color w:val="000000"/>
          <w:sz w:val="22"/>
          <w:szCs w:val="22"/>
        </w:rPr>
      </w:pPr>
    </w:p>
    <w:p w:rsidR="00332D30" w:rsidRDefault="00332D30" w:rsidP="00332D30">
      <w:pPr>
        <w:shd w:val="clear" w:color="auto" w:fill="FFFFFF"/>
        <w:spacing w:line="360" w:lineRule="auto"/>
        <w:jc w:val="center"/>
        <w:rPr>
          <w:color w:val="000000"/>
          <w:sz w:val="22"/>
          <w:szCs w:val="22"/>
        </w:rPr>
        <w:sectPr w:rsidR="00332D30">
          <w:headerReference w:type="even" r:id="rId145"/>
          <w:headerReference w:type="default" r:id="rId146"/>
          <w:pgSz w:w="11906" w:h="16838" w:code="9"/>
          <w:pgMar w:top="2325" w:right="2126" w:bottom="2325" w:left="2126" w:header="1758" w:footer="737" w:gutter="0"/>
          <w:pgNumType w:start="181"/>
          <w:cols w:space="708"/>
          <w:docGrid w:linePitch="360"/>
        </w:sectPr>
      </w:pPr>
    </w:p>
    <w:p w:rsidR="00332D30" w:rsidRDefault="00332D30" w:rsidP="00332D30">
      <w:pPr>
        <w:jc w:val="center"/>
        <w:rPr>
          <w:b/>
          <w:sz w:val="28"/>
          <w:szCs w:val="28"/>
        </w:rPr>
      </w:pPr>
      <w:r>
        <w:rPr>
          <w:b/>
          <w:sz w:val="28"/>
          <w:szCs w:val="28"/>
        </w:rPr>
        <w:lastRenderedPageBreak/>
        <w:t>32. ВАЛЬДШНЕП (</w:t>
      </w:r>
      <w:r>
        <w:rPr>
          <w:b/>
          <w:i/>
          <w:sz w:val="28"/>
          <w:szCs w:val="28"/>
          <w:lang w:val="en-US"/>
        </w:rPr>
        <w:t>Scolopax</w:t>
      </w:r>
      <w:r>
        <w:rPr>
          <w:b/>
          <w:i/>
          <w:sz w:val="28"/>
          <w:szCs w:val="28"/>
        </w:rPr>
        <w:t xml:space="preserve"> </w:t>
      </w:r>
      <w:r>
        <w:rPr>
          <w:b/>
          <w:i/>
          <w:sz w:val="28"/>
          <w:szCs w:val="28"/>
          <w:lang w:val="en-US"/>
        </w:rPr>
        <w:t>rusticola</w:t>
      </w:r>
      <w:r>
        <w:rPr>
          <w:b/>
          <w:sz w:val="28"/>
          <w:szCs w:val="28"/>
        </w:rPr>
        <w:t xml:space="preserve"> </w:t>
      </w:r>
      <w:r>
        <w:rPr>
          <w:b/>
          <w:sz w:val="28"/>
          <w:szCs w:val="28"/>
          <w:lang w:val="en-US"/>
        </w:rPr>
        <w:t>L</w:t>
      </w:r>
      <w:r>
        <w:rPr>
          <w:b/>
          <w:sz w:val="28"/>
          <w:szCs w:val="28"/>
        </w:rPr>
        <w:t>. 1758)</w:t>
      </w:r>
    </w:p>
    <w:p w:rsidR="00332D30" w:rsidRDefault="00332D30" w:rsidP="00332D30">
      <w:pPr>
        <w:jc w:val="center"/>
      </w:pPr>
    </w:p>
    <w:p w:rsidR="00332D30" w:rsidRDefault="00332D30" w:rsidP="00332D30">
      <w:pPr>
        <w:ind w:firstLine="720"/>
        <w:jc w:val="both"/>
      </w:pPr>
      <w:r>
        <w:t>Исследования состояния популяции вальдшнепа в России пров</w:t>
      </w:r>
      <w:r>
        <w:t>о</w:t>
      </w:r>
      <w:r>
        <w:t>дятся в тесном сотрудничестве с Национальным управлением охоты и дикой природы Франции (</w:t>
      </w:r>
      <w:r>
        <w:rPr>
          <w:lang w:val="en-US"/>
        </w:rPr>
        <w:t>ONCFS</w:t>
      </w:r>
      <w:r>
        <w:t xml:space="preserve">) с </w:t>
      </w:r>
      <w:smartTag w:uri="urn:schemas-microsoft-com:office:smarttags" w:element="metricconverter">
        <w:smartTagPr>
          <w:attr w:name="ProductID" w:val="1993 г"/>
        </w:smartTagPr>
        <w:r>
          <w:t>1993 г</w:t>
        </w:r>
      </w:smartTag>
      <w:r>
        <w:t>. Работы по мониторингу вальдшнепа ведутся по многим направлениям, среди которых наиболее важны учеты на тяге, оценка успешности размножения, оценка добычи валь</w:t>
      </w:r>
      <w:r>
        <w:t>д</w:t>
      </w:r>
      <w:r>
        <w:t>шнепа охотниками (Фокин и др., 2002).</w:t>
      </w:r>
    </w:p>
    <w:p w:rsidR="00332D30" w:rsidRDefault="00332D30" w:rsidP="00332D30">
      <w:pPr>
        <w:ind w:firstLine="720"/>
        <w:jc w:val="both"/>
      </w:pPr>
      <w:r>
        <w:rPr>
          <w:b/>
        </w:rPr>
        <w:t xml:space="preserve">Численность. </w:t>
      </w:r>
      <w:r>
        <w:t>Существуют различные оценки численности вальдшнепа. Например, проф. В.А. Кузякин (1999) оценивал общую числе</w:t>
      </w:r>
      <w:r>
        <w:t>н</w:t>
      </w:r>
      <w:r>
        <w:t>ность гнездящихся птиц в Европейской части России в 12-14 млн. По другим экспертным оценкам численность вальдшнепа в Европейской России может составлять от 2,5 до 10 млн. птиц и она сокращается (М</w:t>
      </w:r>
      <w:r>
        <w:t>и</w:t>
      </w:r>
      <w:r>
        <w:t>щенко и др., 2004). Однако многие исследователи полагают, что абсолю</w:t>
      </w:r>
      <w:r>
        <w:t>т</w:t>
      </w:r>
      <w:r>
        <w:t>ная оценка численности вальдшнепа на гнездовании или на пролете н</w:t>
      </w:r>
      <w:r>
        <w:t>е</w:t>
      </w:r>
      <w:r>
        <w:t>возможна. На это указывали ведущие специалисты по вальдшнепу в Е</w:t>
      </w:r>
      <w:r>
        <w:t>в</w:t>
      </w:r>
      <w:r>
        <w:t>ропе И. Ферран и Ф. Госсманн (</w:t>
      </w:r>
      <w:r>
        <w:rPr>
          <w:lang w:val="en-US"/>
        </w:rPr>
        <w:t>Ferrand</w:t>
      </w:r>
      <w:r>
        <w:t xml:space="preserve">, </w:t>
      </w:r>
      <w:r>
        <w:rPr>
          <w:lang w:val="en-US"/>
        </w:rPr>
        <w:t>Gossmann</w:t>
      </w:r>
      <w:r>
        <w:t>, 1995, 2009). Анализ данных учетов на тяге позволяет лишь проследить тенденцию изм</w:t>
      </w:r>
      <w:r>
        <w:t>е</w:t>
      </w:r>
      <w:r>
        <w:t>нения численности птиц в сезон размножения (для России это, пост промысловая численность п</w:t>
      </w:r>
      <w:r>
        <w:t>о</w:t>
      </w:r>
      <w:r>
        <w:t>сле сезона весенней охоты) по нескольким  критериям, а также выявить районы и урочища с высокой или низкой плотностью гнездования вальдшн</w:t>
      </w:r>
      <w:r>
        <w:t>е</w:t>
      </w:r>
      <w:r>
        <w:t xml:space="preserve">па. </w:t>
      </w:r>
    </w:p>
    <w:p w:rsidR="00332D30" w:rsidRDefault="00332D30" w:rsidP="00332D30">
      <w:pPr>
        <w:ind w:firstLine="720"/>
        <w:jc w:val="both"/>
      </w:pPr>
      <w:r>
        <w:t>В европейских странах одним из основных показателей численн</w:t>
      </w:r>
      <w:r>
        <w:t>о</w:t>
      </w:r>
      <w:r>
        <w:t>сти охотничьих видов птиц является объем их добычи. Для некоторых видов визуальные учеты затруднительны, и оценка их численности баз</w:t>
      </w:r>
      <w:r>
        <w:t>и</w:t>
      </w:r>
      <w:r>
        <w:t>руется на данных ежегодного отстрела охотниками.</w:t>
      </w:r>
    </w:p>
    <w:p w:rsidR="00332D30" w:rsidRDefault="00332D30" w:rsidP="00332D30">
      <w:pPr>
        <w:ind w:firstLine="720"/>
        <w:jc w:val="both"/>
      </w:pPr>
      <w:r>
        <w:t>При изучении осеннего пролета и кольцевании, большую роль играют т</w:t>
      </w:r>
      <w:r>
        <w:t>а</w:t>
      </w:r>
      <w:r>
        <w:t>кие показатели как ночные учеты вальдшнепов с прожектором на площадках в наиболее оптимальных кормовых стациях (пастбищах, сен</w:t>
      </w:r>
      <w:r>
        <w:t>о</w:t>
      </w:r>
      <w:r>
        <w:t>косах, грунтовых дорогах), позволяющие судить об обилии птиц на пролете и доля молодых вальдшнепов в отлове, характеризующих успе</w:t>
      </w:r>
      <w:r>
        <w:t>ш</w:t>
      </w:r>
      <w:r>
        <w:t>ность размножения в данном сезоне. Установлено, что если в осеннем о</w:t>
      </w:r>
      <w:r>
        <w:t>т</w:t>
      </w:r>
      <w:r>
        <w:t>лове молодые птицы составляют более 72%, то сезон размножения пр</w:t>
      </w:r>
      <w:r>
        <w:t>о</w:t>
      </w:r>
      <w:r>
        <w:t>шел удачно (табл. 32.1).</w:t>
      </w:r>
    </w:p>
    <w:p w:rsidR="00332D30" w:rsidRDefault="00332D30" w:rsidP="00332D30">
      <w:pPr>
        <w:ind w:firstLine="720"/>
        <w:jc w:val="right"/>
        <w:rPr>
          <w:color w:val="000000"/>
          <w:sz w:val="22"/>
          <w:szCs w:val="22"/>
        </w:rPr>
      </w:pPr>
      <w:r>
        <w:rPr>
          <w:color w:val="000000"/>
          <w:sz w:val="22"/>
          <w:szCs w:val="22"/>
        </w:rPr>
        <w:t xml:space="preserve">Таблица 32.1. </w:t>
      </w:r>
    </w:p>
    <w:p w:rsidR="00332D30" w:rsidRDefault="00332D30" w:rsidP="00332D30">
      <w:pPr>
        <w:ind w:firstLine="720"/>
        <w:jc w:val="right"/>
        <w:rPr>
          <w:color w:val="000000"/>
          <w:sz w:val="22"/>
          <w:szCs w:val="22"/>
        </w:rPr>
      </w:pPr>
    </w:p>
    <w:p w:rsidR="00332D30" w:rsidRDefault="00332D30" w:rsidP="00332D30">
      <w:pPr>
        <w:jc w:val="center"/>
        <w:rPr>
          <w:b/>
          <w:color w:val="000000"/>
          <w:sz w:val="22"/>
          <w:szCs w:val="22"/>
        </w:rPr>
      </w:pPr>
      <w:r>
        <w:rPr>
          <w:b/>
          <w:color w:val="000000"/>
          <w:sz w:val="22"/>
          <w:szCs w:val="22"/>
        </w:rPr>
        <w:t>Доля молодых вальдшнепов в отловах при осеннем кольц</w:t>
      </w:r>
      <w:r>
        <w:rPr>
          <w:b/>
          <w:color w:val="000000"/>
          <w:sz w:val="22"/>
          <w:szCs w:val="22"/>
        </w:rPr>
        <w:t>е</w:t>
      </w:r>
      <w:r>
        <w:rPr>
          <w:b/>
          <w:color w:val="000000"/>
          <w:sz w:val="22"/>
          <w:szCs w:val="22"/>
        </w:rPr>
        <w:t>вании, %</w:t>
      </w:r>
    </w:p>
    <w:p w:rsidR="00332D30" w:rsidRDefault="00332D30" w:rsidP="00332D30">
      <w:pPr>
        <w:ind w:firstLine="720"/>
        <w:jc w:val="both"/>
        <w:rPr>
          <w:b/>
        </w:rPr>
      </w:pPr>
    </w:p>
    <w:tbl>
      <w:tblPr>
        <w:tblW w:w="7297" w:type="dxa"/>
        <w:jc w:val="center"/>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6"/>
        <w:gridCol w:w="559"/>
        <w:gridCol w:w="628"/>
        <w:gridCol w:w="720"/>
        <w:gridCol w:w="504"/>
        <w:gridCol w:w="657"/>
        <w:gridCol w:w="739"/>
        <w:gridCol w:w="590"/>
        <w:gridCol w:w="636"/>
        <w:gridCol w:w="959"/>
        <w:gridCol w:w="609"/>
      </w:tblGrid>
      <w:tr w:rsidR="00332D30" w:rsidTr="00632382">
        <w:trPr>
          <w:trHeight w:val="392"/>
          <w:jc w:val="center"/>
        </w:trPr>
        <w:tc>
          <w:tcPr>
            <w:tcW w:w="696" w:type="dxa"/>
            <w:tcBorders>
              <w:top w:val="single" w:sz="4" w:space="0" w:color="auto"/>
              <w:left w:val="single" w:sz="4" w:space="0" w:color="auto"/>
              <w:bottom w:val="single" w:sz="4" w:space="0" w:color="auto"/>
              <w:right w:val="single" w:sz="4" w:space="0" w:color="auto"/>
            </w:tcBorders>
            <w:vAlign w:val="center"/>
          </w:tcPr>
          <w:p w:rsidR="00332D30" w:rsidRDefault="00332D30" w:rsidP="00632382">
            <w:pPr>
              <w:ind w:left="-91" w:right="-51"/>
              <w:jc w:val="center"/>
              <w:rPr>
                <w:color w:val="000000"/>
                <w:sz w:val="22"/>
                <w:szCs w:val="22"/>
              </w:rPr>
            </w:pPr>
            <w:r>
              <w:rPr>
                <w:color w:val="000000"/>
                <w:sz w:val="22"/>
                <w:szCs w:val="22"/>
              </w:rPr>
              <w:t>Годы</w:t>
            </w:r>
          </w:p>
        </w:tc>
        <w:tc>
          <w:tcPr>
            <w:tcW w:w="559" w:type="dxa"/>
            <w:tcBorders>
              <w:top w:val="single" w:sz="4" w:space="0" w:color="auto"/>
              <w:left w:val="single" w:sz="4" w:space="0" w:color="auto"/>
              <w:bottom w:val="single" w:sz="4" w:space="0" w:color="auto"/>
              <w:right w:val="single" w:sz="4" w:space="0" w:color="auto"/>
            </w:tcBorders>
            <w:vAlign w:val="center"/>
          </w:tcPr>
          <w:p w:rsidR="00332D30" w:rsidRDefault="00332D30" w:rsidP="00632382">
            <w:pPr>
              <w:jc w:val="center"/>
              <w:rPr>
                <w:color w:val="000000"/>
                <w:sz w:val="22"/>
                <w:szCs w:val="22"/>
              </w:rPr>
            </w:pPr>
            <w:r>
              <w:rPr>
                <w:color w:val="000000"/>
                <w:sz w:val="22"/>
                <w:szCs w:val="22"/>
              </w:rPr>
              <w:t>%</w:t>
            </w:r>
          </w:p>
        </w:tc>
        <w:tc>
          <w:tcPr>
            <w:tcW w:w="628" w:type="dxa"/>
            <w:tcBorders>
              <w:top w:val="nil"/>
              <w:left w:val="single" w:sz="4" w:space="0" w:color="auto"/>
              <w:bottom w:val="nil"/>
              <w:right w:val="single" w:sz="4" w:space="0" w:color="auto"/>
            </w:tcBorders>
            <w:vAlign w:val="bottom"/>
          </w:tcPr>
          <w:p w:rsidR="00332D30" w:rsidRDefault="00332D30" w:rsidP="00632382">
            <w:pPr>
              <w:jc w:val="right"/>
              <w:rPr>
                <w:color w:val="000000"/>
                <w:sz w:val="22"/>
                <w:szCs w:val="22"/>
              </w:rPr>
            </w:pPr>
          </w:p>
        </w:tc>
        <w:tc>
          <w:tcPr>
            <w:tcW w:w="720" w:type="dxa"/>
            <w:tcBorders>
              <w:top w:val="single" w:sz="4" w:space="0" w:color="auto"/>
              <w:left w:val="single" w:sz="4" w:space="0" w:color="auto"/>
              <w:bottom w:val="single" w:sz="4" w:space="0" w:color="auto"/>
              <w:right w:val="single" w:sz="4" w:space="0" w:color="auto"/>
            </w:tcBorders>
            <w:vAlign w:val="center"/>
          </w:tcPr>
          <w:p w:rsidR="00332D30" w:rsidRDefault="00332D30" w:rsidP="00632382">
            <w:pPr>
              <w:ind w:left="-91" w:right="-51"/>
              <w:jc w:val="center"/>
              <w:rPr>
                <w:color w:val="000000"/>
                <w:sz w:val="22"/>
                <w:szCs w:val="22"/>
              </w:rPr>
            </w:pPr>
            <w:r>
              <w:rPr>
                <w:color w:val="000000"/>
                <w:sz w:val="22"/>
                <w:szCs w:val="22"/>
              </w:rPr>
              <w:t>Годы</w:t>
            </w:r>
          </w:p>
        </w:tc>
        <w:tc>
          <w:tcPr>
            <w:tcW w:w="504" w:type="dxa"/>
            <w:tcBorders>
              <w:top w:val="single" w:sz="4" w:space="0" w:color="auto"/>
              <w:left w:val="single" w:sz="4" w:space="0" w:color="auto"/>
              <w:bottom w:val="single" w:sz="4" w:space="0" w:color="auto"/>
              <w:right w:val="single" w:sz="4" w:space="0" w:color="auto"/>
            </w:tcBorders>
            <w:vAlign w:val="center"/>
          </w:tcPr>
          <w:p w:rsidR="00332D30" w:rsidRDefault="00332D30" w:rsidP="00632382">
            <w:pPr>
              <w:jc w:val="center"/>
              <w:rPr>
                <w:color w:val="000000"/>
                <w:sz w:val="22"/>
                <w:szCs w:val="22"/>
              </w:rPr>
            </w:pPr>
            <w:r>
              <w:rPr>
                <w:color w:val="000000"/>
                <w:sz w:val="22"/>
                <w:szCs w:val="22"/>
              </w:rPr>
              <w:t>%</w:t>
            </w:r>
          </w:p>
        </w:tc>
        <w:tc>
          <w:tcPr>
            <w:tcW w:w="657" w:type="dxa"/>
            <w:tcBorders>
              <w:top w:val="nil"/>
              <w:left w:val="single" w:sz="4" w:space="0" w:color="auto"/>
              <w:bottom w:val="nil"/>
              <w:right w:val="single" w:sz="4" w:space="0" w:color="auto"/>
            </w:tcBorders>
            <w:vAlign w:val="bottom"/>
          </w:tcPr>
          <w:p w:rsidR="00332D30" w:rsidRDefault="00332D30" w:rsidP="00632382">
            <w:pPr>
              <w:jc w:val="right"/>
              <w:rPr>
                <w:color w:val="000000"/>
                <w:sz w:val="22"/>
                <w:szCs w:val="22"/>
              </w:rPr>
            </w:pPr>
          </w:p>
        </w:tc>
        <w:tc>
          <w:tcPr>
            <w:tcW w:w="739" w:type="dxa"/>
            <w:tcBorders>
              <w:top w:val="single" w:sz="4" w:space="0" w:color="auto"/>
              <w:left w:val="single" w:sz="4" w:space="0" w:color="auto"/>
              <w:bottom w:val="single" w:sz="4" w:space="0" w:color="auto"/>
              <w:right w:val="single" w:sz="4" w:space="0" w:color="auto"/>
            </w:tcBorders>
            <w:vAlign w:val="center"/>
          </w:tcPr>
          <w:p w:rsidR="00332D30" w:rsidRDefault="00332D30" w:rsidP="00632382">
            <w:pPr>
              <w:ind w:left="-91" w:right="-51"/>
              <w:jc w:val="center"/>
              <w:rPr>
                <w:color w:val="000000"/>
                <w:sz w:val="22"/>
                <w:szCs w:val="22"/>
              </w:rPr>
            </w:pPr>
            <w:r>
              <w:rPr>
                <w:color w:val="000000"/>
                <w:sz w:val="22"/>
                <w:szCs w:val="22"/>
              </w:rPr>
              <w:t>Годы</w:t>
            </w:r>
          </w:p>
        </w:tc>
        <w:tc>
          <w:tcPr>
            <w:tcW w:w="590" w:type="dxa"/>
            <w:tcBorders>
              <w:top w:val="single" w:sz="4" w:space="0" w:color="auto"/>
              <w:left w:val="single" w:sz="4" w:space="0" w:color="auto"/>
              <w:bottom w:val="single" w:sz="4" w:space="0" w:color="auto"/>
              <w:right w:val="single" w:sz="4" w:space="0" w:color="auto"/>
            </w:tcBorders>
            <w:vAlign w:val="center"/>
          </w:tcPr>
          <w:p w:rsidR="00332D30" w:rsidRDefault="00332D30" w:rsidP="00632382">
            <w:pPr>
              <w:jc w:val="center"/>
              <w:rPr>
                <w:color w:val="000000"/>
                <w:sz w:val="22"/>
                <w:szCs w:val="22"/>
              </w:rPr>
            </w:pPr>
            <w:r>
              <w:rPr>
                <w:color w:val="000000"/>
                <w:sz w:val="22"/>
                <w:szCs w:val="22"/>
              </w:rPr>
              <w:t>%</w:t>
            </w:r>
          </w:p>
        </w:tc>
        <w:tc>
          <w:tcPr>
            <w:tcW w:w="636" w:type="dxa"/>
            <w:tcBorders>
              <w:top w:val="nil"/>
              <w:left w:val="single" w:sz="4" w:space="0" w:color="auto"/>
              <w:bottom w:val="nil"/>
              <w:right w:val="single" w:sz="4" w:space="0" w:color="auto"/>
            </w:tcBorders>
            <w:vAlign w:val="bottom"/>
          </w:tcPr>
          <w:p w:rsidR="00332D30" w:rsidRDefault="00332D30" w:rsidP="00632382">
            <w:pPr>
              <w:jc w:val="right"/>
              <w:rPr>
                <w:color w:val="000000"/>
                <w:sz w:val="22"/>
                <w:szCs w:val="22"/>
              </w:rPr>
            </w:pPr>
          </w:p>
        </w:tc>
        <w:tc>
          <w:tcPr>
            <w:tcW w:w="959" w:type="dxa"/>
            <w:tcBorders>
              <w:top w:val="single" w:sz="4" w:space="0" w:color="auto"/>
              <w:left w:val="single" w:sz="4" w:space="0" w:color="auto"/>
              <w:bottom w:val="single" w:sz="4" w:space="0" w:color="auto"/>
              <w:right w:val="single" w:sz="4" w:space="0" w:color="auto"/>
            </w:tcBorders>
            <w:vAlign w:val="center"/>
          </w:tcPr>
          <w:p w:rsidR="00332D30" w:rsidRDefault="00332D30" w:rsidP="00632382">
            <w:pPr>
              <w:ind w:left="-91" w:right="-51"/>
              <w:jc w:val="center"/>
              <w:rPr>
                <w:color w:val="000000"/>
                <w:sz w:val="22"/>
                <w:szCs w:val="22"/>
              </w:rPr>
            </w:pPr>
            <w:r>
              <w:rPr>
                <w:color w:val="000000"/>
                <w:sz w:val="22"/>
                <w:szCs w:val="22"/>
              </w:rPr>
              <w:t>Годы</w:t>
            </w:r>
          </w:p>
        </w:tc>
        <w:tc>
          <w:tcPr>
            <w:tcW w:w="609" w:type="dxa"/>
            <w:tcBorders>
              <w:top w:val="single" w:sz="4" w:space="0" w:color="auto"/>
              <w:left w:val="single" w:sz="4" w:space="0" w:color="auto"/>
              <w:bottom w:val="single" w:sz="4" w:space="0" w:color="auto"/>
              <w:right w:val="single" w:sz="4" w:space="0" w:color="auto"/>
            </w:tcBorders>
            <w:vAlign w:val="center"/>
          </w:tcPr>
          <w:p w:rsidR="00332D30" w:rsidRDefault="00332D30" w:rsidP="00632382">
            <w:pPr>
              <w:jc w:val="center"/>
              <w:rPr>
                <w:color w:val="000000"/>
                <w:sz w:val="22"/>
                <w:szCs w:val="22"/>
              </w:rPr>
            </w:pPr>
            <w:r>
              <w:rPr>
                <w:color w:val="000000"/>
                <w:sz w:val="22"/>
                <w:szCs w:val="22"/>
              </w:rPr>
              <w:t>%</w:t>
            </w:r>
          </w:p>
        </w:tc>
      </w:tr>
      <w:tr w:rsidR="00332D30" w:rsidTr="00632382">
        <w:trPr>
          <w:trHeight w:val="447"/>
          <w:jc w:val="center"/>
        </w:trPr>
        <w:tc>
          <w:tcPr>
            <w:tcW w:w="696" w:type="dxa"/>
            <w:tcBorders>
              <w:top w:val="single" w:sz="4" w:space="0" w:color="auto"/>
              <w:left w:val="nil"/>
              <w:bottom w:val="nil"/>
              <w:right w:val="nil"/>
            </w:tcBorders>
            <w:vAlign w:val="bottom"/>
          </w:tcPr>
          <w:p w:rsidR="00332D30" w:rsidRDefault="00332D30" w:rsidP="00632382">
            <w:pPr>
              <w:ind w:left="-91" w:right="-51"/>
              <w:rPr>
                <w:color w:val="000000"/>
                <w:sz w:val="22"/>
                <w:szCs w:val="22"/>
              </w:rPr>
            </w:pPr>
            <w:r>
              <w:rPr>
                <w:color w:val="000000"/>
                <w:sz w:val="22"/>
                <w:szCs w:val="22"/>
              </w:rPr>
              <w:t xml:space="preserve">  2000</w:t>
            </w:r>
          </w:p>
        </w:tc>
        <w:tc>
          <w:tcPr>
            <w:tcW w:w="559" w:type="dxa"/>
            <w:tcBorders>
              <w:top w:val="single" w:sz="4" w:space="0" w:color="auto"/>
              <w:left w:val="nil"/>
              <w:bottom w:val="nil"/>
              <w:right w:val="nil"/>
            </w:tcBorders>
            <w:vAlign w:val="bottom"/>
          </w:tcPr>
          <w:p w:rsidR="00332D30" w:rsidRDefault="00332D30" w:rsidP="00632382">
            <w:pPr>
              <w:jc w:val="right"/>
              <w:rPr>
                <w:color w:val="000000"/>
                <w:sz w:val="22"/>
                <w:szCs w:val="22"/>
              </w:rPr>
            </w:pPr>
            <w:r>
              <w:rPr>
                <w:color w:val="000000"/>
                <w:sz w:val="22"/>
                <w:szCs w:val="22"/>
              </w:rPr>
              <w:t>80</w:t>
            </w:r>
          </w:p>
        </w:tc>
        <w:tc>
          <w:tcPr>
            <w:tcW w:w="628" w:type="dxa"/>
            <w:tcBorders>
              <w:top w:val="nil"/>
              <w:left w:val="nil"/>
              <w:bottom w:val="nil"/>
              <w:right w:val="nil"/>
            </w:tcBorders>
            <w:vAlign w:val="bottom"/>
          </w:tcPr>
          <w:p w:rsidR="00332D30" w:rsidRDefault="00332D30" w:rsidP="00632382">
            <w:pPr>
              <w:jc w:val="right"/>
              <w:rPr>
                <w:color w:val="000000"/>
                <w:sz w:val="22"/>
                <w:szCs w:val="22"/>
              </w:rPr>
            </w:pPr>
          </w:p>
        </w:tc>
        <w:tc>
          <w:tcPr>
            <w:tcW w:w="720" w:type="dxa"/>
            <w:tcBorders>
              <w:top w:val="single" w:sz="4" w:space="0" w:color="auto"/>
              <w:left w:val="nil"/>
              <w:bottom w:val="nil"/>
              <w:right w:val="nil"/>
            </w:tcBorders>
            <w:vAlign w:val="bottom"/>
          </w:tcPr>
          <w:p w:rsidR="00332D30" w:rsidRDefault="00332D30" w:rsidP="00632382">
            <w:pPr>
              <w:rPr>
                <w:color w:val="000000"/>
                <w:sz w:val="22"/>
                <w:szCs w:val="22"/>
              </w:rPr>
            </w:pPr>
            <w:r>
              <w:rPr>
                <w:color w:val="000000"/>
                <w:sz w:val="22"/>
                <w:szCs w:val="22"/>
              </w:rPr>
              <w:t>2003</w:t>
            </w:r>
          </w:p>
        </w:tc>
        <w:tc>
          <w:tcPr>
            <w:tcW w:w="504" w:type="dxa"/>
            <w:tcBorders>
              <w:top w:val="single" w:sz="4" w:space="0" w:color="auto"/>
              <w:left w:val="nil"/>
              <w:bottom w:val="nil"/>
              <w:right w:val="nil"/>
            </w:tcBorders>
            <w:vAlign w:val="bottom"/>
          </w:tcPr>
          <w:p w:rsidR="00332D30" w:rsidRDefault="00332D30" w:rsidP="00632382">
            <w:pPr>
              <w:jc w:val="right"/>
              <w:rPr>
                <w:color w:val="000000"/>
                <w:sz w:val="22"/>
                <w:szCs w:val="22"/>
              </w:rPr>
            </w:pPr>
            <w:r>
              <w:rPr>
                <w:color w:val="000000"/>
                <w:sz w:val="22"/>
                <w:szCs w:val="22"/>
              </w:rPr>
              <w:t>78</w:t>
            </w:r>
          </w:p>
        </w:tc>
        <w:tc>
          <w:tcPr>
            <w:tcW w:w="657" w:type="dxa"/>
            <w:tcBorders>
              <w:top w:val="nil"/>
              <w:left w:val="nil"/>
              <w:bottom w:val="nil"/>
              <w:right w:val="nil"/>
            </w:tcBorders>
            <w:vAlign w:val="bottom"/>
          </w:tcPr>
          <w:p w:rsidR="00332D30" w:rsidRDefault="00332D30" w:rsidP="00632382">
            <w:pPr>
              <w:jc w:val="right"/>
              <w:rPr>
                <w:color w:val="000000"/>
                <w:sz w:val="22"/>
                <w:szCs w:val="22"/>
              </w:rPr>
            </w:pPr>
          </w:p>
        </w:tc>
        <w:tc>
          <w:tcPr>
            <w:tcW w:w="739" w:type="dxa"/>
            <w:tcBorders>
              <w:top w:val="single" w:sz="4" w:space="0" w:color="auto"/>
              <w:left w:val="nil"/>
              <w:bottom w:val="nil"/>
              <w:right w:val="nil"/>
            </w:tcBorders>
            <w:vAlign w:val="bottom"/>
          </w:tcPr>
          <w:p w:rsidR="00332D30" w:rsidRDefault="00332D30" w:rsidP="00632382">
            <w:pPr>
              <w:rPr>
                <w:color w:val="000000"/>
                <w:sz w:val="22"/>
                <w:szCs w:val="22"/>
              </w:rPr>
            </w:pPr>
            <w:r>
              <w:rPr>
                <w:color w:val="000000"/>
                <w:sz w:val="22"/>
                <w:szCs w:val="22"/>
              </w:rPr>
              <w:t>2006</w:t>
            </w:r>
          </w:p>
        </w:tc>
        <w:tc>
          <w:tcPr>
            <w:tcW w:w="590" w:type="dxa"/>
            <w:tcBorders>
              <w:top w:val="single" w:sz="4" w:space="0" w:color="auto"/>
              <w:left w:val="nil"/>
              <w:bottom w:val="nil"/>
              <w:right w:val="nil"/>
            </w:tcBorders>
            <w:vAlign w:val="bottom"/>
          </w:tcPr>
          <w:p w:rsidR="00332D30" w:rsidRDefault="00332D30" w:rsidP="00632382">
            <w:pPr>
              <w:jc w:val="right"/>
              <w:rPr>
                <w:color w:val="000000"/>
                <w:sz w:val="22"/>
                <w:szCs w:val="22"/>
              </w:rPr>
            </w:pPr>
            <w:r>
              <w:rPr>
                <w:color w:val="000000"/>
                <w:sz w:val="22"/>
                <w:szCs w:val="22"/>
              </w:rPr>
              <w:t>75</w:t>
            </w:r>
          </w:p>
        </w:tc>
        <w:tc>
          <w:tcPr>
            <w:tcW w:w="636" w:type="dxa"/>
            <w:tcBorders>
              <w:top w:val="nil"/>
              <w:left w:val="nil"/>
              <w:bottom w:val="nil"/>
              <w:right w:val="nil"/>
            </w:tcBorders>
            <w:vAlign w:val="bottom"/>
          </w:tcPr>
          <w:p w:rsidR="00332D30" w:rsidRDefault="00332D30" w:rsidP="00632382">
            <w:pPr>
              <w:jc w:val="right"/>
              <w:rPr>
                <w:color w:val="000000"/>
                <w:sz w:val="22"/>
                <w:szCs w:val="22"/>
              </w:rPr>
            </w:pPr>
          </w:p>
        </w:tc>
        <w:tc>
          <w:tcPr>
            <w:tcW w:w="959" w:type="dxa"/>
            <w:tcBorders>
              <w:top w:val="single" w:sz="4" w:space="0" w:color="auto"/>
              <w:left w:val="nil"/>
              <w:bottom w:val="nil"/>
              <w:right w:val="nil"/>
            </w:tcBorders>
            <w:vAlign w:val="bottom"/>
          </w:tcPr>
          <w:p w:rsidR="00332D30" w:rsidRDefault="00332D30" w:rsidP="00632382">
            <w:pPr>
              <w:rPr>
                <w:color w:val="000000"/>
                <w:sz w:val="22"/>
                <w:szCs w:val="22"/>
              </w:rPr>
            </w:pPr>
            <w:r>
              <w:rPr>
                <w:color w:val="000000"/>
                <w:sz w:val="22"/>
                <w:szCs w:val="22"/>
              </w:rPr>
              <w:t>2009</w:t>
            </w:r>
          </w:p>
        </w:tc>
        <w:tc>
          <w:tcPr>
            <w:tcW w:w="609" w:type="dxa"/>
            <w:tcBorders>
              <w:top w:val="single" w:sz="4" w:space="0" w:color="auto"/>
              <w:left w:val="nil"/>
              <w:bottom w:val="nil"/>
              <w:right w:val="nil"/>
            </w:tcBorders>
            <w:vAlign w:val="bottom"/>
          </w:tcPr>
          <w:p w:rsidR="00332D30" w:rsidRDefault="00332D30" w:rsidP="00632382">
            <w:pPr>
              <w:jc w:val="right"/>
              <w:rPr>
                <w:color w:val="000000"/>
                <w:sz w:val="22"/>
                <w:szCs w:val="22"/>
              </w:rPr>
            </w:pPr>
            <w:r>
              <w:rPr>
                <w:color w:val="000000"/>
                <w:sz w:val="22"/>
                <w:szCs w:val="22"/>
              </w:rPr>
              <w:t>80</w:t>
            </w:r>
          </w:p>
        </w:tc>
      </w:tr>
      <w:tr w:rsidR="00332D30" w:rsidTr="00632382">
        <w:trPr>
          <w:trHeight w:val="344"/>
          <w:jc w:val="center"/>
        </w:trPr>
        <w:tc>
          <w:tcPr>
            <w:tcW w:w="696" w:type="dxa"/>
            <w:tcBorders>
              <w:top w:val="nil"/>
              <w:left w:val="nil"/>
              <w:bottom w:val="nil"/>
              <w:right w:val="nil"/>
            </w:tcBorders>
            <w:vAlign w:val="bottom"/>
          </w:tcPr>
          <w:p w:rsidR="00332D30" w:rsidRDefault="00332D30" w:rsidP="00632382">
            <w:pPr>
              <w:rPr>
                <w:color w:val="000000"/>
                <w:sz w:val="22"/>
                <w:szCs w:val="22"/>
              </w:rPr>
            </w:pPr>
            <w:r>
              <w:rPr>
                <w:color w:val="000000"/>
                <w:sz w:val="22"/>
                <w:szCs w:val="22"/>
              </w:rPr>
              <w:t>2001</w:t>
            </w:r>
          </w:p>
        </w:tc>
        <w:tc>
          <w:tcPr>
            <w:tcW w:w="559" w:type="dxa"/>
            <w:tcBorders>
              <w:top w:val="nil"/>
              <w:left w:val="nil"/>
              <w:bottom w:val="nil"/>
              <w:right w:val="nil"/>
            </w:tcBorders>
            <w:vAlign w:val="bottom"/>
          </w:tcPr>
          <w:p w:rsidR="00332D30" w:rsidRDefault="00332D30" w:rsidP="00632382">
            <w:pPr>
              <w:jc w:val="right"/>
              <w:rPr>
                <w:color w:val="000000"/>
                <w:sz w:val="22"/>
                <w:szCs w:val="22"/>
              </w:rPr>
            </w:pPr>
            <w:r>
              <w:rPr>
                <w:color w:val="000000"/>
                <w:sz w:val="22"/>
                <w:szCs w:val="22"/>
              </w:rPr>
              <w:t>72</w:t>
            </w:r>
          </w:p>
        </w:tc>
        <w:tc>
          <w:tcPr>
            <w:tcW w:w="628" w:type="dxa"/>
            <w:tcBorders>
              <w:top w:val="nil"/>
              <w:left w:val="nil"/>
              <w:bottom w:val="nil"/>
              <w:right w:val="nil"/>
            </w:tcBorders>
            <w:vAlign w:val="bottom"/>
          </w:tcPr>
          <w:p w:rsidR="00332D30" w:rsidRDefault="00332D30" w:rsidP="00632382">
            <w:pPr>
              <w:jc w:val="right"/>
              <w:rPr>
                <w:color w:val="000000"/>
                <w:sz w:val="22"/>
                <w:szCs w:val="22"/>
              </w:rPr>
            </w:pPr>
          </w:p>
        </w:tc>
        <w:tc>
          <w:tcPr>
            <w:tcW w:w="720" w:type="dxa"/>
            <w:tcBorders>
              <w:top w:val="nil"/>
              <w:left w:val="nil"/>
              <w:bottom w:val="nil"/>
              <w:right w:val="nil"/>
            </w:tcBorders>
            <w:vAlign w:val="bottom"/>
          </w:tcPr>
          <w:p w:rsidR="00332D30" w:rsidRDefault="00332D30" w:rsidP="00632382">
            <w:pPr>
              <w:rPr>
                <w:color w:val="000000"/>
                <w:sz w:val="22"/>
                <w:szCs w:val="22"/>
              </w:rPr>
            </w:pPr>
            <w:r>
              <w:rPr>
                <w:color w:val="000000"/>
                <w:sz w:val="22"/>
                <w:szCs w:val="22"/>
              </w:rPr>
              <w:t>2004</w:t>
            </w:r>
          </w:p>
        </w:tc>
        <w:tc>
          <w:tcPr>
            <w:tcW w:w="504" w:type="dxa"/>
            <w:tcBorders>
              <w:top w:val="nil"/>
              <w:left w:val="nil"/>
              <w:bottom w:val="nil"/>
              <w:right w:val="nil"/>
            </w:tcBorders>
            <w:vAlign w:val="bottom"/>
          </w:tcPr>
          <w:p w:rsidR="00332D30" w:rsidRDefault="00332D30" w:rsidP="00632382">
            <w:pPr>
              <w:jc w:val="right"/>
              <w:rPr>
                <w:color w:val="000000"/>
                <w:sz w:val="22"/>
                <w:szCs w:val="22"/>
              </w:rPr>
            </w:pPr>
            <w:r>
              <w:rPr>
                <w:color w:val="000000"/>
                <w:sz w:val="22"/>
                <w:szCs w:val="22"/>
              </w:rPr>
              <w:t>66</w:t>
            </w:r>
          </w:p>
        </w:tc>
        <w:tc>
          <w:tcPr>
            <w:tcW w:w="657" w:type="dxa"/>
            <w:tcBorders>
              <w:top w:val="nil"/>
              <w:left w:val="nil"/>
              <w:bottom w:val="nil"/>
              <w:right w:val="nil"/>
            </w:tcBorders>
            <w:vAlign w:val="bottom"/>
          </w:tcPr>
          <w:p w:rsidR="00332D30" w:rsidRDefault="00332D30" w:rsidP="00632382">
            <w:pPr>
              <w:jc w:val="right"/>
              <w:rPr>
                <w:color w:val="000000"/>
                <w:sz w:val="22"/>
                <w:szCs w:val="22"/>
              </w:rPr>
            </w:pPr>
          </w:p>
        </w:tc>
        <w:tc>
          <w:tcPr>
            <w:tcW w:w="739" w:type="dxa"/>
            <w:tcBorders>
              <w:top w:val="nil"/>
              <w:left w:val="nil"/>
              <w:bottom w:val="nil"/>
              <w:right w:val="nil"/>
            </w:tcBorders>
            <w:vAlign w:val="bottom"/>
          </w:tcPr>
          <w:p w:rsidR="00332D30" w:rsidRDefault="00332D30" w:rsidP="00632382">
            <w:pPr>
              <w:rPr>
                <w:color w:val="000000"/>
                <w:sz w:val="22"/>
                <w:szCs w:val="22"/>
              </w:rPr>
            </w:pPr>
            <w:r>
              <w:rPr>
                <w:color w:val="000000"/>
                <w:sz w:val="22"/>
                <w:szCs w:val="22"/>
              </w:rPr>
              <w:t>2007</w:t>
            </w:r>
          </w:p>
        </w:tc>
        <w:tc>
          <w:tcPr>
            <w:tcW w:w="590" w:type="dxa"/>
            <w:tcBorders>
              <w:top w:val="nil"/>
              <w:left w:val="nil"/>
              <w:bottom w:val="nil"/>
              <w:right w:val="nil"/>
            </w:tcBorders>
            <w:vAlign w:val="bottom"/>
          </w:tcPr>
          <w:p w:rsidR="00332D30" w:rsidRDefault="00332D30" w:rsidP="00632382">
            <w:pPr>
              <w:jc w:val="right"/>
              <w:rPr>
                <w:color w:val="000000"/>
                <w:sz w:val="22"/>
                <w:szCs w:val="22"/>
              </w:rPr>
            </w:pPr>
            <w:r>
              <w:rPr>
                <w:color w:val="000000"/>
                <w:sz w:val="22"/>
                <w:szCs w:val="22"/>
              </w:rPr>
              <w:t>77</w:t>
            </w:r>
          </w:p>
        </w:tc>
        <w:tc>
          <w:tcPr>
            <w:tcW w:w="636" w:type="dxa"/>
            <w:tcBorders>
              <w:top w:val="nil"/>
              <w:left w:val="nil"/>
              <w:bottom w:val="nil"/>
              <w:right w:val="nil"/>
            </w:tcBorders>
            <w:vAlign w:val="bottom"/>
          </w:tcPr>
          <w:p w:rsidR="00332D30" w:rsidRDefault="00332D30" w:rsidP="00632382">
            <w:pPr>
              <w:jc w:val="right"/>
              <w:rPr>
                <w:color w:val="000000"/>
                <w:sz w:val="22"/>
                <w:szCs w:val="22"/>
              </w:rPr>
            </w:pPr>
          </w:p>
        </w:tc>
        <w:tc>
          <w:tcPr>
            <w:tcW w:w="959" w:type="dxa"/>
            <w:tcBorders>
              <w:top w:val="nil"/>
              <w:left w:val="nil"/>
              <w:bottom w:val="nil"/>
              <w:right w:val="nil"/>
            </w:tcBorders>
            <w:vAlign w:val="bottom"/>
          </w:tcPr>
          <w:p w:rsidR="00332D30" w:rsidRDefault="00332D30" w:rsidP="00632382">
            <w:pPr>
              <w:rPr>
                <w:color w:val="000000"/>
                <w:sz w:val="22"/>
                <w:szCs w:val="22"/>
              </w:rPr>
            </w:pPr>
            <w:r>
              <w:rPr>
                <w:color w:val="000000"/>
                <w:sz w:val="22"/>
                <w:szCs w:val="22"/>
              </w:rPr>
              <w:t>2010</w:t>
            </w:r>
          </w:p>
        </w:tc>
        <w:tc>
          <w:tcPr>
            <w:tcW w:w="609" w:type="dxa"/>
            <w:tcBorders>
              <w:top w:val="nil"/>
              <w:left w:val="nil"/>
              <w:bottom w:val="nil"/>
              <w:right w:val="nil"/>
            </w:tcBorders>
            <w:vAlign w:val="bottom"/>
          </w:tcPr>
          <w:p w:rsidR="00332D30" w:rsidRDefault="00332D30" w:rsidP="00632382">
            <w:pPr>
              <w:jc w:val="right"/>
              <w:rPr>
                <w:color w:val="000000"/>
                <w:sz w:val="22"/>
                <w:szCs w:val="22"/>
              </w:rPr>
            </w:pPr>
            <w:r>
              <w:rPr>
                <w:color w:val="000000"/>
                <w:sz w:val="22"/>
                <w:szCs w:val="22"/>
              </w:rPr>
              <w:t>77</w:t>
            </w:r>
          </w:p>
        </w:tc>
      </w:tr>
      <w:tr w:rsidR="00332D30" w:rsidTr="00632382">
        <w:trPr>
          <w:trHeight w:val="354"/>
          <w:jc w:val="center"/>
        </w:trPr>
        <w:tc>
          <w:tcPr>
            <w:tcW w:w="696" w:type="dxa"/>
            <w:tcBorders>
              <w:top w:val="nil"/>
              <w:left w:val="nil"/>
              <w:bottom w:val="nil"/>
              <w:right w:val="nil"/>
            </w:tcBorders>
            <w:vAlign w:val="bottom"/>
          </w:tcPr>
          <w:p w:rsidR="00332D30" w:rsidRDefault="00332D30" w:rsidP="00632382">
            <w:pPr>
              <w:rPr>
                <w:color w:val="000000"/>
                <w:sz w:val="22"/>
                <w:szCs w:val="22"/>
              </w:rPr>
            </w:pPr>
            <w:r>
              <w:rPr>
                <w:color w:val="000000"/>
                <w:sz w:val="22"/>
                <w:szCs w:val="22"/>
              </w:rPr>
              <w:t>2002</w:t>
            </w:r>
          </w:p>
        </w:tc>
        <w:tc>
          <w:tcPr>
            <w:tcW w:w="559" w:type="dxa"/>
            <w:tcBorders>
              <w:top w:val="nil"/>
              <w:left w:val="nil"/>
              <w:bottom w:val="nil"/>
              <w:right w:val="nil"/>
            </w:tcBorders>
            <w:vAlign w:val="bottom"/>
          </w:tcPr>
          <w:p w:rsidR="00332D30" w:rsidRDefault="00332D30" w:rsidP="00632382">
            <w:pPr>
              <w:jc w:val="right"/>
              <w:rPr>
                <w:color w:val="000000"/>
                <w:sz w:val="22"/>
                <w:szCs w:val="22"/>
              </w:rPr>
            </w:pPr>
            <w:r>
              <w:rPr>
                <w:color w:val="000000"/>
                <w:sz w:val="22"/>
                <w:szCs w:val="22"/>
              </w:rPr>
              <w:t>68</w:t>
            </w:r>
          </w:p>
        </w:tc>
        <w:tc>
          <w:tcPr>
            <w:tcW w:w="628" w:type="dxa"/>
            <w:tcBorders>
              <w:top w:val="nil"/>
              <w:left w:val="nil"/>
              <w:bottom w:val="nil"/>
              <w:right w:val="nil"/>
            </w:tcBorders>
            <w:vAlign w:val="bottom"/>
          </w:tcPr>
          <w:p w:rsidR="00332D30" w:rsidRDefault="00332D30" w:rsidP="00632382">
            <w:pPr>
              <w:jc w:val="right"/>
              <w:rPr>
                <w:color w:val="000000"/>
                <w:sz w:val="22"/>
                <w:szCs w:val="22"/>
              </w:rPr>
            </w:pPr>
          </w:p>
        </w:tc>
        <w:tc>
          <w:tcPr>
            <w:tcW w:w="720" w:type="dxa"/>
            <w:tcBorders>
              <w:top w:val="nil"/>
              <w:left w:val="nil"/>
              <w:bottom w:val="nil"/>
              <w:right w:val="nil"/>
            </w:tcBorders>
            <w:vAlign w:val="bottom"/>
          </w:tcPr>
          <w:p w:rsidR="00332D30" w:rsidRDefault="00332D30" w:rsidP="00632382">
            <w:pPr>
              <w:rPr>
                <w:color w:val="000000"/>
                <w:sz w:val="22"/>
                <w:szCs w:val="22"/>
              </w:rPr>
            </w:pPr>
            <w:r>
              <w:rPr>
                <w:color w:val="000000"/>
                <w:sz w:val="22"/>
                <w:szCs w:val="22"/>
              </w:rPr>
              <w:t>2005</w:t>
            </w:r>
          </w:p>
        </w:tc>
        <w:tc>
          <w:tcPr>
            <w:tcW w:w="504" w:type="dxa"/>
            <w:tcBorders>
              <w:top w:val="nil"/>
              <w:left w:val="nil"/>
              <w:bottom w:val="nil"/>
              <w:right w:val="nil"/>
            </w:tcBorders>
            <w:vAlign w:val="bottom"/>
          </w:tcPr>
          <w:p w:rsidR="00332D30" w:rsidRDefault="00332D30" w:rsidP="00632382">
            <w:pPr>
              <w:jc w:val="right"/>
              <w:rPr>
                <w:color w:val="000000"/>
                <w:sz w:val="22"/>
                <w:szCs w:val="22"/>
              </w:rPr>
            </w:pPr>
            <w:r>
              <w:rPr>
                <w:color w:val="000000"/>
                <w:sz w:val="22"/>
                <w:szCs w:val="22"/>
              </w:rPr>
              <w:t>76</w:t>
            </w:r>
          </w:p>
        </w:tc>
        <w:tc>
          <w:tcPr>
            <w:tcW w:w="657" w:type="dxa"/>
            <w:tcBorders>
              <w:top w:val="nil"/>
              <w:left w:val="nil"/>
              <w:bottom w:val="nil"/>
              <w:right w:val="nil"/>
            </w:tcBorders>
            <w:vAlign w:val="bottom"/>
          </w:tcPr>
          <w:p w:rsidR="00332D30" w:rsidRDefault="00332D30" w:rsidP="00632382">
            <w:pPr>
              <w:jc w:val="right"/>
              <w:rPr>
                <w:color w:val="000000"/>
                <w:sz w:val="22"/>
                <w:szCs w:val="22"/>
              </w:rPr>
            </w:pPr>
          </w:p>
        </w:tc>
        <w:tc>
          <w:tcPr>
            <w:tcW w:w="739" w:type="dxa"/>
            <w:tcBorders>
              <w:top w:val="nil"/>
              <w:left w:val="nil"/>
              <w:bottom w:val="nil"/>
              <w:right w:val="nil"/>
            </w:tcBorders>
            <w:vAlign w:val="bottom"/>
          </w:tcPr>
          <w:p w:rsidR="00332D30" w:rsidRDefault="00332D30" w:rsidP="00632382">
            <w:pPr>
              <w:rPr>
                <w:color w:val="000000"/>
                <w:sz w:val="22"/>
                <w:szCs w:val="22"/>
              </w:rPr>
            </w:pPr>
            <w:r>
              <w:rPr>
                <w:color w:val="000000"/>
                <w:sz w:val="22"/>
                <w:szCs w:val="22"/>
              </w:rPr>
              <w:t>2008</w:t>
            </w:r>
          </w:p>
        </w:tc>
        <w:tc>
          <w:tcPr>
            <w:tcW w:w="590" w:type="dxa"/>
            <w:tcBorders>
              <w:top w:val="nil"/>
              <w:left w:val="nil"/>
              <w:bottom w:val="nil"/>
              <w:right w:val="nil"/>
            </w:tcBorders>
            <w:vAlign w:val="bottom"/>
          </w:tcPr>
          <w:p w:rsidR="00332D30" w:rsidRDefault="00332D30" w:rsidP="00632382">
            <w:pPr>
              <w:jc w:val="right"/>
              <w:rPr>
                <w:color w:val="000000"/>
                <w:sz w:val="22"/>
                <w:szCs w:val="22"/>
              </w:rPr>
            </w:pPr>
            <w:r>
              <w:rPr>
                <w:color w:val="000000"/>
                <w:sz w:val="22"/>
                <w:szCs w:val="22"/>
              </w:rPr>
              <w:t>76</w:t>
            </w:r>
          </w:p>
        </w:tc>
        <w:tc>
          <w:tcPr>
            <w:tcW w:w="636" w:type="dxa"/>
            <w:tcBorders>
              <w:top w:val="nil"/>
              <w:left w:val="nil"/>
              <w:bottom w:val="nil"/>
              <w:right w:val="nil"/>
            </w:tcBorders>
            <w:vAlign w:val="bottom"/>
          </w:tcPr>
          <w:p w:rsidR="00332D30" w:rsidRDefault="00332D30" w:rsidP="00632382">
            <w:pPr>
              <w:jc w:val="right"/>
              <w:rPr>
                <w:color w:val="000000"/>
                <w:sz w:val="22"/>
                <w:szCs w:val="22"/>
              </w:rPr>
            </w:pPr>
          </w:p>
        </w:tc>
        <w:tc>
          <w:tcPr>
            <w:tcW w:w="959" w:type="dxa"/>
            <w:tcBorders>
              <w:top w:val="nil"/>
              <w:left w:val="nil"/>
              <w:bottom w:val="nil"/>
              <w:right w:val="nil"/>
            </w:tcBorders>
            <w:vAlign w:val="bottom"/>
          </w:tcPr>
          <w:p w:rsidR="00332D30" w:rsidRDefault="00332D30" w:rsidP="00632382">
            <w:pPr>
              <w:rPr>
                <w:color w:val="000000"/>
                <w:sz w:val="22"/>
                <w:szCs w:val="22"/>
              </w:rPr>
            </w:pPr>
          </w:p>
        </w:tc>
        <w:tc>
          <w:tcPr>
            <w:tcW w:w="609" w:type="dxa"/>
            <w:tcBorders>
              <w:top w:val="nil"/>
              <w:left w:val="nil"/>
              <w:bottom w:val="nil"/>
              <w:right w:val="nil"/>
            </w:tcBorders>
            <w:vAlign w:val="bottom"/>
          </w:tcPr>
          <w:p w:rsidR="00332D30" w:rsidRDefault="00332D30" w:rsidP="00632382">
            <w:pPr>
              <w:rPr>
                <w:color w:val="000000"/>
                <w:sz w:val="22"/>
                <w:szCs w:val="22"/>
              </w:rPr>
            </w:pPr>
          </w:p>
        </w:tc>
      </w:tr>
    </w:tbl>
    <w:p w:rsidR="00332D30" w:rsidRDefault="00332D30" w:rsidP="00332D30">
      <w:pPr>
        <w:ind w:firstLine="720"/>
        <w:jc w:val="both"/>
      </w:pPr>
      <w:r>
        <w:rPr>
          <w:b/>
        </w:rPr>
        <w:lastRenderedPageBreak/>
        <w:t xml:space="preserve">Предпосылки учета на тяге. </w:t>
      </w:r>
      <w:r>
        <w:t>Известный специалист по валь</w:t>
      </w:r>
      <w:r>
        <w:t>д</w:t>
      </w:r>
      <w:r>
        <w:t>шнепу Г. Кальхройтер (</w:t>
      </w:r>
      <w:r>
        <w:rPr>
          <w:lang w:val="en-US"/>
        </w:rPr>
        <w:t>Kalchreuter</w:t>
      </w:r>
      <w:r>
        <w:t>, 1983) считал, что при благоприятных условиях число самцов, обитающих в «зоне тяги», где проводятся учеты пр</w:t>
      </w:r>
      <w:r>
        <w:t>и</w:t>
      </w:r>
      <w:r>
        <w:t>мерно в 3 раза меньше числа вальдшнепов, учтенных здесь на тяге за один вечер. Иными словами, число пролетевших за вечер вальдшнепов надо разделить на 3, чтобы получить примерное количество держ</w:t>
      </w:r>
      <w:r>
        <w:t>а</w:t>
      </w:r>
      <w:r>
        <w:t xml:space="preserve">щихся здесь самцов. </w:t>
      </w:r>
      <w:r>
        <w:rPr>
          <w:color w:val="000000"/>
        </w:rPr>
        <w:t>М. Брюнгжер и Ф. Естоппей отлавливали на тяге в Шве</w:t>
      </w:r>
      <w:r>
        <w:rPr>
          <w:color w:val="000000"/>
        </w:rPr>
        <w:t>й</w:t>
      </w:r>
      <w:r>
        <w:rPr>
          <w:color w:val="000000"/>
        </w:rPr>
        <w:t>царии и метили вальдшнепов радиопередатчиками</w:t>
      </w:r>
      <w:r>
        <w:rPr>
          <w:b/>
        </w:rPr>
        <w:t xml:space="preserve"> </w:t>
      </w:r>
      <w:r>
        <w:t>(</w:t>
      </w:r>
      <w:r>
        <w:rPr>
          <w:lang w:val="en-US"/>
        </w:rPr>
        <w:t>Estoppey</w:t>
      </w:r>
      <w:r>
        <w:t>, 2004)</w:t>
      </w:r>
      <w:r>
        <w:rPr>
          <w:color w:val="000000"/>
        </w:rPr>
        <w:t xml:space="preserve">. </w:t>
      </w:r>
      <w:r>
        <w:rPr>
          <w:snapToGrid w:val="0"/>
          <w:color w:val="231F20"/>
        </w:rPr>
        <w:t>Им удалось определить среднюю площадь территории тяги, которая соста</w:t>
      </w:r>
      <w:r>
        <w:rPr>
          <w:snapToGrid w:val="0"/>
          <w:color w:val="231F20"/>
        </w:rPr>
        <w:t>в</w:t>
      </w:r>
      <w:r>
        <w:rPr>
          <w:snapToGrid w:val="0"/>
          <w:color w:val="231F20"/>
        </w:rPr>
        <w:t>ляла около 175±</w:t>
      </w:r>
      <w:smartTag w:uri="urn:schemas-microsoft-com:office:smarttags" w:element="metricconverter">
        <w:smartTagPr>
          <w:attr w:name="ProductID" w:val="73 га"/>
        </w:smartTagPr>
        <w:r>
          <w:rPr>
            <w:snapToGrid w:val="0"/>
            <w:color w:val="231F20"/>
          </w:rPr>
          <w:t>73 га</w:t>
        </w:r>
      </w:smartTag>
      <w:r>
        <w:rPr>
          <w:snapToGrid w:val="0"/>
          <w:color w:val="231F20"/>
        </w:rPr>
        <w:t>, тогда как площадь облетаемая самцом в течение одного вечера была в среднем 97±</w:t>
      </w:r>
      <w:smartTag w:uri="urn:schemas-microsoft-com:office:smarttags" w:element="metricconverter">
        <w:smartTagPr>
          <w:attr w:name="ProductID" w:val="44 га"/>
        </w:smartTagPr>
        <w:r>
          <w:rPr>
            <w:snapToGrid w:val="0"/>
            <w:color w:val="231F20"/>
          </w:rPr>
          <w:t>44 га</w:t>
        </w:r>
      </w:smartTag>
      <w:r>
        <w:rPr>
          <w:snapToGrid w:val="0"/>
          <w:color w:val="231F20"/>
        </w:rPr>
        <w:t>. Во французской методике учетов на тяге (</w:t>
      </w:r>
      <w:r>
        <w:rPr>
          <w:lang w:val="en-US"/>
        </w:rPr>
        <w:t>Ferrand</w:t>
      </w:r>
      <w:r>
        <w:rPr>
          <w:snapToGrid w:val="0"/>
          <w:color w:val="231F20"/>
        </w:rPr>
        <w:t xml:space="preserve">, 1993) принято, что учеты проводят на расстоянии не ближе </w:t>
      </w:r>
      <w:smartTag w:uri="urn:schemas-microsoft-com:office:smarttags" w:element="metricconverter">
        <w:smartTagPr>
          <w:attr w:name="ProductID" w:val="2 км"/>
        </w:smartTagPr>
        <w:r>
          <w:rPr>
            <w:snapToGrid w:val="0"/>
            <w:color w:val="231F20"/>
          </w:rPr>
          <w:t>2 км</w:t>
        </w:r>
      </w:smartTag>
      <w:r>
        <w:rPr>
          <w:snapToGrid w:val="0"/>
          <w:color w:val="231F20"/>
        </w:rPr>
        <w:t xml:space="preserve"> от каждой точки, а потому площадь учетного квадрата должна составлять 2х2 км, то есть </w:t>
      </w:r>
      <w:smartTag w:uri="urn:schemas-microsoft-com:office:smarttags" w:element="metricconverter">
        <w:smartTagPr>
          <w:attr w:name="ProductID" w:val="400 га"/>
        </w:smartTagPr>
        <w:r>
          <w:rPr>
            <w:snapToGrid w:val="0"/>
            <w:color w:val="231F20"/>
          </w:rPr>
          <w:t>400 га</w:t>
        </w:r>
      </w:smartTag>
      <w:r>
        <w:rPr>
          <w:snapToGrid w:val="0"/>
          <w:color w:val="231F20"/>
        </w:rPr>
        <w:t>.  По другим данным т</w:t>
      </w:r>
      <w:r>
        <w:rPr>
          <w:snapToGrid w:val="0"/>
          <w:color w:val="231F20"/>
        </w:rPr>
        <w:t>е</w:t>
      </w:r>
      <w:r>
        <w:rPr>
          <w:snapToGrid w:val="0"/>
          <w:color w:val="231F20"/>
        </w:rPr>
        <w:t xml:space="preserve">леметрии, самец вальдшнепа облетает за одну тягу территорию около </w:t>
      </w:r>
      <w:smartTag w:uri="urn:schemas-microsoft-com:office:smarttags" w:element="metricconverter">
        <w:smartTagPr>
          <w:attr w:name="ProductID" w:val="60 га"/>
        </w:smartTagPr>
        <w:r>
          <w:rPr>
            <w:snapToGrid w:val="0"/>
            <w:color w:val="231F20"/>
          </w:rPr>
          <w:t>60 га</w:t>
        </w:r>
      </w:smartTag>
      <w:r>
        <w:rPr>
          <w:snapToGrid w:val="0"/>
          <w:color w:val="231F20"/>
        </w:rPr>
        <w:t xml:space="preserve">, а за сезон- около </w:t>
      </w:r>
      <w:smartTag w:uri="urn:schemas-microsoft-com:office:smarttags" w:element="metricconverter">
        <w:smartTagPr>
          <w:attr w:name="ProductID" w:val="300 га"/>
        </w:smartTagPr>
        <w:r>
          <w:rPr>
            <w:snapToGrid w:val="0"/>
            <w:color w:val="231F20"/>
          </w:rPr>
          <w:t>300 га</w:t>
        </w:r>
      </w:smartTag>
      <w:r>
        <w:rPr>
          <w:snapToGrid w:val="0"/>
          <w:color w:val="231F20"/>
        </w:rPr>
        <w:t xml:space="preserve">. </w:t>
      </w:r>
      <w:r>
        <w:t>Половое соотношение вальдшнепов в гнездящихся попул</w:t>
      </w:r>
      <w:r>
        <w:t>я</w:t>
      </w:r>
      <w:r>
        <w:t>циях принято 1:1 (</w:t>
      </w:r>
      <w:r>
        <w:rPr>
          <w:lang w:val="en-US"/>
        </w:rPr>
        <w:t>Ferrand</w:t>
      </w:r>
      <w:r>
        <w:t xml:space="preserve">, </w:t>
      </w:r>
      <w:r>
        <w:rPr>
          <w:lang w:val="en-US"/>
        </w:rPr>
        <w:t>Gossmann</w:t>
      </w:r>
      <w:r>
        <w:t>, 2009).</w:t>
      </w:r>
      <w:r>
        <w:rPr>
          <w:b/>
        </w:rPr>
        <w:t xml:space="preserve"> </w:t>
      </w:r>
    </w:p>
    <w:p w:rsidR="00332D30" w:rsidRDefault="00332D30" w:rsidP="00332D30">
      <w:pPr>
        <w:ind w:firstLine="720"/>
        <w:jc w:val="both"/>
      </w:pPr>
      <w:r>
        <w:t>Мониторинг популяции вальдшнепа в России в период размнож</w:t>
      </w:r>
      <w:r>
        <w:t>е</w:t>
      </w:r>
      <w:r>
        <w:t>ния включает в себя анализ многолетних учетов на тяге на лесных ква</w:t>
      </w:r>
      <w:r>
        <w:t>д</w:t>
      </w:r>
      <w:r>
        <w:t>ратных площадках и всероссийских учетов на точках.</w:t>
      </w:r>
    </w:p>
    <w:p w:rsidR="00332D30" w:rsidRDefault="00332D30" w:rsidP="00332D30">
      <w:pPr>
        <w:pStyle w:val="a3"/>
        <w:ind w:firstLine="720"/>
        <w:rPr>
          <w:b/>
          <w:sz w:val="24"/>
          <w:szCs w:val="24"/>
        </w:rPr>
      </w:pPr>
      <w:r>
        <w:rPr>
          <w:b/>
          <w:sz w:val="24"/>
          <w:szCs w:val="24"/>
        </w:rPr>
        <w:t xml:space="preserve">Учеты на площадках и всероссийские учеты на тяге. </w:t>
      </w:r>
      <w:r>
        <w:rPr>
          <w:sz w:val="24"/>
          <w:szCs w:val="24"/>
        </w:rPr>
        <w:t>В 2000 - 2008 гг. проводились учеты вальдшнепа на квадра</w:t>
      </w:r>
      <w:r>
        <w:rPr>
          <w:sz w:val="24"/>
          <w:szCs w:val="24"/>
        </w:rPr>
        <w:t>т</w:t>
      </w:r>
      <w:r>
        <w:rPr>
          <w:sz w:val="24"/>
          <w:szCs w:val="24"/>
        </w:rPr>
        <w:t>ных площадках 12х12 км (144 км</w:t>
      </w:r>
      <w:r>
        <w:rPr>
          <w:sz w:val="24"/>
          <w:szCs w:val="24"/>
          <w:vertAlign w:val="superscript"/>
        </w:rPr>
        <w:t>2</w:t>
      </w:r>
      <w:r>
        <w:rPr>
          <w:sz w:val="24"/>
          <w:szCs w:val="24"/>
        </w:rPr>
        <w:t>)</w:t>
      </w:r>
      <w:r>
        <w:rPr>
          <w:color w:val="FF0000"/>
          <w:sz w:val="24"/>
          <w:szCs w:val="24"/>
        </w:rPr>
        <w:t xml:space="preserve"> </w:t>
      </w:r>
      <w:r>
        <w:rPr>
          <w:sz w:val="24"/>
          <w:szCs w:val="24"/>
        </w:rPr>
        <w:t>в лесных районах России. Чи</w:t>
      </w:r>
      <w:r>
        <w:rPr>
          <w:sz w:val="24"/>
          <w:szCs w:val="24"/>
        </w:rPr>
        <w:t>с</w:t>
      </w:r>
      <w:r>
        <w:rPr>
          <w:sz w:val="24"/>
          <w:szCs w:val="24"/>
        </w:rPr>
        <w:t xml:space="preserve">ло таких квадратов к </w:t>
      </w:r>
      <w:smartTag w:uri="urn:schemas-microsoft-com:office:smarttags" w:element="metricconverter">
        <w:smartTagPr>
          <w:attr w:name="ProductID" w:val="2008 г"/>
        </w:smartTagPr>
        <w:r>
          <w:rPr>
            <w:sz w:val="24"/>
            <w:szCs w:val="24"/>
          </w:rPr>
          <w:t>2008 г</w:t>
        </w:r>
      </w:smartTag>
      <w:r>
        <w:rPr>
          <w:sz w:val="24"/>
          <w:szCs w:val="24"/>
        </w:rPr>
        <w:t>. достигло 30. Методика учета была разработана французскими специал</w:t>
      </w:r>
      <w:r>
        <w:rPr>
          <w:sz w:val="24"/>
          <w:szCs w:val="24"/>
        </w:rPr>
        <w:t>и</w:t>
      </w:r>
      <w:r>
        <w:rPr>
          <w:sz w:val="24"/>
          <w:szCs w:val="24"/>
        </w:rPr>
        <w:t>стами и успешно применяется в Европе (Фокин и др., 2002). В этих уч</w:t>
      </w:r>
      <w:r>
        <w:rPr>
          <w:sz w:val="24"/>
          <w:szCs w:val="24"/>
        </w:rPr>
        <w:t>е</w:t>
      </w:r>
      <w:r>
        <w:rPr>
          <w:sz w:val="24"/>
          <w:szCs w:val="24"/>
        </w:rPr>
        <w:t>тах принимают участие орнитологи ФГУ «Центрохотконтроль» и пр</w:t>
      </w:r>
      <w:r>
        <w:rPr>
          <w:sz w:val="24"/>
          <w:szCs w:val="24"/>
        </w:rPr>
        <w:t>о</w:t>
      </w:r>
      <w:r>
        <w:rPr>
          <w:sz w:val="24"/>
          <w:szCs w:val="24"/>
        </w:rPr>
        <w:t>шедшие предварительное обучение охотоведы и охотники. В дальнейшем планировалось увеличение количества площадок, в</w:t>
      </w:r>
      <w:r>
        <w:rPr>
          <w:sz w:val="24"/>
          <w:szCs w:val="24"/>
        </w:rPr>
        <w:t>о</w:t>
      </w:r>
      <w:r>
        <w:rPr>
          <w:sz w:val="24"/>
          <w:szCs w:val="24"/>
        </w:rPr>
        <w:t>влечение в работу большего числа учетчиков в различных регионах, что позволило бы оптимизировать мониторинг российской гнездовой п</w:t>
      </w:r>
      <w:r>
        <w:rPr>
          <w:sz w:val="24"/>
          <w:szCs w:val="24"/>
        </w:rPr>
        <w:t>о</w:t>
      </w:r>
      <w:r>
        <w:rPr>
          <w:sz w:val="24"/>
          <w:szCs w:val="24"/>
        </w:rPr>
        <w:t xml:space="preserve">пуляции вальдшнепа.  Однако, </w:t>
      </w:r>
      <w:r>
        <w:rPr>
          <w:sz w:val="24"/>
          <w:szCs w:val="24"/>
          <w:lang w:val="en-US"/>
        </w:rPr>
        <w:t>c</w:t>
      </w:r>
      <w:r>
        <w:rPr>
          <w:sz w:val="24"/>
          <w:szCs w:val="24"/>
        </w:rPr>
        <w:t xml:space="preserve"> </w:t>
      </w:r>
      <w:smartTag w:uri="urn:schemas-microsoft-com:office:smarttags" w:element="metricconverter">
        <w:smartTagPr>
          <w:attr w:name="ProductID" w:val="2009 г"/>
        </w:smartTagPr>
        <w:r>
          <w:rPr>
            <w:sz w:val="24"/>
            <w:szCs w:val="24"/>
          </w:rPr>
          <w:t>2009 г</w:t>
        </w:r>
      </w:smartTag>
      <w:r>
        <w:rPr>
          <w:sz w:val="24"/>
          <w:szCs w:val="24"/>
        </w:rPr>
        <w:t>. учетные работы на площадках были прекращены ввиду сокращения финансирования французской стороной (на ф</w:t>
      </w:r>
      <w:r>
        <w:rPr>
          <w:sz w:val="24"/>
          <w:szCs w:val="24"/>
        </w:rPr>
        <w:t>о</w:t>
      </w:r>
      <w:r>
        <w:rPr>
          <w:sz w:val="24"/>
          <w:szCs w:val="24"/>
        </w:rPr>
        <w:t xml:space="preserve">не мирового кризиса). </w:t>
      </w:r>
    </w:p>
    <w:p w:rsidR="00332D30" w:rsidRDefault="00332D30" w:rsidP="00332D30">
      <w:pPr>
        <w:ind w:firstLine="720"/>
        <w:jc w:val="both"/>
      </w:pPr>
      <w:r>
        <w:t xml:space="preserve">Всероссийский учет на тяге проводится с </w:t>
      </w:r>
      <w:smartTag w:uri="urn:schemas-microsoft-com:office:smarttags" w:element="metricconverter">
        <w:smartTagPr>
          <w:attr w:name="ProductID" w:val="1999 г"/>
        </w:smartTagPr>
        <w:r>
          <w:t>1999 г</w:t>
        </w:r>
      </w:smartTag>
      <w:r>
        <w:t>. в последнюю субботу мая (Блохин и др., 2001). В нем ежегодно участвует до 2000 учетчиков, среди которых егеря, охотоведы, охотники (табл. 32.2).  Анк</w:t>
      </w:r>
      <w:r>
        <w:t>е</w:t>
      </w:r>
      <w:r>
        <w:t>ты рассылаются по системе Росохотрыболовсоюза, а также ВОО и нек</w:t>
      </w:r>
      <w:r>
        <w:t>о</w:t>
      </w:r>
      <w:r>
        <w:t>торых региональных охотуправлений (прежде всего, Вологодского и Вл</w:t>
      </w:r>
      <w:r>
        <w:t>а</w:t>
      </w:r>
      <w:r>
        <w:t>димирского). Методика учета напечатана на обратной стороне каждой карточки учета и публиковалась в охотничьей прессе.</w:t>
      </w:r>
      <w:r>
        <w:rPr>
          <w:color w:val="FF0000"/>
        </w:rPr>
        <w:t xml:space="preserve"> </w:t>
      </w:r>
      <w:r>
        <w:t>Одна такая карто</w:t>
      </w:r>
      <w:r>
        <w:t>ч</w:t>
      </w:r>
      <w:r>
        <w:t>ка заполнялась одним учетчиком за одну вечернюю зорю.</w:t>
      </w:r>
    </w:p>
    <w:p w:rsidR="00332D30" w:rsidRDefault="00332D30" w:rsidP="00332D30">
      <w:pPr>
        <w:ind w:firstLine="720"/>
        <w:jc w:val="both"/>
      </w:pPr>
    </w:p>
    <w:p w:rsidR="00332D30" w:rsidRDefault="00332D30" w:rsidP="00332D30">
      <w:pPr>
        <w:spacing w:line="360" w:lineRule="auto"/>
        <w:jc w:val="right"/>
        <w:rPr>
          <w:highlight w:val="green"/>
        </w:rPr>
      </w:pPr>
    </w:p>
    <w:p w:rsidR="00332D30" w:rsidRDefault="00332D30" w:rsidP="00332D30">
      <w:pPr>
        <w:spacing w:line="360" w:lineRule="auto"/>
        <w:jc w:val="right"/>
      </w:pPr>
      <w:r>
        <w:lastRenderedPageBreak/>
        <w:t xml:space="preserve">Таблица. 32.2. </w:t>
      </w:r>
    </w:p>
    <w:p w:rsidR="00332D30" w:rsidRDefault="00332D30" w:rsidP="00332D30">
      <w:pPr>
        <w:spacing w:line="360" w:lineRule="auto"/>
        <w:jc w:val="center"/>
        <w:rPr>
          <w:b/>
        </w:rPr>
      </w:pPr>
      <w:r>
        <w:rPr>
          <w:b/>
        </w:rPr>
        <w:t>Объем материала по всероссийскому учету на тяге в 1999 – 2010 гг.</w:t>
      </w:r>
    </w:p>
    <w:tbl>
      <w:tblPr>
        <w:tblW w:w="7213" w:type="dxa"/>
        <w:jc w:val="center"/>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43"/>
        <w:gridCol w:w="900"/>
        <w:gridCol w:w="844"/>
        <w:gridCol w:w="871"/>
        <w:gridCol w:w="468"/>
        <w:gridCol w:w="739"/>
        <w:gridCol w:w="900"/>
        <w:gridCol w:w="900"/>
        <w:gridCol w:w="848"/>
      </w:tblGrid>
      <w:tr w:rsidR="00332D30" w:rsidTr="00632382">
        <w:trPr>
          <w:trHeight w:val="392"/>
          <w:jc w:val="center"/>
        </w:trPr>
        <w:tc>
          <w:tcPr>
            <w:tcW w:w="743" w:type="dxa"/>
            <w:tcBorders>
              <w:top w:val="single" w:sz="4" w:space="0" w:color="auto"/>
              <w:left w:val="single" w:sz="4" w:space="0" w:color="auto"/>
              <w:bottom w:val="single" w:sz="4" w:space="0" w:color="auto"/>
              <w:right w:val="single" w:sz="4" w:space="0" w:color="auto"/>
            </w:tcBorders>
            <w:vAlign w:val="center"/>
          </w:tcPr>
          <w:p w:rsidR="00332D30" w:rsidRDefault="00332D30" w:rsidP="00632382">
            <w:pPr>
              <w:ind w:left="-91" w:right="-51"/>
              <w:jc w:val="center"/>
              <w:rPr>
                <w:color w:val="000000"/>
                <w:sz w:val="22"/>
                <w:szCs w:val="22"/>
              </w:rPr>
            </w:pPr>
            <w:r>
              <w:rPr>
                <w:bCs/>
                <w:color w:val="000000"/>
                <w:sz w:val="22"/>
                <w:szCs w:val="22"/>
              </w:rPr>
              <w:t>Годы</w:t>
            </w:r>
          </w:p>
        </w:tc>
        <w:tc>
          <w:tcPr>
            <w:tcW w:w="900" w:type="dxa"/>
            <w:tcBorders>
              <w:top w:val="single" w:sz="4" w:space="0" w:color="auto"/>
              <w:left w:val="single" w:sz="4" w:space="0" w:color="auto"/>
              <w:bottom w:val="single" w:sz="4" w:space="0" w:color="auto"/>
              <w:right w:val="single" w:sz="4" w:space="0" w:color="auto"/>
            </w:tcBorders>
            <w:vAlign w:val="center"/>
          </w:tcPr>
          <w:p w:rsidR="00332D30" w:rsidRDefault="00332D30" w:rsidP="00632382">
            <w:pPr>
              <w:ind w:left="-97" w:right="-26" w:firstLine="97"/>
              <w:jc w:val="center"/>
              <w:rPr>
                <w:color w:val="000000"/>
                <w:sz w:val="22"/>
                <w:szCs w:val="22"/>
              </w:rPr>
            </w:pPr>
            <w:r>
              <w:rPr>
                <w:color w:val="000000"/>
                <w:sz w:val="22"/>
                <w:szCs w:val="22"/>
              </w:rPr>
              <w:t>Пол</w:t>
            </w:r>
            <w:r>
              <w:rPr>
                <w:color w:val="000000"/>
                <w:sz w:val="22"/>
                <w:szCs w:val="22"/>
              </w:rPr>
              <w:t>у</w:t>
            </w:r>
            <w:r>
              <w:rPr>
                <w:color w:val="000000"/>
                <w:sz w:val="22"/>
                <w:szCs w:val="22"/>
              </w:rPr>
              <w:t>чено а</w:t>
            </w:r>
            <w:r>
              <w:rPr>
                <w:color w:val="000000"/>
                <w:sz w:val="22"/>
                <w:szCs w:val="22"/>
              </w:rPr>
              <w:t>н</w:t>
            </w:r>
            <w:r>
              <w:rPr>
                <w:color w:val="000000"/>
                <w:sz w:val="22"/>
                <w:szCs w:val="22"/>
              </w:rPr>
              <w:t>кет</w:t>
            </w:r>
          </w:p>
        </w:tc>
        <w:tc>
          <w:tcPr>
            <w:tcW w:w="844" w:type="dxa"/>
            <w:tcBorders>
              <w:top w:val="single" w:sz="4" w:space="0" w:color="auto"/>
              <w:left w:val="single" w:sz="4" w:space="0" w:color="auto"/>
              <w:bottom w:val="single" w:sz="4" w:space="0" w:color="auto"/>
              <w:right w:val="single" w:sz="4" w:space="0" w:color="auto"/>
            </w:tcBorders>
            <w:vAlign w:val="center"/>
          </w:tcPr>
          <w:p w:rsidR="00332D30" w:rsidRDefault="00332D30" w:rsidP="00632382">
            <w:pPr>
              <w:ind w:left="-97" w:right="-20" w:firstLine="97"/>
              <w:jc w:val="center"/>
              <w:rPr>
                <w:color w:val="000000"/>
                <w:sz w:val="22"/>
                <w:szCs w:val="22"/>
              </w:rPr>
            </w:pPr>
            <w:r>
              <w:rPr>
                <w:color w:val="000000"/>
                <w:sz w:val="22"/>
                <w:szCs w:val="22"/>
              </w:rPr>
              <w:t>Из них пр</w:t>
            </w:r>
            <w:r>
              <w:rPr>
                <w:color w:val="000000"/>
                <w:sz w:val="22"/>
                <w:szCs w:val="22"/>
              </w:rPr>
              <w:t>и</w:t>
            </w:r>
            <w:r>
              <w:rPr>
                <w:color w:val="000000"/>
                <w:sz w:val="22"/>
                <w:szCs w:val="22"/>
              </w:rPr>
              <w:t>годных для анал</w:t>
            </w:r>
            <w:r>
              <w:rPr>
                <w:color w:val="000000"/>
                <w:sz w:val="22"/>
                <w:szCs w:val="22"/>
              </w:rPr>
              <w:t>и</w:t>
            </w:r>
            <w:r>
              <w:rPr>
                <w:color w:val="000000"/>
                <w:sz w:val="22"/>
                <w:szCs w:val="22"/>
              </w:rPr>
              <w:t>за, %</w:t>
            </w:r>
          </w:p>
        </w:tc>
        <w:tc>
          <w:tcPr>
            <w:tcW w:w="871" w:type="dxa"/>
            <w:tcBorders>
              <w:top w:val="single" w:sz="4" w:space="0" w:color="auto"/>
              <w:left w:val="single" w:sz="4" w:space="0" w:color="auto"/>
              <w:bottom w:val="single" w:sz="4" w:space="0" w:color="auto"/>
              <w:right w:val="single" w:sz="4" w:space="0" w:color="auto"/>
            </w:tcBorders>
            <w:vAlign w:val="center"/>
          </w:tcPr>
          <w:p w:rsidR="00332D30" w:rsidRDefault="00332D30" w:rsidP="00632382">
            <w:pPr>
              <w:ind w:left="-41" w:right="-67" w:firstLine="41"/>
              <w:jc w:val="center"/>
              <w:rPr>
                <w:color w:val="000000"/>
                <w:sz w:val="22"/>
                <w:szCs w:val="22"/>
              </w:rPr>
            </w:pPr>
            <w:r>
              <w:rPr>
                <w:color w:val="000000"/>
                <w:sz w:val="22"/>
                <w:szCs w:val="22"/>
              </w:rPr>
              <w:t>Чи</w:t>
            </w:r>
            <w:r>
              <w:rPr>
                <w:color w:val="000000"/>
                <w:sz w:val="22"/>
                <w:szCs w:val="22"/>
              </w:rPr>
              <w:t>с</w:t>
            </w:r>
            <w:r>
              <w:rPr>
                <w:color w:val="000000"/>
                <w:sz w:val="22"/>
                <w:szCs w:val="22"/>
              </w:rPr>
              <w:t>ло  обла</w:t>
            </w:r>
            <w:r>
              <w:rPr>
                <w:color w:val="000000"/>
                <w:sz w:val="22"/>
                <w:szCs w:val="22"/>
              </w:rPr>
              <w:t>с</w:t>
            </w:r>
            <w:r>
              <w:rPr>
                <w:color w:val="000000"/>
                <w:sz w:val="22"/>
                <w:szCs w:val="22"/>
              </w:rPr>
              <w:t>тей, предст</w:t>
            </w:r>
            <w:r>
              <w:rPr>
                <w:color w:val="000000"/>
                <w:sz w:val="22"/>
                <w:szCs w:val="22"/>
              </w:rPr>
              <w:t>а</w:t>
            </w:r>
            <w:r>
              <w:rPr>
                <w:color w:val="000000"/>
                <w:sz w:val="22"/>
                <w:szCs w:val="22"/>
              </w:rPr>
              <w:t>вивших да</w:t>
            </w:r>
            <w:r>
              <w:rPr>
                <w:color w:val="000000"/>
                <w:sz w:val="22"/>
                <w:szCs w:val="22"/>
              </w:rPr>
              <w:t>н</w:t>
            </w:r>
            <w:r>
              <w:rPr>
                <w:color w:val="000000"/>
                <w:sz w:val="22"/>
                <w:szCs w:val="22"/>
              </w:rPr>
              <w:t>ные</w:t>
            </w:r>
          </w:p>
        </w:tc>
        <w:tc>
          <w:tcPr>
            <w:tcW w:w="468" w:type="dxa"/>
            <w:tcBorders>
              <w:top w:val="nil"/>
              <w:left w:val="single" w:sz="4" w:space="0" w:color="auto"/>
              <w:bottom w:val="nil"/>
              <w:right w:val="single" w:sz="4" w:space="0" w:color="auto"/>
            </w:tcBorders>
            <w:vAlign w:val="center"/>
          </w:tcPr>
          <w:p w:rsidR="00332D30" w:rsidRDefault="00332D30" w:rsidP="00632382">
            <w:pPr>
              <w:jc w:val="center"/>
              <w:rPr>
                <w:color w:val="000000"/>
                <w:sz w:val="22"/>
                <w:szCs w:val="22"/>
              </w:rPr>
            </w:pPr>
          </w:p>
        </w:tc>
        <w:tc>
          <w:tcPr>
            <w:tcW w:w="739" w:type="dxa"/>
            <w:tcBorders>
              <w:top w:val="single" w:sz="4" w:space="0" w:color="auto"/>
              <w:left w:val="single" w:sz="4" w:space="0" w:color="auto"/>
              <w:bottom w:val="single" w:sz="4" w:space="0" w:color="auto"/>
              <w:right w:val="single" w:sz="4" w:space="0" w:color="auto"/>
            </w:tcBorders>
            <w:vAlign w:val="center"/>
          </w:tcPr>
          <w:p w:rsidR="00332D30" w:rsidRDefault="00332D30" w:rsidP="00632382">
            <w:pPr>
              <w:ind w:left="-91" w:right="-51"/>
              <w:jc w:val="center"/>
              <w:rPr>
                <w:color w:val="000000"/>
                <w:sz w:val="22"/>
                <w:szCs w:val="22"/>
              </w:rPr>
            </w:pPr>
            <w:r>
              <w:rPr>
                <w:bCs/>
                <w:color w:val="000000"/>
                <w:sz w:val="22"/>
                <w:szCs w:val="22"/>
              </w:rPr>
              <w:t>Годы</w:t>
            </w:r>
          </w:p>
        </w:tc>
        <w:tc>
          <w:tcPr>
            <w:tcW w:w="900" w:type="dxa"/>
            <w:tcBorders>
              <w:top w:val="single" w:sz="4" w:space="0" w:color="auto"/>
              <w:left w:val="single" w:sz="4" w:space="0" w:color="auto"/>
              <w:bottom w:val="single" w:sz="4" w:space="0" w:color="auto"/>
              <w:right w:val="single" w:sz="4" w:space="0" w:color="auto"/>
            </w:tcBorders>
            <w:vAlign w:val="center"/>
          </w:tcPr>
          <w:p w:rsidR="00332D30" w:rsidRDefault="00332D30" w:rsidP="00632382">
            <w:pPr>
              <w:ind w:left="-97" w:right="-26" w:firstLine="97"/>
              <w:jc w:val="center"/>
              <w:rPr>
                <w:color w:val="000000"/>
                <w:sz w:val="22"/>
                <w:szCs w:val="22"/>
              </w:rPr>
            </w:pPr>
            <w:r>
              <w:rPr>
                <w:color w:val="000000"/>
                <w:sz w:val="22"/>
                <w:szCs w:val="22"/>
              </w:rPr>
              <w:t>Пол</w:t>
            </w:r>
            <w:r>
              <w:rPr>
                <w:color w:val="000000"/>
                <w:sz w:val="22"/>
                <w:szCs w:val="22"/>
              </w:rPr>
              <w:t>у</w:t>
            </w:r>
            <w:r>
              <w:rPr>
                <w:color w:val="000000"/>
                <w:sz w:val="22"/>
                <w:szCs w:val="22"/>
              </w:rPr>
              <w:t>чено а</w:t>
            </w:r>
            <w:r>
              <w:rPr>
                <w:color w:val="000000"/>
                <w:sz w:val="22"/>
                <w:szCs w:val="22"/>
              </w:rPr>
              <w:t>н</w:t>
            </w:r>
            <w:r>
              <w:rPr>
                <w:color w:val="000000"/>
                <w:sz w:val="22"/>
                <w:szCs w:val="22"/>
              </w:rPr>
              <w:t>кет</w:t>
            </w:r>
          </w:p>
        </w:tc>
        <w:tc>
          <w:tcPr>
            <w:tcW w:w="900" w:type="dxa"/>
            <w:tcBorders>
              <w:top w:val="single" w:sz="4" w:space="0" w:color="auto"/>
              <w:left w:val="single" w:sz="4" w:space="0" w:color="auto"/>
              <w:bottom w:val="single" w:sz="4" w:space="0" w:color="auto"/>
              <w:right w:val="single" w:sz="4" w:space="0" w:color="auto"/>
            </w:tcBorders>
            <w:vAlign w:val="center"/>
          </w:tcPr>
          <w:p w:rsidR="00332D30" w:rsidRDefault="00332D30" w:rsidP="00632382">
            <w:pPr>
              <w:ind w:left="-97" w:right="-20" w:firstLine="97"/>
              <w:jc w:val="center"/>
              <w:rPr>
                <w:color w:val="000000"/>
                <w:sz w:val="22"/>
                <w:szCs w:val="22"/>
              </w:rPr>
            </w:pPr>
            <w:r>
              <w:rPr>
                <w:color w:val="000000"/>
                <w:sz w:val="22"/>
                <w:szCs w:val="22"/>
              </w:rPr>
              <w:t>Из них приго</w:t>
            </w:r>
            <w:r>
              <w:rPr>
                <w:color w:val="000000"/>
                <w:sz w:val="22"/>
                <w:szCs w:val="22"/>
              </w:rPr>
              <w:t>д</w:t>
            </w:r>
            <w:r>
              <w:rPr>
                <w:color w:val="000000"/>
                <w:sz w:val="22"/>
                <w:szCs w:val="22"/>
              </w:rPr>
              <w:t>ных для анал</w:t>
            </w:r>
            <w:r>
              <w:rPr>
                <w:color w:val="000000"/>
                <w:sz w:val="22"/>
                <w:szCs w:val="22"/>
              </w:rPr>
              <w:t>и</w:t>
            </w:r>
            <w:r>
              <w:rPr>
                <w:color w:val="000000"/>
                <w:sz w:val="22"/>
                <w:szCs w:val="22"/>
              </w:rPr>
              <w:t>за, %</w:t>
            </w:r>
          </w:p>
        </w:tc>
        <w:tc>
          <w:tcPr>
            <w:tcW w:w="848" w:type="dxa"/>
            <w:tcBorders>
              <w:top w:val="single" w:sz="4" w:space="0" w:color="auto"/>
              <w:left w:val="single" w:sz="4" w:space="0" w:color="auto"/>
              <w:bottom w:val="single" w:sz="4" w:space="0" w:color="auto"/>
              <w:right w:val="single" w:sz="4" w:space="0" w:color="auto"/>
            </w:tcBorders>
            <w:vAlign w:val="center"/>
          </w:tcPr>
          <w:p w:rsidR="00332D30" w:rsidRDefault="00332D30" w:rsidP="00632382">
            <w:pPr>
              <w:ind w:left="-41" w:right="-67" w:firstLine="41"/>
              <w:jc w:val="center"/>
              <w:rPr>
                <w:color w:val="000000"/>
                <w:sz w:val="22"/>
                <w:szCs w:val="22"/>
              </w:rPr>
            </w:pPr>
            <w:r>
              <w:rPr>
                <w:color w:val="000000"/>
                <w:sz w:val="22"/>
                <w:szCs w:val="22"/>
              </w:rPr>
              <w:t>Чи</w:t>
            </w:r>
            <w:r>
              <w:rPr>
                <w:color w:val="000000"/>
                <w:sz w:val="22"/>
                <w:szCs w:val="22"/>
              </w:rPr>
              <w:t>с</w:t>
            </w:r>
            <w:r>
              <w:rPr>
                <w:color w:val="000000"/>
                <w:sz w:val="22"/>
                <w:szCs w:val="22"/>
              </w:rPr>
              <w:t>ло  обла</w:t>
            </w:r>
            <w:r>
              <w:rPr>
                <w:color w:val="000000"/>
                <w:sz w:val="22"/>
                <w:szCs w:val="22"/>
              </w:rPr>
              <w:t>с</w:t>
            </w:r>
            <w:r>
              <w:rPr>
                <w:color w:val="000000"/>
                <w:sz w:val="22"/>
                <w:szCs w:val="22"/>
              </w:rPr>
              <w:t>тей, предст</w:t>
            </w:r>
            <w:r>
              <w:rPr>
                <w:color w:val="000000"/>
                <w:sz w:val="22"/>
                <w:szCs w:val="22"/>
              </w:rPr>
              <w:t>а</w:t>
            </w:r>
            <w:r>
              <w:rPr>
                <w:color w:val="000000"/>
                <w:sz w:val="22"/>
                <w:szCs w:val="22"/>
              </w:rPr>
              <w:t>вивших да</w:t>
            </w:r>
            <w:r>
              <w:rPr>
                <w:color w:val="000000"/>
                <w:sz w:val="22"/>
                <w:szCs w:val="22"/>
              </w:rPr>
              <w:t>н</w:t>
            </w:r>
            <w:r>
              <w:rPr>
                <w:color w:val="000000"/>
                <w:sz w:val="22"/>
                <w:szCs w:val="22"/>
              </w:rPr>
              <w:t>ные</w:t>
            </w:r>
          </w:p>
        </w:tc>
      </w:tr>
      <w:tr w:rsidR="00332D30" w:rsidTr="00632382">
        <w:trPr>
          <w:trHeight w:val="447"/>
          <w:jc w:val="center"/>
        </w:trPr>
        <w:tc>
          <w:tcPr>
            <w:tcW w:w="743" w:type="dxa"/>
            <w:tcBorders>
              <w:top w:val="single" w:sz="4" w:space="0" w:color="auto"/>
              <w:left w:val="nil"/>
              <w:bottom w:val="nil"/>
              <w:right w:val="nil"/>
            </w:tcBorders>
            <w:vAlign w:val="bottom"/>
          </w:tcPr>
          <w:p w:rsidR="00332D30" w:rsidRDefault="00332D30" w:rsidP="00632382">
            <w:pPr>
              <w:jc w:val="right"/>
              <w:rPr>
                <w:b/>
                <w:bCs/>
                <w:color w:val="000000"/>
                <w:sz w:val="22"/>
                <w:szCs w:val="22"/>
              </w:rPr>
            </w:pPr>
            <w:r>
              <w:rPr>
                <w:b/>
                <w:bCs/>
                <w:color w:val="000000"/>
                <w:sz w:val="22"/>
                <w:szCs w:val="22"/>
              </w:rPr>
              <w:t>1999</w:t>
            </w:r>
          </w:p>
        </w:tc>
        <w:tc>
          <w:tcPr>
            <w:tcW w:w="900" w:type="dxa"/>
            <w:tcBorders>
              <w:top w:val="single" w:sz="4" w:space="0" w:color="auto"/>
              <w:left w:val="nil"/>
              <w:bottom w:val="nil"/>
              <w:right w:val="nil"/>
            </w:tcBorders>
            <w:vAlign w:val="bottom"/>
          </w:tcPr>
          <w:p w:rsidR="00332D30" w:rsidRDefault="00332D30" w:rsidP="00632382">
            <w:pPr>
              <w:ind w:left="-97" w:right="-26" w:firstLine="97"/>
              <w:jc w:val="right"/>
              <w:rPr>
                <w:color w:val="000000"/>
                <w:sz w:val="22"/>
                <w:szCs w:val="22"/>
              </w:rPr>
            </w:pPr>
            <w:r>
              <w:rPr>
                <w:color w:val="000000"/>
                <w:sz w:val="22"/>
                <w:szCs w:val="22"/>
              </w:rPr>
              <w:t>2934</w:t>
            </w:r>
          </w:p>
        </w:tc>
        <w:tc>
          <w:tcPr>
            <w:tcW w:w="844" w:type="dxa"/>
            <w:tcBorders>
              <w:top w:val="single" w:sz="4" w:space="0" w:color="auto"/>
              <w:left w:val="nil"/>
              <w:bottom w:val="nil"/>
              <w:right w:val="nil"/>
            </w:tcBorders>
            <w:vAlign w:val="bottom"/>
          </w:tcPr>
          <w:p w:rsidR="00332D30" w:rsidRDefault="00332D30" w:rsidP="00632382">
            <w:pPr>
              <w:ind w:left="-97" w:right="-20" w:firstLine="97"/>
              <w:jc w:val="right"/>
              <w:rPr>
                <w:color w:val="000000"/>
                <w:sz w:val="22"/>
                <w:szCs w:val="22"/>
              </w:rPr>
            </w:pPr>
            <w:r>
              <w:rPr>
                <w:color w:val="000000"/>
                <w:sz w:val="22"/>
                <w:szCs w:val="22"/>
              </w:rPr>
              <w:t>77,6</w:t>
            </w:r>
          </w:p>
        </w:tc>
        <w:tc>
          <w:tcPr>
            <w:tcW w:w="871" w:type="dxa"/>
            <w:tcBorders>
              <w:top w:val="single" w:sz="4" w:space="0" w:color="auto"/>
              <w:left w:val="nil"/>
              <w:bottom w:val="nil"/>
              <w:right w:val="nil"/>
            </w:tcBorders>
            <w:vAlign w:val="bottom"/>
          </w:tcPr>
          <w:p w:rsidR="00332D30" w:rsidRDefault="00332D30" w:rsidP="00632382">
            <w:pPr>
              <w:ind w:left="-41" w:right="-67" w:firstLine="41"/>
              <w:jc w:val="right"/>
              <w:rPr>
                <w:color w:val="000000"/>
                <w:sz w:val="22"/>
                <w:szCs w:val="22"/>
              </w:rPr>
            </w:pPr>
            <w:r>
              <w:rPr>
                <w:color w:val="000000"/>
                <w:sz w:val="22"/>
                <w:szCs w:val="22"/>
              </w:rPr>
              <w:t>34</w:t>
            </w:r>
          </w:p>
        </w:tc>
        <w:tc>
          <w:tcPr>
            <w:tcW w:w="468" w:type="dxa"/>
            <w:tcBorders>
              <w:top w:val="nil"/>
              <w:left w:val="nil"/>
              <w:bottom w:val="nil"/>
              <w:right w:val="nil"/>
            </w:tcBorders>
            <w:vAlign w:val="bottom"/>
          </w:tcPr>
          <w:p w:rsidR="00332D30" w:rsidRDefault="00332D30" w:rsidP="00632382">
            <w:pPr>
              <w:jc w:val="right"/>
              <w:rPr>
                <w:color w:val="000000"/>
                <w:sz w:val="22"/>
                <w:szCs w:val="22"/>
              </w:rPr>
            </w:pPr>
          </w:p>
        </w:tc>
        <w:tc>
          <w:tcPr>
            <w:tcW w:w="739" w:type="dxa"/>
            <w:tcBorders>
              <w:top w:val="single" w:sz="4" w:space="0" w:color="auto"/>
              <w:left w:val="nil"/>
              <w:bottom w:val="nil"/>
              <w:right w:val="nil"/>
            </w:tcBorders>
            <w:vAlign w:val="bottom"/>
          </w:tcPr>
          <w:p w:rsidR="00332D30" w:rsidRDefault="00332D30" w:rsidP="00632382">
            <w:pPr>
              <w:jc w:val="right"/>
              <w:rPr>
                <w:b/>
                <w:bCs/>
                <w:color w:val="000000"/>
                <w:sz w:val="22"/>
                <w:szCs w:val="22"/>
              </w:rPr>
            </w:pPr>
            <w:r>
              <w:rPr>
                <w:b/>
                <w:bCs/>
                <w:color w:val="000000"/>
                <w:sz w:val="22"/>
                <w:szCs w:val="22"/>
              </w:rPr>
              <w:t>2005</w:t>
            </w:r>
          </w:p>
        </w:tc>
        <w:tc>
          <w:tcPr>
            <w:tcW w:w="900" w:type="dxa"/>
            <w:tcBorders>
              <w:top w:val="single" w:sz="4" w:space="0" w:color="auto"/>
              <w:left w:val="nil"/>
              <w:bottom w:val="nil"/>
              <w:right w:val="nil"/>
            </w:tcBorders>
            <w:vAlign w:val="bottom"/>
          </w:tcPr>
          <w:p w:rsidR="00332D30" w:rsidRDefault="00332D30" w:rsidP="00632382">
            <w:pPr>
              <w:jc w:val="right"/>
              <w:rPr>
                <w:color w:val="000000"/>
                <w:sz w:val="22"/>
                <w:szCs w:val="22"/>
              </w:rPr>
            </w:pPr>
            <w:r>
              <w:rPr>
                <w:color w:val="000000"/>
                <w:sz w:val="22"/>
                <w:szCs w:val="22"/>
              </w:rPr>
              <w:t>1873</w:t>
            </w:r>
          </w:p>
        </w:tc>
        <w:tc>
          <w:tcPr>
            <w:tcW w:w="900" w:type="dxa"/>
            <w:tcBorders>
              <w:top w:val="single" w:sz="4" w:space="0" w:color="auto"/>
              <w:left w:val="nil"/>
              <w:bottom w:val="nil"/>
              <w:right w:val="nil"/>
            </w:tcBorders>
            <w:vAlign w:val="bottom"/>
          </w:tcPr>
          <w:p w:rsidR="00332D30" w:rsidRDefault="00332D30" w:rsidP="00632382">
            <w:pPr>
              <w:jc w:val="right"/>
              <w:rPr>
                <w:color w:val="000000"/>
                <w:sz w:val="22"/>
                <w:szCs w:val="22"/>
              </w:rPr>
            </w:pPr>
            <w:r>
              <w:rPr>
                <w:color w:val="000000"/>
                <w:sz w:val="22"/>
                <w:szCs w:val="22"/>
              </w:rPr>
              <w:t>97,2</w:t>
            </w:r>
          </w:p>
        </w:tc>
        <w:tc>
          <w:tcPr>
            <w:tcW w:w="848" w:type="dxa"/>
            <w:tcBorders>
              <w:top w:val="single" w:sz="4" w:space="0" w:color="auto"/>
              <w:left w:val="nil"/>
              <w:bottom w:val="nil"/>
              <w:right w:val="nil"/>
            </w:tcBorders>
            <w:vAlign w:val="bottom"/>
          </w:tcPr>
          <w:p w:rsidR="00332D30" w:rsidRDefault="00332D30" w:rsidP="00632382">
            <w:pPr>
              <w:jc w:val="right"/>
              <w:rPr>
                <w:color w:val="000000"/>
                <w:sz w:val="22"/>
                <w:szCs w:val="22"/>
              </w:rPr>
            </w:pPr>
            <w:r>
              <w:rPr>
                <w:color w:val="000000"/>
                <w:sz w:val="22"/>
                <w:szCs w:val="22"/>
              </w:rPr>
              <w:t>34</w:t>
            </w:r>
          </w:p>
        </w:tc>
      </w:tr>
      <w:tr w:rsidR="00332D30" w:rsidTr="00632382">
        <w:trPr>
          <w:trHeight w:val="344"/>
          <w:jc w:val="center"/>
        </w:trPr>
        <w:tc>
          <w:tcPr>
            <w:tcW w:w="743" w:type="dxa"/>
            <w:tcBorders>
              <w:top w:val="nil"/>
              <w:left w:val="nil"/>
              <w:bottom w:val="nil"/>
              <w:right w:val="nil"/>
            </w:tcBorders>
            <w:vAlign w:val="bottom"/>
          </w:tcPr>
          <w:p w:rsidR="00332D30" w:rsidRDefault="00332D30" w:rsidP="00632382">
            <w:pPr>
              <w:jc w:val="right"/>
              <w:rPr>
                <w:b/>
                <w:bCs/>
                <w:color w:val="000000"/>
                <w:sz w:val="22"/>
                <w:szCs w:val="22"/>
              </w:rPr>
            </w:pPr>
            <w:r>
              <w:rPr>
                <w:b/>
                <w:bCs/>
                <w:color w:val="000000"/>
                <w:sz w:val="22"/>
                <w:szCs w:val="22"/>
              </w:rPr>
              <w:t>2000</w:t>
            </w:r>
          </w:p>
        </w:tc>
        <w:tc>
          <w:tcPr>
            <w:tcW w:w="900" w:type="dxa"/>
            <w:tcBorders>
              <w:top w:val="nil"/>
              <w:left w:val="nil"/>
              <w:bottom w:val="nil"/>
              <w:right w:val="nil"/>
            </w:tcBorders>
            <w:vAlign w:val="bottom"/>
          </w:tcPr>
          <w:p w:rsidR="00332D30" w:rsidRDefault="00332D30" w:rsidP="00632382">
            <w:pPr>
              <w:ind w:left="-97" w:right="-26" w:firstLine="97"/>
              <w:jc w:val="right"/>
              <w:rPr>
                <w:color w:val="000000"/>
                <w:sz w:val="22"/>
                <w:szCs w:val="22"/>
              </w:rPr>
            </w:pPr>
            <w:r>
              <w:rPr>
                <w:color w:val="000000"/>
                <w:sz w:val="22"/>
                <w:szCs w:val="22"/>
              </w:rPr>
              <w:t>2344</w:t>
            </w:r>
          </w:p>
        </w:tc>
        <w:tc>
          <w:tcPr>
            <w:tcW w:w="844" w:type="dxa"/>
            <w:tcBorders>
              <w:top w:val="nil"/>
              <w:left w:val="nil"/>
              <w:bottom w:val="nil"/>
              <w:right w:val="nil"/>
            </w:tcBorders>
            <w:vAlign w:val="bottom"/>
          </w:tcPr>
          <w:p w:rsidR="00332D30" w:rsidRDefault="00332D30" w:rsidP="00632382">
            <w:pPr>
              <w:ind w:left="-97" w:right="-20" w:firstLine="97"/>
              <w:jc w:val="right"/>
              <w:rPr>
                <w:color w:val="000000"/>
                <w:sz w:val="22"/>
                <w:szCs w:val="22"/>
              </w:rPr>
            </w:pPr>
            <w:r>
              <w:rPr>
                <w:color w:val="000000"/>
                <w:sz w:val="22"/>
                <w:szCs w:val="22"/>
              </w:rPr>
              <w:t>98,7</w:t>
            </w:r>
          </w:p>
        </w:tc>
        <w:tc>
          <w:tcPr>
            <w:tcW w:w="871" w:type="dxa"/>
            <w:tcBorders>
              <w:top w:val="nil"/>
              <w:left w:val="nil"/>
              <w:bottom w:val="nil"/>
              <w:right w:val="nil"/>
            </w:tcBorders>
            <w:vAlign w:val="bottom"/>
          </w:tcPr>
          <w:p w:rsidR="00332D30" w:rsidRDefault="00332D30" w:rsidP="00632382">
            <w:pPr>
              <w:ind w:left="-41" w:right="-67" w:firstLine="41"/>
              <w:jc w:val="right"/>
              <w:rPr>
                <w:color w:val="000000"/>
                <w:sz w:val="22"/>
                <w:szCs w:val="22"/>
              </w:rPr>
            </w:pPr>
            <w:r>
              <w:rPr>
                <w:color w:val="000000"/>
                <w:sz w:val="22"/>
                <w:szCs w:val="22"/>
              </w:rPr>
              <w:t>35</w:t>
            </w:r>
          </w:p>
        </w:tc>
        <w:tc>
          <w:tcPr>
            <w:tcW w:w="468" w:type="dxa"/>
            <w:tcBorders>
              <w:top w:val="nil"/>
              <w:left w:val="nil"/>
              <w:bottom w:val="nil"/>
              <w:right w:val="nil"/>
            </w:tcBorders>
            <w:vAlign w:val="bottom"/>
          </w:tcPr>
          <w:p w:rsidR="00332D30" w:rsidRDefault="00332D30" w:rsidP="00632382">
            <w:pPr>
              <w:jc w:val="right"/>
              <w:rPr>
                <w:color w:val="000000"/>
                <w:sz w:val="22"/>
                <w:szCs w:val="22"/>
              </w:rPr>
            </w:pPr>
          </w:p>
        </w:tc>
        <w:tc>
          <w:tcPr>
            <w:tcW w:w="739" w:type="dxa"/>
            <w:tcBorders>
              <w:top w:val="nil"/>
              <w:left w:val="nil"/>
              <w:bottom w:val="nil"/>
              <w:right w:val="nil"/>
            </w:tcBorders>
            <w:vAlign w:val="bottom"/>
          </w:tcPr>
          <w:p w:rsidR="00332D30" w:rsidRDefault="00332D30" w:rsidP="00632382">
            <w:pPr>
              <w:jc w:val="right"/>
              <w:rPr>
                <w:b/>
                <w:bCs/>
                <w:color w:val="000000"/>
                <w:sz w:val="22"/>
                <w:szCs w:val="22"/>
              </w:rPr>
            </w:pPr>
            <w:r>
              <w:rPr>
                <w:b/>
                <w:bCs/>
                <w:color w:val="000000"/>
                <w:sz w:val="22"/>
                <w:szCs w:val="22"/>
              </w:rPr>
              <w:t>2006</w:t>
            </w:r>
          </w:p>
        </w:tc>
        <w:tc>
          <w:tcPr>
            <w:tcW w:w="900" w:type="dxa"/>
            <w:tcBorders>
              <w:top w:val="nil"/>
              <w:left w:val="nil"/>
              <w:bottom w:val="nil"/>
              <w:right w:val="nil"/>
            </w:tcBorders>
            <w:vAlign w:val="bottom"/>
          </w:tcPr>
          <w:p w:rsidR="00332D30" w:rsidRDefault="00332D30" w:rsidP="00632382">
            <w:pPr>
              <w:jc w:val="right"/>
              <w:rPr>
                <w:color w:val="000000"/>
                <w:sz w:val="22"/>
                <w:szCs w:val="22"/>
              </w:rPr>
            </w:pPr>
            <w:r>
              <w:rPr>
                <w:color w:val="000000"/>
                <w:sz w:val="22"/>
                <w:szCs w:val="22"/>
              </w:rPr>
              <w:t>1876</w:t>
            </w:r>
          </w:p>
        </w:tc>
        <w:tc>
          <w:tcPr>
            <w:tcW w:w="900" w:type="dxa"/>
            <w:tcBorders>
              <w:top w:val="nil"/>
              <w:left w:val="nil"/>
              <w:bottom w:val="nil"/>
              <w:right w:val="nil"/>
            </w:tcBorders>
            <w:vAlign w:val="bottom"/>
          </w:tcPr>
          <w:p w:rsidR="00332D30" w:rsidRDefault="00332D30" w:rsidP="00632382">
            <w:pPr>
              <w:jc w:val="right"/>
              <w:rPr>
                <w:color w:val="000000"/>
                <w:sz w:val="22"/>
                <w:szCs w:val="22"/>
              </w:rPr>
            </w:pPr>
            <w:r>
              <w:rPr>
                <w:color w:val="000000"/>
                <w:sz w:val="22"/>
                <w:szCs w:val="22"/>
              </w:rPr>
              <w:t>87,7</w:t>
            </w:r>
          </w:p>
        </w:tc>
        <w:tc>
          <w:tcPr>
            <w:tcW w:w="848" w:type="dxa"/>
            <w:tcBorders>
              <w:top w:val="nil"/>
              <w:left w:val="nil"/>
              <w:bottom w:val="nil"/>
              <w:right w:val="nil"/>
            </w:tcBorders>
            <w:vAlign w:val="bottom"/>
          </w:tcPr>
          <w:p w:rsidR="00332D30" w:rsidRDefault="00332D30" w:rsidP="00632382">
            <w:pPr>
              <w:jc w:val="right"/>
              <w:rPr>
                <w:color w:val="000000"/>
                <w:sz w:val="22"/>
                <w:szCs w:val="22"/>
              </w:rPr>
            </w:pPr>
            <w:r>
              <w:rPr>
                <w:color w:val="000000"/>
                <w:sz w:val="22"/>
                <w:szCs w:val="22"/>
              </w:rPr>
              <w:t>29</w:t>
            </w:r>
          </w:p>
        </w:tc>
      </w:tr>
      <w:tr w:rsidR="00332D30" w:rsidTr="00632382">
        <w:trPr>
          <w:trHeight w:val="354"/>
          <w:jc w:val="center"/>
        </w:trPr>
        <w:tc>
          <w:tcPr>
            <w:tcW w:w="743" w:type="dxa"/>
            <w:tcBorders>
              <w:top w:val="nil"/>
              <w:left w:val="nil"/>
              <w:bottom w:val="nil"/>
              <w:right w:val="nil"/>
            </w:tcBorders>
            <w:vAlign w:val="bottom"/>
          </w:tcPr>
          <w:p w:rsidR="00332D30" w:rsidRDefault="00332D30" w:rsidP="00632382">
            <w:pPr>
              <w:jc w:val="right"/>
              <w:rPr>
                <w:b/>
                <w:bCs/>
                <w:color w:val="000000"/>
                <w:sz w:val="22"/>
                <w:szCs w:val="22"/>
              </w:rPr>
            </w:pPr>
            <w:r>
              <w:rPr>
                <w:b/>
                <w:bCs/>
                <w:color w:val="000000"/>
                <w:sz w:val="22"/>
                <w:szCs w:val="22"/>
              </w:rPr>
              <w:t>2001</w:t>
            </w:r>
          </w:p>
        </w:tc>
        <w:tc>
          <w:tcPr>
            <w:tcW w:w="900" w:type="dxa"/>
            <w:tcBorders>
              <w:top w:val="nil"/>
              <w:left w:val="nil"/>
              <w:bottom w:val="nil"/>
              <w:right w:val="nil"/>
            </w:tcBorders>
            <w:vAlign w:val="bottom"/>
          </w:tcPr>
          <w:p w:rsidR="00332D30" w:rsidRDefault="00332D30" w:rsidP="00632382">
            <w:pPr>
              <w:ind w:left="-97" w:right="-26" w:firstLine="97"/>
              <w:jc w:val="right"/>
              <w:rPr>
                <w:color w:val="000000"/>
                <w:sz w:val="22"/>
                <w:szCs w:val="22"/>
              </w:rPr>
            </w:pPr>
            <w:r>
              <w:rPr>
                <w:color w:val="000000"/>
                <w:sz w:val="22"/>
                <w:szCs w:val="22"/>
              </w:rPr>
              <w:t>740</w:t>
            </w:r>
          </w:p>
        </w:tc>
        <w:tc>
          <w:tcPr>
            <w:tcW w:w="844" w:type="dxa"/>
            <w:tcBorders>
              <w:top w:val="nil"/>
              <w:left w:val="nil"/>
              <w:bottom w:val="nil"/>
              <w:right w:val="nil"/>
            </w:tcBorders>
            <w:vAlign w:val="bottom"/>
          </w:tcPr>
          <w:p w:rsidR="00332D30" w:rsidRDefault="00332D30" w:rsidP="00632382">
            <w:pPr>
              <w:ind w:left="-97" w:right="-20" w:firstLine="97"/>
              <w:jc w:val="right"/>
              <w:rPr>
                <w:color w:val="000000"/>
                <w:sz w:val="22"/>
                <w:szCs w:val="22"/>
              </w:rPr>
            </w:pPr>
            <w:r>
              <w:rPr>
                <w:color w:val="000000"/>
                <w:sz w:val="22"/>
                <w:szCs w:val="22"/>
              </w:rPr>
              <w:t>86,2</w:t>
            </w:r>
          </w:p>
        </w:tc>
        <w:tc>
          <w:tcPr>
            <w:tcW w:w="871" w:type="dxa"/>
            <w:tcBorders>
              <w:top w:val="nil"/>
              <w:left w:val="nil"/>
              <w:bottom w:val="nil"/>
              <w:right w:val="nil"/>
            </w:tcBorders>
            <w:vAlign w:val="bottom"/>
          </w:tcPr>
          <w:p w:rsidR="00332D30" w:rsidRDefault="00332D30" w:rsidP="00632382">
            <w:pPr>
              <w:ind w:left="-41" w:right="-67" w:firstLine="41"/>
              <w:jc w:val="right"/>
              <w:rPr>
                <w:color w:val="000000"/>
                <w:sz w:val="22"/>
                <w:szCs w:val="22"/>
              </w:rPr>
            </w:pPr>
            <w:r>
              <w:rPr>
                <w:color w:val="000000"/>
                <w:sz w:val="22"/>
                <w:szCs w:val="22"/>
              </w:rPr>
              <w:t>19</w:t>
            </w:r>
          </w:p>
        </w:tc>
        <w:tc>
          <w:tcPr>
            <w:tcW w:w="468" w:type="dxa"/>
            <w:tcBorders>
              <w:top w:val="nil"/>
              <w:left w:val="nil"/>
              <w:bottom w:val="nil"/>
              <w:right w:val="nil"/>
            </w:tcBorders>
            <w:vAlign w:val="bottom"/>
          </w:tcPr>
          <w:p w:rsidR="00332D30" w:rsidRDefault="00332D30" w:rsidP="00632382">
            <w:pPr>
              <w:jc w:val="right"/>
              <w:rPr>
                <w:color w:val="000000"/>
                <w:sz w:val="22"/>
                <w:szCs w:val="22"/>
              </w:rPr>
            </w:pPr>
          </w:p>
        </w:tc>
        <w:tc>
          <w:tcPr>
            <w:tcW w:w="739" w:type="dxa"/>
            <w:tcBorders>
              <w:top w:val="nil"/>
              <w:left w:val="nil"/>
              <w:bottom w:val="nil"/>
              <w:right w:val="nil"/>
            </w:tcBorders>
            <w:vAlign w:val="bottom"/>
          </w:tcPr>
          <w:p w:rsidR="00332D30" w:rsidRDefault="00332D30" w:rsidP="00632382">
            <w:pPr>
              <w:jc w:val="right"/>
              <w:rPr>
                <w:b/>
                <w:bCs/>
                <w:color w:val="000000"/>
                <w:sz w:val="22"/>
                <w:szCs w:val="22"/>
              </w:rPr>
            </w:pPr>
            <w:r>
              <w:rPr>
                <w:b/>
                <w:bCs/>
                <w:color w:val="000000"/>
                <w:sz w:val="22"/>
                <w:szCs w:val="22"/>
              </w:rPr>
              <w:t>2007</w:t>
            </w:r>
          </w:p>
        </w:tc>
        <w:tc>
          <w:tcPr>
            <w:tcW w:w="900" w:type="dxa"/>
            <w:tcBorders>
              <w:top w:val="nil"/>
              <w:left w:val="nil"/>
              <w:bottom w:val="nil"/>
              <w:right w:val="nil"/>
            </w:tcBorders>
            <w:vAlign w:val="bottom"/>
          </w:tcPr>
          <w:p w:rsidR="00332D30" w:rsidRDefault="00332D30" w:rsidP="00632382">
            <w:pPr>
              <w:jc w:val="right"/>
              <w:rPr>
                <w:color w:val="000000"/>
                <w:sz w:val="22"/>
                <w:szCs w:val="22"/>
              </w:rPr>
            </w:pPr>
            <w:r>
              <w:rPr>
                <w:color w:val="000000"/>
                <w:sz w:val="22"/>
                <w:szCs w:val="22"/>
              </w:rPr>
              <w:t>2646</w:t>
            </w:r>
          </w:p>
        </w:tc>
        <w:tc>
          <w:tcPr>
            <w:tcW w:w="900" w:type="dxa"/>
            <w:tcBorders>
              <w:top w:val="nil"/>
              <w:left w:val="nil"/>
              <w:bottom w:val="nil"/>
              <w:right w:val="nil"/>
            </w:tcBorders>
            <w:vAlign w:val="bottom"/>
          </w:tcPr>
          <w:p w:rsidR="00332D30" w:rsidRDefault="00332D30" w:rsidP="00632382">
            <w:pPr>
              <w:jc w:val="right"/>
              <w:rPr>
                <w:color w:val="000000"/>
                <w:sz w:val="22"/>
                <w:szCs w:val="22"/>
              </w:rPr>
            </w:pPr>
            <w:r>
              <w:rPr>
                <w:color w:val="000000"/>
                <w:sz w:val="22"/>
                <w:szCs w:val="22"/>
              </w:rPr>
              <w:t>69,2</w:t>
            </w:r>
          </w:p>
        </w:tc>
        <w:tc>
          <w:tcPr>
            <w:tcW w:w="848" w:type="dxa"/>
            <w:tcBorders>
              <w:top w:val="nil"/>
              <w:left w:val="nil"/>
              <w:bottom w:val="nil"/>
              <w:right w:val="nil"/>
            </w:tcBorders>
            <w:vAlign w:val="bottom"/>
          </w:tcPr>
          <w:p w:rsidR="00332D30" w:rsidRDefault="00332D30" w:rsidP="00632382">
            <w:pPr>
              <w:jc w:val="right"/>
              <w:rPr>
                <w:color w:val="000000"/>
                <w:sz w:val="22"/>
                <w:szCs w:val="22"/>
              </w:rPr>
            </w:pPr>
            <w:r>
              <w:rPr>
                <w:color w:val="000000"/>
                <w:sz w:val="22"/>
                <w:szCs w:val="22"/>
              </w:rPr>
              <w:t>32</w:t>
            </w:r>
          </w:p>
        </w:tc>
      </w:tr>
      <w:tr w:rsidR="00332D30" w:rsidTr="00632382">
        <w:trPr>
          <w:trHeight w:val="354"/>
          <w:jc w:val="center"/>
        </w:trPr>
        <w:tc>
          <w:tcPr>
            <w:tcW w:w="743" w:type="dxa"/>
            <w:tcBorders>
              <w:top w:val="nil"/>
              <w:left w:val="nil"/>
              <w:bottom w:val="nil"/>
              <w:right w:val="nil"/>
            </w:tcBorders>
            <w:vAlign w:val="bottom"/>
          </w:tcPr>
          <w:p w:rsidR="00332D30" w:rsidRDefault="00332D30" w:rsidP="00632382">
            <w:pPr>
              <w:jc w:val="right"/>
              <w:rPr>
                <w:b/>
                <w:bCs/>
                <w:color w:val="000000"/>
                <w:sz w:val="22"/>
                <w:szCs w:val="22"/>
              </w:rPr>
            </w:pPr>
            <w:r>
              <w:rPr>
                <w:b/>
                <w:bCs/>
                <w:color w:val="000000"/>
                <w:sz w:val="22"/>
                <w:szCs w:val="22"/>
              </w:rPr>
              <w:t>2002</w:t>
            </w:r>
          </w:p>
        </w:tc>
        <w:tc>
          <w:tcPr>
            <w:tcW w:w="900" w:type="dxa"/>
            <w:tcBorders>
              <w:top w:val="nil"/>
              <w:left w:val="nil"/>
              <w:bottom w:val="nil"/>
              <w:right w:val="nil"/>
            </w:tcBorders>
            <w:vAlign w:val="bottom"/>
          </w:tcPr>
          <w:p w:rsidR="00332D30" w:rsidRDefault="00332D30" w:rsidP="00632382">
            <w:pPr>
              <w:ind w:left="-97" w:right="-26" w:firstLine="97"/>
              <w:jc w:val="right"/>
              <w:rPr>
                <w:color w:val="000000"/>
                <w:sz w:val="22"/>
                <w:szCs w:val="22"/>
              </w:rPr>
            </w:pPr>
            <w:r>
              <w:rPr>
                <w:color w:val="000000"/>
                <w:sz w:val="22"/>
                <w:szCs w:val="22"/>
              </w:rPr>
              <w:t>1986</w:t>
            </w:r>
          </w:p>
        </w:tc>
        <w:tc>
          <w:tcPr>
            <w:tcW w:w="844" w:type="dxa"/>
            <w:tcBorders>
              <w:top w:val="nil"/>
              <w:left w:val="nil"/>
              <w:bottom w:val="nil"/>
              <w:right w:val="nil"/>
            </w:tcBorders>
            <w:vAlign w:val="bottom"/>
          </w:tcPr>
          <w:p w:rsidR="00332D30" w:rsidRDefault="00332D30" w:rsidP="00632382">
            <w:pPr>
              <w:ind w:left="-97" w:right="-20" w:firstLine="97"/>
              <w:jc w:val="right"/>
              <w:rPr>
                <w:color w:val="000000"/>
                <w:sz w:val="22"/>
                <w:szCs w:val="22"/>
              </w:rPr>
            </w:pPr>
            <w:r>
              <w:rPr>
                <w:color w:val="000000"/>
                <w:sz w:val="22"/>
                <w:szCs w:val="22"/>
              </w:rPr>
              <w:t>87,7</w:t>
            </w:r>
          </w:p>
        </w:tc>
        <w:tc>
          <w:tcPr>
            <w:tcW w:w="871" w:type="dxa"/>
            <w:tcBorders>
              <w:top w:val="nil"/>
              <w:left w:val="nil"/>
              <w:bottom w:val="nil"/>
              <w:right w:val="nil"/>
            </w:tcBorders>
            <w:vAlign w:val="bottom"/>
          </w:tcPr>
          <w:p w:rsidR="00332D30" w:rsidRDefault="00332D30" w:rsidP="00632382">
            <w:pPr>
              <w:ind w:left="-41" w:right="-67" w:firstLine="41"/>
              <w:jc w:val="right"/>
              <w:rPr>
                <w:color w:val="000000"/>
                <w:sz w:val="22"/>
                <w:szCs w:val="22"/>
              </w:rPr>
            </w:pPr>
            <w:r>
              <w:rPr>
                <w:color w:val="000000"/>
                <w:sz w:val="22"/>
                <w:szCs w:val="22"/>
              </w:rPr>
              <w:t>32</w:t>
            </w:r>
          </w:p>
        </w:tc>
        <w:tc>
          <w:tcPr>
            <w:tcW w:w="468" w:type="dxa"/>
            <w:tcBorders>
              <w:top w:val="nil"/>
              <w:left w:val="nil"/>
              <w:bottom w:val="nil"/>
              <w:right w:val="nil"/>
            </w:tcBorders>
            <w:vAlign w:val="bottom"/>
          </w:tcPr>
          <w:p w:rsidR="00332D30" w:rsidRDefault="00332D30" w:rsidP="00632382">
            <w:pPr>
              <w:jc w:val="right"/>
              <w:rPr>
                <w:color w:val="000000"/>
                <w:sz w:val="22"/>
                <w:szCs w:val="22"/>
              </w:rPr>
            </w:pPr>
          </w:p>
        </w:tc>
        <w:tc>
          <w:tcPr>
            <w:tcW w:w="739" w:type="dxa"/>
            <w:tcBorders>
              <w:top w:val="nil"/>
              <w:left w:val="nil"/>
              <w:bottom w:val="nil"/>
              <w:right w:val="nil"/>
            </w:tcBorders>
            <w:vAlign w:val="bottom"/>
          </w:tcPr>
          <w:p w:rsidR="00332D30" w:rsidRDefault="00332D30" w:rsidP="00632382">
            <w:pPr>
              <w:jc w:val="right"/>
              <w:rPr>
                <w:b/>
                <w:bCs/>
                <w:color w:val="000000"/>
                <w:sz w:val="22"/>
                <w:szCs w:val="22"/>
              </w:rPr>
            </w:pPr>
            <w:r>
              <w:rPr>
                <w:b/>
                <w:bCs/>
                <w:color w:val="000000"/>
                <w:sz w:val="22"/>
                <w:szCs w:val="22"/>
              </w:rPr>
              <w:t>2008</w:t>
            </w:r>
          </w:p>
        </w:tc>
        <w:tc>
          <w:tcPr>
            <w:tcW w:w="900" w:type="dxa"/>
            <w:tcBorders>
              <w:top w:val="nil"/>
              <w:left w:val="nil"/>
              <w:bottom w:val="nil"/>
              <w:right w:val="nil"/>
            </w:tcBorders>
            <w:vAlign w:val="bottom"/>
          </w:tcPr>
          <w:p w:rsidR="00332D30" w:rsidRDefault="00332D30" w:rsidP="00632382">
            <w:pPr>
              <w:jc w:val="right"/>
              <w:rPr>
                <w:color w:val="000000"/>
                <w:sz w:val="22"/>
                <w:szCs w:val="22"/>
              </w:rPr>
            </w:pPr>
            <w:r>
              <w:rPr>
                <w:color w:val="000000"/>
                <w:sz w:val="22"/>
                <w:szCs w:val="22"/>
              </w:rPr>
              <w:t>3274</w:t>
            </w:r>
          </w:p>
        </w:tc>
        <w:tc>
          <w:tcPr>
            <w:tcW w:w="900" w:type="dxa"/>
            <w:tcBorders>
              <w:top w:val="nil"/>
              <w:left w:val="nil"/>
              <w:bottom w:val="nil"/>
              <w:right w:val="nil"/>
            </w:tcBorders>
            <w:vAlign w:val="bottom"/>
          </w:tcPr>
          <w:p w:rsidR="00332D30" w:rsidRDefault="00332D30" w:rsidP="00632382">
            <w:pPr>
              <w:jc w:val="right"/>
              <w:rPr>
                <w:color w:val="000000"/>
                <w:sz w:val="22"/>
                <w:szCs w:val="22"/>
              </w:rPr>
            </w:pPr>
            <w:r>
              <w:rPr>
                <w:color w:val="000000"/>
                <w:sz w:val="22"/>
                <w:szCs w:val="22"/>
              </w:rPr>
              <w:t>55,7</w:t>
            </w:r>
          </w:p>
        </w:tc>
        <w:tc>
          <w:tcPr>
            <w:tcW w:w="848" w:type="dxa"/>
            <w:tcBorders>
              <w:top w:val="nil"/>
              <w:left w:val="nil"/>
              <w:bottom w:val="nil"/>
              <w:right w:val="nil"/>
            </w:tcBorders>
            <w:vAlign w:val="bottom"/>
          </w:tcPr>
          <w:p w:rsidR="00332D30" w:rsidRDefault="00332D30" w:rsidP="00632382">
            <w:pPr>
              <w:jc w:val="right"/>
              <w:rPr>
                <w:color w:val="000000"/>
                <w:sz w:val="22"/>
                <w:szCs w:val="22"/>
              </w:rPr>
            </w:pPr>
            <w:r>
              <w:rPr>
                <w:color w:val="000000"/>
                <w:sz w:val="22"/>
                <w:szCs w:val="22"/>
              </w:rPr>
              <w:t>37</w:t>
            </w:r>
          </w:p>
        </w:tc>
      </w:tr>
      <w:tr w:rsidR="00332D30" w:rsidTr="00632382">
        <w:trPr>
          <w:trHeight w:val="354"/>
          <w:jc w:val="center"/>
        </w:trPr>
        <w:tc>
          <w:tcPr>
            <w:tcW w:w="743" w:type="dxa"/>
            <w:tcBorders>
              <w:top w:val="nil"/>
              <w:left w:val="nil"/>
              <w:bottom w:val="nil"/>
              <w:right w:val="nil"/>
            </w:tcBorders>
            <w:vAlign w:val="bottom"/>
          </w:tcPr>
          <w:p w:rsidR="00332D30" w:rsidRDefault="00332D30" w:rsidP="00632382">
            <w:pPr>
              <w:jc w:val="right"/>
              <w:rPr>
                <w:b/>
                <w:bCs/>
                <w:color w:val="000000"/>
                <w:sz w:val="22"/>
                <w:szCs w:val="22"/>
              </w:rPr>
            </w:pPr>
            <w:r>
              <w:rPr>
                <w:b/>
                <w:bCs/>
                <w:color w:val="000000"/>
                <w:sz w:val="22"/>
                <w:szCs w:val="22"/>
              </w:rPr>
              <w:t>2003</w:t>
            </w:r>
          </w:p>
        </w:tc>
        <w:tc>
          <w:tcPr>
            <w:tcW w:w="900" w:type="dxa"/>
            <w:tcBorders>
              <w:top w:val="nil"/>
              <w:left w:val="nil"/>
              <w:bottom w:val="nil"/>
              <w:right w:val="nil"/>
            </w:tcBorders>
            <w:vAlign w:val="bottom"/>
          </w:tcPr>
          <w:p w:rsidR="00332D30" w:rsidRDefault="00332D30" w:rsidP="00632382">
            <w:pPr>
              <w:ind w:left="-97" w:right="-26" w:firstLine="97"/>
              <w:jc w:val="right"/>
              <w:rPr>
                <w:color w:val="000000"/>
                <w:sz w:val="22"/>
                <w:szCs w:val="22"/>
              </w:rPr>
            </w:pPr>
            <w:r>
              <w:rPr>
                <w:color w:val="000000"/>
                <w:sz w:val="22"/>
                <w:szCs w:val="22"/>
              </w:rPr>
              <w:t>1949</w:t>
            </w:r>
          </w:p>
        </w:tc>
        <w:tc>
          <w:tcPr>
            <w:tcW w:w="844" w:type="dxa"/>
            <w:tcBorders>
              <w:top w:val="nil"/>
              <w:left w:val="nil"/>
              <w:bottom w:val="nil"/>
              <w:right w:val="nil"/>
            </w:tcBorders>
            <w:vAlign w:val="bottom"/>
          </w:tcPr>
          <w:p w:rsidR="00332D30" w:rsidRDefault="00332D30" w:rsidP="00632382">
            <w:pPr>
              <w:ind w:left="-97" w:right="-20" w:firstLine="97"/>
              <w:jc w:val="right"/>
              <w:rPr>
                <w:color w:val="000000"/>
                <w:sz w:val="22"/>
                <w:szCs w:val="22"/>
              </w:rPr>
            </w:pPr>
            <w:r>
              <w:rPr>
                <w:color w:val="000000"/>
                <w:sz w:val="22"/>
                <w:szCs w:val="22"/>
              </w:rPr>
              <w:t>95,7</w:t>
            </w:r>
          </w:p>
        </w:tc>
        <w:tc>
          <w:tcPr>
            <w:tcW w:w="871" w:type="dxa"/>
            <w:tcBorders>
              <w:top w:val="nil"/>
              <w:left w:val="nil"/>
              <w:bottom w:val="nil"/>
              <w:right w:val="nil"/>
            </w:tcBorders>
            <w:vAlign w:val="bottom"/>
          </w:tcPr>
          <w:p w:rsidR="00332D30" w:rsidRDefault="00332D30" w:rsidP="00632382">
            <w:pPr>
              <w:ind w:left="-41" w:right="-67" w:firstLine="41"/>
              <w:jc w:val="right"/>
              <w:rPr>
                <w:color w:val="000000"/>
                <w:sz w:val="22"/>
                <w:szCs w:val="22"/>
              </w:rPr>
            </w:pPr>
            <w:r>
              <w:rPr>
                <w:color w:val="000000"/>
                <w:sz w:val="22"/>
                <w:szCs w:val="22"/>
              </w:rPr>
              <w:t>34</w:t>
            </w:r>
          </w:p>
        </w:tc>
        <w:tc>
          <w:tcPr>
            <w:tcW w:w="468" w:type="dxa"/>
            <w:tcBorders>
              <w:top w:val="nil"/>
              <w:left w:val="nil"/>
              <w:bottom w:val="nil"/>
              <w:right w:val="nil"/>
            </w:tcBorders>
            <w:vAlign w:val="bottom"/>
          </w:tcPr>
          <w:p w:rsidR="00332D30" w:rsidRDefault="00332D30" w:rsidP="00632382">
            <w:pPr>
              <w:jc w:val="right"/>
              <w:rPr>
                <w:color w:val="000000"/>
                <w:sz w:val="22"/>
                <w:szCs w:val="22"/>
              </w:rPr>
            </w:pPr>
          </w:p>
        </w:tc>
        <w:tc>
          <w:tcPr>
            <w:tcW w:w="739" w:type="dxa"/>
            <w:tcBorders>
              <w:top w:val="nil"/>
              <w:left w:val="nil"/>
              <w:bottom w:val="nil"/>
              <w:right w:val="nil"/>
            </w:tcBorders>
            <w:vAlign w:val="bottom"/>
          </w:tcPr>
          <w:p w:rsidR="00332D30" w:rsidRDefault="00332D30" w:rsidP="00632382">
            <w:pPr>
              <w:jc w:val="right"/>
              <w:rPr>
                <w:b/>
                <w:bCs/>
                <w:color w:val="000000"/>
                <w:sz w:val="22"/>
                <w:szCs w:val="22"/>
              </w:rPr>
            </w:pPr>
            <w:r>
              <w:rPr>
                <w:b/>
                <w:bCs/>
                <w:color w:val="000000"/>
                <w:sz w:val="22"/>
                <w:szCs w:val="22"/>
              </w:rPr>
              <w:t>2009</w:t>
            </w:r>
          </w:p>
        </w:tc>
        <w:tc>
          <w:tcPr>
            <w:tcW w:w="900" w:type="dxa"/>
            <w:tcBorders>
              <w:top w:val="nil"/>
              <w:left w:val="nil"/>
              <w:bottom w:val="nil"/>
              <w:right w:val="nil"/>
            </w:tcBorders>
            <w:vAlign w:val="bottom"/>
          </w:tcPr>
          <w:p w:rsidR="00332D30" w:rsidRDefault="00332D30" w:rsidP="00632382">
            <w:pPr>
              <w:jc w:val="right"/>
              <w:rPr>
                <w:color w:val="000000"/>
                <w:sz w:val="22"/>
                <w:szCs w:val="22"/>
              </w:rPr>
            </w:pPr>
            <w:r>
              <w:rPr>
                <w:color w:val="000000"/>
                <w:sz w:val="22"/>
                <w:szCs w:val="22"/>
              </w:rPr>
              <w:t>2915</w:t>
            </w:r>
          </w:p>
        </w:tc>
        <w:tc>
          <w:tcPr>
            <w:tcW w:w="900" w:type="dxa"/>
            <w:tcBorders>
              <w:top w:val="nil"/>
              <w:left w:val="nil"/>
              <w:bottom w:val="nil"/>
              <w:right w:val="nil"/>
            </w:tcBorders>
            <w:vAlign w:val="bottom"/>
          </w:tcPr>
          <w:p w:rsidR="00332D30" w:rsidRDefault="00332D30" w:rsidP="00632382">
            <w:pPr>
              <w:jc w:val="right"/>
              <w:rPr>
                <w:color w:val="000000"/>
                <w:sz w:val="22"/>
                <w:szCs w:val="22"/>
              </w:rPr>
            </w:pPr>
            <w:r>
              <w:rPr>
                <w:color w:val="000000"/>
                <w:sz w:val="22"/>
                <w:szCs w:val="22"/>
              </w:rPr>
              <w:t>59,9</w:t>
            </w:r>
          </w:p>
        </w:tc>
        <w:tc>
          <w:tcPr>
            <w:tcW w:w="848" w:type="dxa"/>
            <w:tcBorders>
              <w:top w:val="nil"/>
              <w:left w:val="nil"/>
              <w:bottom w:val="nil"/>
              <w:right w:val="nil"/>
            </w:tcBorders>
            <w:vAlign w:val="bottom"/>
          </w:tcPr>
          <w:p w:rsidR="00332D30" w:rsidRDefault="00332D30" w:rsidP="00632382">
            <w:pPr>
              <w:jc w:val="right"/>
              <w:rPr>
                <w:color w:val="000000"/>
                <w:sz w:val="22"/>
                <w:szCs w:val="22"/>
              </w:rPr>
            </w:pPr>
            <w:r>
              <w:rPr>
                <w:color w:val="000000"/>
                <w:sz w:val="22"/>
                <w:szCs w:val="22"/>
              </w:rPr>
              <w:t>39</w:t>
            </w:r>
          </w:p>
        </w:tc>
      </w:tr>
      <w:tr w:rsidR="00332D30" w:rsidTr="00632382">
        <w:trPr>
          <w:trHeight w:val="354"/>
          <w:jc w:val="center"/>
        </w:trPr>
        <w:tc>
          <w:tcPr>
            <w:tcW w:w="743" w:type="dxa"/>
            <w:tcBorders>
              <w:top w:val="nil"/>
              <w:left w:val="nil"/>
              <w:bottom w:val="nil"/>
              <w:right w:val="nil"/>
            </w:tcBorders>
            <w:vAlign w:val="bottom"/>
          </w:tcPr>
          <w:p w:rsidR="00332D30" w:rsidRDefault="00332D30" w:rsidP="00632382">
            <w:pPr>
              <w:jc w:val="right"/>
              <w:rPr>
                <w:b/>
                <w:bCs/>
                <w:color w:val="000000"/>
                <w:sz w:val="22"/>
                <w:szCs w:val="22"/>
              </w:rPr>
            </w:pPr>
            <w:r>
              <w:rPr>
                <w:b/>
                <w:bCs/>
                <w:color w:val="000000"/>
                <w:sz w:val="22"/>
                <w:szCs w:val="22"/>
              </w:rPr>
              <w:t>2004</w:t>
            </w:r>
          </w:p>
        </w:tc>
        <w:tc>
          <w:tcPr>
            <w:tcW w:w="900" w:type="dxa"/>
            <w:tcBorders>
              <w:top w:val="nil"/>
              <w:left w:val="nil"/>
              <w:bottom w:val="nil"/>
              <w:right w:val="nil"/>
            </w:tcBorders>
            <w:vAlign w:val="bottom"/>
          </w:tcPr>
          <w:p w:rsidR="00332D30" w:rsidRDefault="00332D30" w:rsidP="00632382">
            <w:pPr>
              <w:ind w:left="-97" w:right="-26" w:firstLine="97"/>
              <w:jc w:val="right"/>
              <w:rPr>
                <w:color w:val="000000"/>
                <w:sz w:val="22"/>
                <w:szCs w:val="22"/>
              </w:rPr>
            </w:pPr>
            <w:r>
              <w:rPr>
                <w:color w:val="000000"/>
                <w:sz w:val="22"/>
                <w:szCs w:val="22"/>
              </w:rPr>
              <w:t>2141</w:t>
            </w:r>
          </w:p>
        </w:tc>
        <w:tc>
          <w:tcPr>
            <w:tcW w:w="844" w:type="dxa"/>
            <w:tcBorders>
              <w:top w:val="nil"/>
              <w:left w:val="nil"/>
              <w:bottom w:val="nil"/>
              <w:right w:val="nil"/>
            </w:tcBorders>
            <w:vAlign w:val="bottom"/>
          </w:tcPr>
          <w:p w:rsidR="00332D30" w:rsidRDefault="00332D30" w:rsidP="00632382">
            <w:pPr>
              <w:ind w:left="-97" w:right="-20" w:firstLine="97"/>
              <w:jc w:val="right"/>
              <w:rPr>
                <w:color w:val="000000"/>
                <w:sz w:val="22"/>
                <w:szCs w:val="22"/>
              </w:rPr>
            </w:pPr>
            <w:r>
              <w:rPr>
                <w:color w:val="000000"/>
                <w:sz w:val="22"/>
                <w:szCs w:val="22"/>
              </w:rPr>
              <w:t>92,7</w:t>
            </w:r>
          </w:p>
        </w:tc>
        <w:tc>
          <w:tcPr>
            <w:tcW w:w="871" w:type="dxa"/>
            <w:tcBorders>
              <w:top w:val="nil"/>
              <w:left w:val="nil"/>
              <w:bottom w:val="nil"/>
              <w:right w:val="nil"/>
            </w:tcBorders>
            <w:vAlign w:val="bottom"/>
          </w:tcPr>
          <w:p w:rsidR="00332D30" w:rsidRDefault="00332D30" w:rsidP="00632382">
            <w:pPr>
              <w:ind w:left="-41" w:right="-67" w:firstLine="41"/>
              <w:jc w:val="right"/>
              <w:rPr>
                <w:color w:val="000000"/>
                <w:sz w:val="22"/>
                <w:szCs w:val="22"/>
              </w:rPr>
            </w:pPr>
            <w:r>
              <w:rPr>
                <w:color w:val="000000"/>
                <w:sz w:val="22"/>
                <w:szCs w:val="22"/>
              </w:rPr>
              <w:t>35</w:t>
            </w:r>
          </w:p>
        </w:tc>
        <w:tc>
          <w:tcPr>
            <w:tcW w:w="468" w:type="dxa"/>
            <w:tcBorders>
              <w:top w:val="nil"/>
              <w:left w:val="nil"/>
              <w:bottom w:val="nil"/>
              <w:right w:val="nil"/>
            </w:tcBorders>
            <w:vAlign w:val="bottom"/>
          </w:tcPr>
          <w:p w:rsidR="00332D30" w:rsidRDefault="00332D30" w:rsidP="00632382">
            <w:pPr>
              <w:jc w:val="right"/>
              <w:rPr>
                <w:color w:val="000000"/>
                <w:sz w:val="22"/>
                <w:szCs w:val="22"/>
              </w:rPr>
            </w:pPr>
          </w:p>
        </w:tc>
        <w:tc>
          <w:tcPr>
            <w:tcW w:w="739" w:type="dxa"/>
            <w:tcBorders>
              <w:top w:val="nil"/>
              <w:left w:val="nil"/>
              <w:bottom w:val="nil"/>
              <w:right w:val="nil"/>
            </w:tcBorders>
            <w:vAlign w:val="bottom"/>
          </w:tcPr>
          <w:p w:rsidR="00332D30" w:rsidRDefault="00332D30" w:rsidP="00632382">
            <w:pPr>
              <w:jc w:val="right"/>
              <w:rPr>
                <w:b/>
                <w:bCs/>
                <w:color w:val="000000"/>
                <w:sz w:val="22"/>
                <w:szCs w:val="22"/>
              </w:rPr>
            </w:pPr>
            <w:r>
              <w:rPr>
                <w:b/>
                <w:bCs/>
                <w:color w:val="000000"/>
                <w:sz w:val="22"/>
                <w:szCs w:val="22"/>
              </w:rPr>
              <w:t>2010</w:t>
            </w:r>
          </w:p>
        </w:tc>
        <w:tc>
          <w:tcPr>
            <w:tcW w:w="900" w:type="dxa"/>
            <w:tcBorders>
              <w:top w:val="nil"/>
              <w:left w:val="nil"/>
              <w:bottom w:val="nil"/>
              <w:right w:val="nil"/>
            </w:tcBorders>
            <w:vAlign w:val="bottom"/>
          </w:tcPr>
          <w:p w:rsidR="00332D30" w:rsidRDefault="00332D30" w:rsidP="00632382">
            <w:pPr>
              <w:jc w:val="right"/>
              <w:rPr>
                <w:color w:val="000000"/>
                <w:sz w:val="22"/>
                <w:szCs w:val="22"/>
              </w:rPr>
            </w:pPr>
            <w:r>
              <w:rPr>
                <w:color w:val="000000"/>
                <w:sz w:val="22"/>
                <w:szCs w:val="22"/>
              </w:rPr>
              <w:t>2455</w:t>
            </w:r>
          </w:p>
        </w:tc>
        <w:tc>
          <w:tcPr>
            <w:tcW w:w="900" w:type="dxa"/>
            <w:tcBorders>
              <w:top w:val="nil"/>
              <w:left w:val="nil"/>
              <w:bottom w:val="nil"/>
              <w:right w:val="nil"/>
            </w:tcBorders>
            <w:vAlign w:val="bottom"/>
          </w:tcPr>
          <w:p w:rsidR="00332D30" w:rsidRDefault="00332D30" w:rsidP="00632382">
            <w:pPr>
              <w:jc w:val="right"/>
              <w:rPr>
                <w:color w:val="000000"/>
                <w:sz w:val="22"/>
                <w:szCs w:val="22"/>
              </w:rPr>
            </w:pPr>
            <w:r>
              <w:rPr>
                <w:color w:val="000000"/>
                <w:sz w:val="22"/>
                <w:szCs w:val="22"/>
              </w:rPr>
              <w:t>63,5</w:t>
            </w:r>
          </w:p>
        </w:tc>
        <w:tc>
          <w:tcPr>
            <w:tcW w:w="848" w:type="dxa"/>
            <w:tcBorders>
              <w:top w:val="nil"/>
              <w:left w:val="nil"/>
              <w:bottom w:val="nil"/>
              <w:right w:val="nil"/>
            </w:tcBorders>
            <w:vAlign w:val="bottom"/>
          </w:tcPr>
          <w:p w:rsidR="00332D30" w:rsidRDefault="00332D30" w:rsidP="00632382">
            <w:pPr>
              <w:jc w:val="right"/>
              <w:rPr>
                <w:color w:val="000000"/>
                <w:sz w:val="22"/>
                <w:szCs w:val="22"/>
              </w:rPr>
            </w:pPr>
            <w:r>
              <w:rPr>
                <w:color w:val="000000"/>
                <w:sz w:val="22"/>
                <w:szCs w:val="22"/>
              </w:rPr>
              <w:t>32</w:t>
            </w:r>
          </w:p>
        </w:tc>
      </w:tr>
    </w:tbl>
    <w:p w:rsidR="00332D30" w:rsidRDefault="00332D30" w:rsidP="00332D30">
      <w:pPr>
        <w:jc w:val="center"/>
        <w:rPr>
          <w:b/>
        </w:rPr>
      </w:pPr>
    </w:p>
    <w:p w:rsidR="00332D30" w:rsidRDefault="00332D30" w:rsidP="00332D30">
      <w:pPr>
        <w:ind w:firstLine="720"/>
        <w:jc w:val="both"/>
      </w:pPr>
      <w:r>
        <w:t>Анализ учетов включал в себя определение по районам и областям наиболее важных параметров: среднего количества контактов за тягу (увиденных и услышанных вальдшнепов), максимального количества контактов за тягу и доли точек, где тяги не наблюдалось. Ежегодное среднее по России количество самцов, зарегистрированных в мае-июне на вечерней тяге в течение двух часов, варьировало от 9,1 до 11,3 (на пл</w:t>
      </w:r>
      <w:r>
        <w:t>о</w:t>
      </w:r>
      <w:r>
        <w:t>щадках) и от 6,9  до  8,1 (по данным всероссийских учетов). Изменения по годам более заметно прослеживались в отдельных регионах, что было связано с погодными условиями каждого конкретного сезона размнож</w:t>
      </w:r>
      <w:r>
        <w:t>е</w:t>
      </w:r>
      <w:r>
        <w:t>ния. Некоторые результаты всероссийских учетов и учетов на площадках пр</w:t>
      </w:r>
      <w:r>
        <w:t>и</w:t>
      </w:r>
      <w:r>
        <w:t>ведены на рис. 32.1 и 32.2.</w:t>
      </w:r>
    </w:p>
    <w:p w:rsidR="00332D30" w:rsidRDefault="00332D30" w:rsidP="00332D30">
      <w:pPr>
        <w:ind w:firstLine="720"/>
        <w:jc w:val="both"/>
      </w:pPr>
      <w:r>
        <w:t>В целом численность тянущих самцов из года в год была стабил</w:t>
      </w:r>
      <w:r>
        <w:t>ь</w:t>
      </w:r>
      <w:r>
        <w:t>ной, причем незначительные колебания интенсивности тяги за исслед</w:t>
      </w:r>
      <w:r>
        <w:t>о</w:t>
      </w:r>
      <w:r>
        <w:t>ванный период по обоим методам учета (на площадках и всероссийскому) были синхронными. Несколько более высокие результаты учетов на пл</w:t>
      </w:r>
      <w:r>
        <w:t>о</w:t>
      </w:r>
      <w:r>
        <w:t>щадках определяются тем, что во всероссийском учете используются данные из многих регионов, в т.ч. из тех, где численность гнезд</w:t>
      </w:r>
      <w:r>
        <w:t>я</w:t>
      </w:r>
      <w:r>
        <w:t>щихся вальдшнепов низка. По Европейской России наилучшие тяги были отм</w:t>
      </w:r>
      <w:r>
        <w:t>е</w:t>
      </w:r>
      <w:r>
        <w:t>чены в  2001 и 2007 гг., наихудшие – в 2005 и 2010 гг. Однако, следует заметить, что ежегодно отмечаются довольно значительные различия по основным п</w:t>
      </w:r>
      <w:r>
        <w:t>о</w:t>
      </w:r>
      <w:r>
        <w:t>казателям тяги между регионами. За последние 3 года (2008 - 2010 гг.) несколько выросла доля точек, где тяги не отмечено. Однако, и этот пр</w:t>
      </w:r>
      <w:r>
        <w:t>о</w:t>
      </w:r>
      <w:r>
        <w:t xml:space="preserve">цент (максимальный для всероссийского учета - 3,3% в </w:t>
      </w:r>
      <w:smartTag w:uri="urn:schemas-microsoft-com:office:smarttags" w:element="metricconverter">
        <w:smartTagPr>
          <w:attr w:name="ProductID" w:val="2010 г"/>
        </w:smartTagPr>
        <w:r>
          <w:t>2010 г</w:t>
        </w:r>
      </w:smartTag>
      <w:r>
        <w:t>.) является очень низким в сравнении с данными учетов на площа</w:t>
      </w:r>
      <w:r>
        <w:t>д</w:t>
      </w:r>
      <w:r>
        <w:t>ках.</w:t>
      </w:r>
    </w:p>
    <w:p w:rsidR="00332D30" w:rsidRDefault="00332D30" w:rsidP="00332D30">
      <w:pPr>
        <w:tabs>
          <w:tab w:val="left" w:pos="1080"/>
        </w:tabs>
        <w:jc w:val="center"/>
      </w:pPr>
      <w:r>
        <w:rPr>
          <w:bCs/>
          <w:noProof/>
        </w:rPr>
        <w:lastRenderedPageBreak/>
        <w:drawing>
          <wp:inline distT="0" distB="0" distL="0" distR="0">
            <wp:extent cx="4333875" cy="2057400"/>
            <wp:effectExtent l="0" t="0" r="0" b="0"/>
            <wp:docPr id="74" name="Объект 7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332D30" w:rsidRDefault="00332D30" w:rsidP="00332D30">
      <w:pPr>
        <w:jc w:val="both"/>
        <w:rPr>
          <w:sz w:val="22"/>
          <w:szCs w:val="22"/>
        </w:rPr>
      </w:pPr>
      <w:r>
        <w:rPr>
          <w:sz w:val="22"/>
          <w:szCs w:val="22"/>
        </w:rPr>
        <w:t>Рис. 32.1. Среднее число контактов и % точек без тяги при учетах вальдшн</w:t>
      </w:r>
      <w:r>
        <w:rPr>
          <w:sz w:val="22"/>
          <w:szCs w:val="22"/>
        </w:rPr>
        <w:t>е</w:t>
      </w:r>
      <w:r>
        <w:rPr>
          <w:sz w:val="22"/>
          <w:szCs w:val="22"/>
        </w:rPr>
        <w:t xml:space="preserve">па на </w:t>
      </w:r>
    </w:p>
    <w:p w:rsidR="00332D30" w:rsidRDefault="00332D30" w:rsidP="00332D30">
      <w:pPr>
        <w:tabs>
          <w:tab w:val="left" w:pos="900"/>
          <w:tab w:val="left" w:pos="1080"/>
        </w:tabs>
        <w:jc w:val="both"/>
        <w:rPr>
          <w:sz w:val="22"/>
          <w:szCs w:val="22"/>
        </w:rPr>
      </w:pPr>
      <w:r>
        <w:rPr>
          <w:sz w:val="22"/>
          <w:szCs w:val="22"/>
        </w:rPr>
        <w:t xml:space="preserve">                 площадках</w:t>
      </w:r>
    </w:p>
    <w:p w:rsidR="00332D30" w:rsidRDefault="00332D30" w:rsidP="00332D30">
      <w:pPr>
        <w:tabs>
          <w:tab w:val="left" w:pos="1440"/>
          <w:tab w:val="left" w:pos="1620"/>
        </w:tabs>
        <w:ind w:firstLine="720"/>
        <w:jc w:val="both"/>
        <w:rPr>
          <w:sz w:val="22"/>
          <w:szCs w:val="22"/>
        </w:rPr>
      </w:pPr>
    </w:p>
    <w:p w:rsidR="00332D30" w:rsidRDefault="00332D30" w:rsidP="00332D30">
      <w:pPr>
        <w:tabs>
          <w:tab w:val="left" w:pos="1440"/>
          <w:tab w:val="left" w:pos="1620"/>
        </w:tabs>
        <w:jc w:val="center"/>
        <w:rPr>
          <w:sz w:val="22"/>
          <w:szCs w:val="22"/>
        </w:rPr>
      </w:pPr>
      <w:r>
        <w:rPr>
          <w:bCs/>
          <w:noProof/>
        </w:rPr>
        <w:drawing>
          <wp:inline distT="0" distB="0" distL="0" distR="0">
            <wp:extent cx="4543425" cy="2305050"/>
            <wp:effectExtent l="0" t="0" r="0" b="0"/>
            <wp:docPr id="75" name="Объект 7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332D30" w:rsidRDefault="00332D30" w:rsidP="00332D30">
      <w:pPr>
        <w:jc w:val="center"/>
        <w:rPr>
          <w:sz w:val="22"/>
          <w:szCs w:val="22"/>
        </w:rPr>
      </w:pPr>
      <w:r>
        <w:rPr>
          <w:sz w:val="22"/>
          <w:szCs w:val="22"/>
        </w:rPr>
        <w:t>Рис. 32.2. Среднее число контактов и % точек без тяги при учетах во вр</w:t>
      </w:r>
      <w:r>
        <w:rPr>
          <w:sz w:val="22"/>
          <w:szCs w:val="22"/>
        </w:rPr>
        <w:t>е</w:t>
      </w:r>
      <w:r>
        <w:rPr>
          <w:sz w:val="22"/>
          <w:szCs w:val="22"/>
        </w:rPr>
        <w:t>мя</w:t>
      </w:r>
    </w:p>
    <w:p w:rsidR="00332D30" w:rsidRDefault="00332D30" w:rsidP="00332D30">
      <w:pPr>
        <w:jc w:val="both"/>
        <w:rPr>
          <w:sz w:val="22"/>
          <w:szCs w:val="22"/>
        </w:rPr>
      </w:pPr>
      <w:r>
        <w:rPr>
          <w:sz w:val="22"/>
          <w:szCs w:val="22"/>
        </w:rPr>
        <w:t xml:space="preserve">                      всероссийских учетов вальдшнепа</w:t>
      </w:r>
    </w:p>
    <w:p w:rsidR="00332D30" w:rsidRDefault="00332D30" w:rsidP="00332D30">
      <w:pPr>
        <w:tabs>
          <w:tab w:val="left" w:pos="1440"/>
          <w:tab w:val="left" w:pos="1620"/>
        </w:tabs>
        <w:ind w:firstLine="720"/>
        <w:jc w:val="both"/>
        <w:rPr>
          <w:sz w:val="22"/>
          <w:szCs w:val="22"/>
        </w:rPr>
      </w:pPr>
    </w:p>
    <w:p w:rsidR="00332D30" w:rsidRDefault="00332D30" w:rsidP="00332D30">
      <w:pPr>
        <w:jc w:val="both"/>
      </w:pPr>
      <w:r>
        <w:t xml:space="preserve">Доля точек без тяги на площадках была максимальной в </w:t>
      </w:r>
      <w:smartTag w:uri="urn:schemas-microsoft-com:office:smarttags" w:element="metricconverter">
        <w:smartTagPr>
          <w:attr w:name="ProductID" w:val="2000 г"/>
        </w:smartTagPr>
        <w:r>
          <w:t>2000 г</w:t>
        </w:r>
      </w:smartTag>
      <w:r>
        <w:t>. (15,3 %), но по сравнению с европейскими странами, это невысокий показ</w:t>
      </w:r>
      <w:r>
        <w:t>а</w:t>
      </w:r>
      <w:r>
        <w:t xml:space="preserve">тель. Например, во Франции наивысший процент точек, где отмечен хотя бы один тянущий вальдшнеп за вечер, за период с 2000 по 2007 гг. был в </w:t>
      </w:r>
      <w:smartTag w:uri="urn:schemas-microsoft-com:office:smarttags" w:element="metricconverter">
        <w:smartTagPr>
          <w:attr w:name="ProductID" w:val="2007 г"/>
        </w:smartTagPr>
        <w:r>
          <w:t>2007 г</w:t>
        </w:r>
      </w:smartTag>
      <w:r>
        <w:t>. и с</w:t>
      </w:r>
      <w:r>
        <w:t>о</w:t>
      </w:r>
      <w:r>
        <w:t>ставил 25,4%, а в Эстонии из 46 точек только в 39,1 % была отмечена тяга (</w:t>
      </w:r>
      <w:r>
        <w:rPr>
          <w:lang w:val="en-US"/>
        </w:rPr>
        <w:t>Galli</w:t>
      </w:r>
      <w:r>
        <w:t xml:space="preserve">, </w:t>
      </w:r>
      <w:r>
        <w:rPr>
          <w:lang w:val="en-US"/>
        </w:rPr>
        <w:t>Spano</w:t>
      </w:r>
      <w:r>
        <w:t xml:space="preserve">, </w:t>
      </w:r>
      <w:r>
        <w:rPr>
          <w:lang w:val="en-US"/>
        </w:rPr>
        <w:t>Valker</w:t>
      </w:r>
      <w:r>
        <w:t>,  2007). В Великобритании из 900 т</w:t>
      </w:r>
      <w:r>
        <w:t>о</w:t>
      </w:r>
      <w:r>
        <w:t>чек тянущие вальдшнепы были обнаружены только в 43% (</w:t>
      </w:r>
      <w:r>
        <w:rPr>
          <w:lang w:val="en-US"/>
        </w:rPr>
        <w:t>Hoodless</w:t>
      </w:r>
      <w:r>
        <w:t xml:space="preserve"> и др., 2006). Это еще раз доказывает, что основное ядро гнездящегося европе</w:t>
      </w:r>
      <w:r>
        <w:t>й</w:t>
      </w:r>
      <w:r>
        <w:t>ского вальдшнепа приходится на Россию и в лесной зоне нашей страны большинство биотопов пригодны для гнездования вида. Данные набл</w:t>
      </w:r>
      <w:r>
        <w:t>ю</w:t>
      </w:r>
      <w:r>
        <w:t xml:space="preserve">дений на тяге показывают, что численность гнездящегося вальдшнепа в России, в первом десятилетии нового века оставалась </w:t>
      </w:r>
      <w:r>
        <w:lastRenderedPageBreak/>
        <w:t>ст</w:t>
      </w:r>
      <w:r>
        <w:t>а</w:t>
      </w:r>
      <w:r>
        <w:t xml:space="preserve">бильной, даже несмотря на небольшое ее снижение в </w:t>
      </w:r>
      <w:smartTag w:uri="urn:schemas-microsoft-com:office:smarttags" w:element="metricconverter">
        <w:smartTagPr>
          <w:attr w:name="ProductID" w:val="2010 г"/>
        </w:smartTagPr>
        <w:r>
          <w:t>2010 г</w:t>
        </w:r>
      </w:smartTag>
      <w:r>
        <w:t>., связанное с неблагоприятной зимо</w:t>
      </w:r>
      <w:r>
        <w:t>в</w:t>
      </w:r>
      <w:r>
        <w:t>кой в Западной Европе.</w:t>
      </w:r>
    </w:p>
    <w:p w:rsidR="00332D30" w:rsidRDefault="00332D30" w:rsidP="00332D30">
      <w:pPr>
        <w:ind w:firstLine="720"/>
        <w:jc w:val="both"/>
      </w:pPr>
      <w:r>
        <w:rPr>
          <w:b/>
        </w:rPr>
        <w:t xml:space="preserve">Добыча. </w:t>
      </w:r>
      <w:r>
        <w:t>Оценка добычи вальдшнепа основывалась на анализе официальных данных, поступавших по системе Департамента охоты РФ (Бл</w:t>
      </w:r>
      <w:r>
        <w:t>о</w:t>
      </w:r>
      <w:r>
        <w:t xml:space="preserve">хин и др., 2002). </w:t>
      </w:r>
      <w:r>
        <w:rPr>
          <w:rFonts w:eastAsia="MS Mincho"/>
        </w:rPr>
        <w:t xml:space="preserve">Ежегодно российские охотники добывали на тяге от 133 000 до 181 000 вальдшнепов. Исключение составил </w:t>
      </w:r>
      <w:smartTag w:uri="urn:schemas-microsoft-com:office:smarttags" w:element="metricconverter">
        <w:smartTagPr>
          <w:attr w:name="ProductID" w:val="2006 г"/>
        </w:smartTagPr>
        <w:r>
          <w:rPr>
            <w:rFonts w:eastAsia="MS Mincho"/>
          </w:rPr>
          <w:t>2006 г</w:t>
        </w:r>
      </w:smartTag>
      <w:r>
        <w:rPr>
          <w:rFonts w:eastAsia="MS Mincho"/>
        </w:rPr>
        <w:t xml:space="preserve">., когда из-за угрозы птичьего гриппа весенняя охота была закрыта в большинстве регионов России и добыча составила чуть более 111 000 птиц. В другие годы наименьший объем добычи на тяге отмечен для </w:t>
      </w:r>
      <w:smartTag w:uri="urn:schemas-microsoft-com:office:smarttags" w:element="metricconverter">
        <w:smartTagPr>
          <w:attr w:name="ProductID" w:val="2003 г"/>
        </w:smartTagPr>
        <w:r>
          <w:rPr>
            <w:rFonts w:eastAsia="MS Mincho"/>
          </w:rPr>
          <w:t>2003 г</w:t>
        </w:r>
      </w:smartTag>
      <w:r>
        <w:rPr>
          <w:rFonts w:eastAsia="MS Mincho"/>
        </w:rPr>
        <w:t>., что объя</w:t>
      </w:r>
      <w:r>
        <w:rPr>
          <w:rFonts w:eastAsia="MS Mincho"/>
        </w:rPr>
        <w:t>с</w:t>
      </w:r>
      <w:r>
        <w:rPr>
          <w:rFonts w:eastAsia="MS Mincho"/>
        </w:rPr>
        <w:t>няется засухой предшествующего сезона размножения и плохими усл</w:t>
      </w:r>
      <w:r>
        <w:rPr>
          <w:rFonts w:eastAsia="MS Mincho"/>
        </w:rPr>
        <w:t>о</w:t>
      </w:r>
      <w:r>
        <w:rPr>
          <w:rFonts w:eastAsia="MS Mincho"/>
        </w:rPr>
        <w:t>виями зимовки в Европе в 2002/03 гг. Наибольшее количество вальдшн</w:t>
      </w:r>
      <w:r>
        <w:rPr>
          <w:rFonts w:eastAsia="MS Mincho"/>
        </w:rPr>
        <w:t>е</w:t>
      </w:r>
      <w:r>
        <w:rPr>
          <w:rFonts w:eastAsia="MS Mincho"/>
        </w:rPr>
        <w:t xml:space="preserve">пов добыто в </w:t>
      </w:r>
      <w:smartTag w:uri="urn:schemas-microsoft-com:office:smarttags" w:element="metricconverter">
        <w:smartTagPr>
          <w:attr w:name="ProductID" w:val="2005 г"/>
        </w:smartTagPr>
        <w:r>
          <w:rPr>
            <w:rFonts w:eastAsia="MS Mincho"/>
          </w:rPr>
          <w:t>2005 г</w:t>
        </w:r>
      </w:smartTag>
      <w:r>
        <w:rPr>
          <w:rFonts w:eastAsia="MS Mincho"/>
        </w:rPr>
        <w:t>. В целом же добыча вальдшнепа на тяге в России за исследу</w:t>
      </w:r>
      <w:r>
        <w:rPr>
          <w:rFonts w:eastAsia="MS Mincho"/>
        </w:rPr>
        <w:t>е</w:t>
      </w:r>
      <w:r>
        <w:rPr>
          <w:rFonts w:eastAsia="MS Mincho"/>
        </w:rPr>
        <w:t>мый период была стабильна, но довольно сильно различалась по годам в ряде регионов. Прежде всего, это было связано со сроками весенней ох</w:t>
      </w:r>
      <w:r>
        <w:rPr>
          <w:rFonts w:eastAsia="MS Mincho"/>
        </w:rPr>
        <w:t>о</w:t>
      </w:r>
      <w:r>
        <w:rPr>
          <w:rFonts w:eastAsia="MS Mincho"/>
        </w:rPr>
        <w:t>ты (табл. 32.3, рис. 32.3)</w:t>
      </w:r>
    </w:p>
    <w:p w:rsidR="00332D30" w:rsidRDefault="00332D30" w:rsidP="00332D30">
      <w:pPr>
        <w:ind w:firstLine="720"/>
        <w:jc w:val="both"/>
      </w:pPr>
      <w:r>
        <w:rPr>
          <w:rFonts w:eastAsia="MS Mincho"/>
        </w:rPr>
        <w:t>Учеты осенней добычи проводились двумя методами: анализом офиц</w:t>
      </w:r>
      <w:r>
        <w:rPr>
          <w:rFonts w:eastAsia="MS Mincho"/>
        </w:rPr>
        <w:t>и</w:t>
      </w:r>
      <w:r>
        <w:rPr>
          <w:rFonts w:eastAsia="MS Mincho"/>
        </w:rPr>
        <w:t>альной статистики, поступавшей из регионов, и анкетированием охотников - владельцев легавых собак. По официальным материалам о</w:t>
      </w:r>
      <w:r>
        <w:t>сенняя добыча вальдшнепа в России в 2000-х годах так же была дост</w:t>
      </w:r>
      <w:r>
        <w:t>а</w:t>
      </w:r>
      <w:r>
        <w:t xml:space="preserve">точно стабильна. Лишь в </w:t>
      </w:r>
      <w:smartTag w:uri="urn:schemas-microsoft-com:office:smarttags" w:element="metricconverter">
        <w:smartTagPr>
          <w:attr w:name="ProductID" w:val="2005 г"/>
        </w:smartTagPr>
        <w:r>
          <w:t>2005 г</w:t>
        </w:r>
      </w:smartTag>
      <w:r>
        <w:t>. резкое увеличение добычи произошло за счет ю</w:t>
      </w:r>
      <w:r>
        <w:t>ж</w:t>
      </w:r>
      <w:r>
        <w:t>ных регионов (табл.32.4).</w:t>
      </w:r>
    </w:p>
    <w:p w:rsidR="00332D30" w:rsidRDefault="00332D30" w:rsidP="00332D30">
      <w:pPr>
        <w:ind w:firstLine="720"/>
        <w:jc w:val="both"/>
      </w:pPr>
      <w:r>
        <w:rPr>
          <w:rFonts w:eastAsia="MS Mincho"/>
        </w:rPr>
        <w:t>Всего по</w:t>
      </w:r>
      <w:r>
        <w:t xml:space="preserve"> материалам учёта в России в 2000 – 2007 гг. добывалось ежегодно около 200 000 вальдшнепов, из которых 75% весной. Устойч</w:t>
      </w:r>
      <w:r>
        <w:t>и</w:t>
      </w:r>
      <w:r>
        <w:t>вых тенденций снижения или роста добычи вальдшнепа не прослежив</w:t>
      </w:r>
      <w:r>
        <w:t>а</w:t>
      </w:r>
      <w:r>
        <w:t>лось (Блохин и др., 2002, 2005). Отметим, что доля России в добыче вальдшн</w:t>
      </w:r>
      <w:r>
        <w:t>е</w:t>
      </w:r>
      <w:r>
        <w:t xml:space="preserve">па в Европе составляет всего 5 %. </w:t>
      </w:r>
    </w:p>
    <w:p w:rsidR="00332D30" w:rsidRDefault="00332D30" w:rsidP="00332D30">
      <w:pPr>
        <w:ind w:firstLine="720"/>
        <w:jc w:val="both"/>
      </w:pPr>
    </w:p>
    <w:p w:rsidR="00332D30" w:rsidRDefault="00332D30" w:rsidP="00332D30">
      <w:pPr>
        <w:jc w:val="center"/>
        <w:rPr>
          <w:bCs/>
          <w:sz w:val="22"/>
          <w:szCs w:val="22"/>
        </w:rPr>
      </w:pPr>
      <w:r>
        <w:rPr>
          <w:bCs/>
          <w:noProof/>
        </w:rPr>
        <w:drawing>
          <wp:inline distT="0" distB="0" distL="0" distR="0">
            <wp:extent cx="4924425" cy="2705100"/>
            <wp:effectExtent l="0" t="0" r="0" b="0"/>
            <wp:docPr id="76" name="Объект 7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r>
        <w:rPr>
          <w:bCs/>
          <w:sz w:val="22"/>
          <w:szCs w:val="22"/>
        </w:rPr>
        <w:t>Рис. 32.3. Добыча вальдшнепа в европейской части России</w:t>
      </w:r>
    </w:p>
    <w:p w:rsidR="00332D30" w:rsidRDefault="00332D30" w:rsidP="00332D30">
      <w:pPr>
        <w:pStyle w:val="21"/>
        <w:ind w:firstLine="0"/>
        <w:jc w:val="right"/>
        <w:rPr>
          <w:bCs/>
          <w:sz w:val="22"/>
          <w:szCs w:val="22"/>
        </w:rPr>
      </w:pPr>
      <w:r>
        <w:rPr>
          <w:bCs/>
          <w:sz w:val="22"/>
          <w:szCs w:val="22"/>
        </w:rPr>
        <w:lastRenderedPageBreak/>
        <w:t>Таблица 32.3.</w:t>
      </w:r>
    </w:p>
    <w:p w:rsidR="00332D30" w:rsidRDefault="00332D30" w:rsidP="00332D30">
      <w:pPr>
        <w:pStyle w:val="21"/>
        <w:ind w:firstLine="0"/>
        <w:jc w:val="center"/>
        <w:rPr>
          <w:b/>
          <w:bCs/>
          <w:sz w:val="24"/>
          <w:szCs w:val="24"/>
        </w:rPr>
      </w:pPr>
      <w:r>
        <w:rPr>
          <w:b/>
          <w:bCs/>
          <w:sz w:val="24"/>
          <w:szCs w:val="24"/>
        </w:rPr>
        <w:t>Весенняя добыча вальдшнепа в России</w:t>
      </w:r>
    </w:p>
    <w:p w:rsidR="00332D30" w:rsidRDefault="00332D30" w:rsidP="00332D30">
      <w:pPr>
        <w:pStyle w:val="21"/>
        <w:ind w:firstLine="0"/>
        <w:jc w:val="right"/>
        <w:rPr>
          <w:bCs/>
          <w:sz w:val="22"/>
          <w:szCs w:val="22"/>
        </w:rPr>
      </w:pPr>
      <w:r>
        <w:rPr>
          <w:noProof/>
          <w:snapToGrid/>
        </w:rPr>
        <w:drawing>
          <wp:inline distT="0" distB="0" distL="0" distR="0">
            <wp:extent cx="4857750" cy="6534150"/>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0" cstate="print"/>
                    <a:srcRect/>
                    <a:stretch>
                      <a:fillRect/>
                    </a:stretch>
                  </pic:blipFill>
                  <pic:spPr bwMode="auto">
                    <a:xfrm>
                      <a:off x="0" y="0"/>
                      <a:ext cx="4857750" cy="6534150"/>
                    </a:xfrm>
                    <a:prstGeom prst="rect">
                      <a:avLst/>
                    </a:prstGeom>
                    <a:noFill/>
                    <a:ln w="9525">
                      <a:noFill/>
                      <a:miter lim="800000"/>
                      <a:headEnd/>
                      <a:tailEnd/>
                    </a:ln>
                  </pic:spPr>
                </pic:pic>
              </a:graphicData>
            </a:graphic>
          </wp:inline>
        </w:drawing>
      </w:r>
    </w:p>
    <w:p w:rsidR="00332D30" w:rsidRDefault="00332D30" w:rsidP="00332D30">
      <w:pPr>
        <w:pStyle w:val="21"/>
        <w:spacing w:line="240" w:lineRule="auto"/>
        <w:ind w:firstLine="0"/>
        <w:rPr>
          <w:sz w:val="20"/>
        </w:rPr>
      </w:pPr>
    </w:p>
    <w:p w:rsidR="00332D30" w:rsidRDefault="00332D30" w:rsidP="00332D30">
      <w:pPr>
        <w:pStyle w:val="21"/>
        <w:spacing w:line="240" w:lineRule="auto"/>
        <w:ind w:firstLine="0"/>
        <w:rPr>
          <w:sz w:val="20"/>
        </w:rPr>
      </w:pPr>
    </w:p>
    <w:p w:rsidR="00332D30" w:rsidRDefault="00332D30" w:rsidP="00332D30">
      <w:pPr>
        <w:pStyle w:val="21"/>
        <w:spacing w:line="240" w:lineRule="auto"/>
        <w:ind w:firstLine="0"/>
        <w:rPr>
          <w:sz w:val="20"/>
        </w:rPr>
      </w:pPr>
    </w:p>
    <w:p w:rsidR="00332D30" w:rsidRDefault="00332D30" w:rsidP="00332D30">
      <w:pPr>
        <w:pStyle w:val="21"/>
        <w:spacing w:line="240" w:lineRule="auto"/>
        <w:ind w:firstLine="0"/>
        <w:rPr>
          <w:sz w:val="20"/>
        </w:rPr>
      </w:pPr>
    </w:p>
    <w:p w:rsidR="00332D30" w:rsidRDefault="00332D30" w:rsidP="00332D30">
      <w:pPr>
        <w:pStyle w:val="21"/>
        <w:ind w:firstLine="0"/>
        <w:jc w:val="right"/>
        <w:rPr>
          <w:sz w:val="22"/>
          <w:szCs w:val="22"/>
        </w:rPr>
      </w:pPr>
      <w:r>
        <w:rPr>
          <w:sz w:val="22"/>
          <w:szCs w:val="22"/>
        </w:rPr>
        <w:lastRenderedPageBreak/>
        <w:t>Продолжение таблицы 32.3.</w:t>
      </w:r>
    </w:p>
    <w:p w:rsidR="00332D30" w:rsidRDefault="00332D30" w:rsidP="00332D30">
      <w:pPr>
        <w:pStyle w:val="21"/>
        <w:spacing w:line="240" w:lineRule="auto"/>
        <w:ind w:firstLine="0"/>
        <w:jc w:val="right"/>
        <w:rPr>
          <w:sz w:val="22"/>
          <w:szCs w:val="22"/>
        </w:rPr>
      </w:pPr>
      <w:r>
        <w:rPr>
          <w:noProof/>
          <w:snapToGrid/>
        </w:rPr>
        <w:drawing>
          <wp:inline distT="0" distB="0" distL="0" distR="0">
            <wp:extent cx="4857750" cy="6296025"/>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1" cstate="print"/>
                    <a:srcRect/>
                    <a:stretch>
                      <a:fillRect/>
                    </a:stretch>
                  </pic:blipFill>
                  <pic:spPr bwMode="auto">
                    <a:xfrm>
                      <a:off x="0" y="0"/>
                      <a:ext cx="4857750" cy="6296025"/>
                    </a:xfrm>
                    <a:prstGeom prst="rect">
                      <a:avLst/>
                    </a:prstGeom>
                    <a:noFill/>
                    <a:ln w="9525">
                      <a:noFill/>
                      <a:miter lim="800000"/>
                      <a:headEnd/>
                      <a:tailEnd/>
                    </a:ln>
                  </pic:spPr>
                </pic:pic>
              </a:graphicData>
            </a:graphic>
          </wp:inline>
        </w:drawing>
      </w:r>
    </w:p>
    <w:p w:rsidR="00332D30" w:rsidRDefault="00332D30" w:rsidP="00332D30">
      <w:pPr>
        <w:pStyle w:val="21"/>
        <w:spacing w:line="240" w:lineRule="auto"/>
        <w:ind w:firstLine="0"/>
        <w:rPr>
          <w:sz w:val="20"/>
        </w:rPr>
      </w:pPr>
    </w:p>
    <w:p w:rsidR="00332D30" w:rsidRDefault="00332D30" w:rsidP="00332D30">
      <w:pPr>
        <w:pStyle w:val="21"/>
        <w:spacing w:line="240" w:lineRule="auto"/>
        <w:ind w:firstLine="0"/>
        <w:rPr>
          <w:sz w:val="20"/>
        </w:rPr>
      </w:pPr>
    </w:p>
    <w:p w:rsidR="00332D30" w:rsidRDefault="00332D30" w:rsidP="00332D30">
      <w:pPr>
        <w:pStyle w:val="21"/>
        <w:spacing w:line="240" w:lineRule="auto"/>
        <w:ind w:firstLine="0"/>
        <w:rPr>
          <w:sz w:val="20"/>
        </w:rPr>
      </w:pPr>
    </w:p>
    <w:p w:rsidR="00332D30" w:rsidRDefault="00332D30" w:rsidP="00332D30">
      <w:pPr>
        <w:pStyle w:val="21"/>
        <w:spacing w:line="240" w:lineRule="auto"/>
        <w:ind w:firstLine="0"/>
        <w:rPr>
          <w:sz w:val="20"/>
        </w:rPr>
      </w:pPr>
    </w:p>
    <w:p w:rsidR="00332D30" w:rsidRDefault="00332D30" w:rsidP="00332D30">
      <w:pPr>
        <w:pStyle w:val="21"/>
        <w:spacing w:line="240" w:lineRule="auto"/>
        <w:ind w:firstLine="0"/>
        <w:rPr>
          <w:sz w:val="20"/>
        </w:rPr>
      </w:pPr>
    </w:p>
    <w:p w:rsidR="00332D30" w:rsidRDefault="00332D30" w:rsidP="00332D30">
      <w:pPr>
        <w:pStyle w:val="21"/>
        <w:spacing w:line="240" w:lineRule="auto"/>
        <w:ind w:firstLine="0"/>
        <w:rPr>
          <w:sz w:val="20"/>
        </w:rPr>
      </w:pPr>
    </w:p>
    <w:p w:rsidR="00332D30" w:rsidRDefault="00332D30" w:rsidP="00332D30">
      <w:pPr>
        <w:pStyle w:val="21"/>
        <w:spacing w:line="240" w:lineRule="auto"/>
        <w:ind w:firstLine="0"/>
        <w:rPr>
          <w:sz w:val="20"/>
        </w:rPr>
      </w:pPr>
    </w:p>
    <w:p w:rsidR="00332D30" w:rsidRDefault="00332D30" w:rsidP="00332D30">
      <w:pPr>
        <w:pStyle w:val="21"/>
        <w:spacing w:line="240" w:lineRule="auto"/>
        <w:ind w:firstLine="0"/>
        <w:rPr>
          <w:sz w:val="20"/>
        </w:rPr>
      </w:pPr>
    </w:p>
    <w:p w:rsidR="00332D30" w:rsidRDefault="00332D30" w:rsidP="00332D30">
      <w:pPr>
        <w:pStyle w:val="21"/>
        <w:ind w:firstLine="0"/>
        <w:jc w:val="right"/>
        <w:rPr>
          <w:sz w:val="22"/>
          <w:szCs w:val="22"/>
        </w:rPr>
      </w:pPr>
      <w:r>
        <w:rPr>
          <w:sz w:val="22"/>
          <w:szCs w:val="22"/>
        </w:rPr>
        <w:lastRenderedPageBreak/>
        <w:t>Окончание таблицы 32.3.</w:t>
      </w:r>
    </w:p>
    <w:p w:rsidR="00332D30" w:rsidRDefault="00332D30" w:rsidP="00332D30">
      <w:pPr>
        <w:pStyle w:val="21"/>
        <w:spacing w:line="240" w:lineRule="auto"/>
        <w:ind w:firstLine="0"/>
        <w:jc w:val="right"/>
        <w:rPr>
          <w:sz w:val="22"/>
          <w:szCs w:val="22"/>
        </w:rPr>
      </w:pPr>
      <w:r>
        <w:rPr>
          <w:noProof/>
          <w:snapToGrid/>
        </w:rPr>
        <w:drawing>
          <wp:inline distT="0" distB="0" distL="0" distR="0">
            <wp:extent cx="4857750" cy="4171950"/>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2" cstate="print"/>
                    <a:srcRect/>
                    <a:stretch>
                      <a:fillRect/>
                    </a:stretch>
                  </pic:blipFill>
                  <pic:spPr bwMode="auto">
                    <a:xfrm>
                      <a:off x="0" y="0"/>
                      <a:ext cx="4857750" cy="4171950"/>
                    </a:xfrm>
                    <a:prstGeom prst="rect">
                      <a:avLst/>
                    </a:prstGeom>
                    <a:noFill/>
                    <a:ln w="9525">
                      <a:noFill/>
                      <a:miter lim="800000"/>
                      <a:headEnd/>
                      <a:tailEnd/>
                    </a:ln>
                  </pic:spPr>
                </pic:pic>
              </a:graphicData>
            </a:graphic>
          </wp:inline>
        </w:drawing>
      </w:r>
    </w:p>
    <w:p w:rsidR="00332D30" w:rsidRDefault="00332D30" w:rsidP="00332D30">
      <w:pPr>
        <w:pStyle w:val="21"/>
        <w:spacing w:line="240" w:lineRule="auto"/>
        <w:ind w:firstLine="0"/>
        <w:rPr>
          <w:sz w:val="20"/>
        </w:rPr>
      </w:pPr>
    </w:p>
    <w:p w:rsidR="00332D30" w:rsidRDefault="00332D30" w:rsidP="00332D30">
      <w:pPr>
        <w:pStyle w:val="21"/>
        <w:spacing w:line="240" w:lineRule="auto"/>
        <w:ind w:firstLine="0"/>
        <w:rPr>
          <w:sz w:val="20"/>
        </w:rPr>
      </w:pPr>
      <w:r>
        <w:rPr>
          <w:sz w:val="20"/>
        </w:rPr>
        <w:t>* - Для областей, не приславших данные в конкретном году (прочерк в графе), в суммарной добыче по федеральным о</w:t>
      </w:r>
      <w:r>
        <w:rPr>
          <w:sz w:val="20"/>
        </w:rPr>
        <w:t>к</w:t>
      </w:r>
      <w:r>
        <w:rPr>
          <w:sz w:val="20"/>
        </w:rPr>
        <w:t>ругам и России в целом учитывались средние данные за все г</w:t>
      </w:r>
      <w:r>
        <w:rPr>
          <w:sz w:val="20"/>
        </w:rPr>
        <w:t>о</w:t>
      </w:r>
      <w:r>
        <w:rPr>
          <w:sz w:val="20"/>
        </w:rPr>
        <w:t>ды</w:t>
      </w:r>
    </w:p>
    <w:p w:rsidR="00332D30" w:rsidRDefault="00332D30" w:rsidP="00332D30">
      <w:pPr>
        <w:pStyle w:val="af8"/>
        <w:jc w:val="both"/>
      </w:pPr>
      <w:r>
        <w:rPr>
          <w:rFonts w:ascii="Times New Roman" w:hAnsi="Times New Roman"/>
        </w:rPr>
        <w:t xml:space="preserve">** -  Охота была открыта только в бывшем Коми-Пермятском а.о, а в Пермской области не открывалась. </w:t>
      </w:r>
    </w:p>
    <w:p w:rsidR="00332D30" w:rsidRDefault="00332D30" w:rsidP="00332D30">
      <w:pPr>
        <w:pStyle w:val="21"/>
        <w:spacing w:line="240" w:lineRule="auto"/>
        <w:ind w:firstLine="0"/>
        <w:rPr>
          <w:sz w:val="20"/>
        </w:rPr>
      </w:pPr>
      <w:r>
        <w:rPr>
          <w:sz w:val="20"/>
        </w:rPr>
        <w:t>*** «?» - нет данных</w:t>
      </w:r>
    </w:p>
    <w:p w:rsidR="00332D30" w:rsidRDefault="00332D30" w:rsidP="00332D30">
      <w:pPr>
        <w:pStyle w:val="21"/>
        <w:spacing w:line="240" w:lineRule="auto"/>
        <w:ind w:firstLine="0"/>
        <w:rPr>
          <w:sz w:val="20"/>
        </w:rPr>
      </w:pPr>
      <w:r>
        <w:rPr>
          <w:sz w:val="20"/>
        </w:rPr>
        <w:t>В категорию «запрет» попадают регионы, где охота закрыта в конкретном сезоне, реги</w:t>
      </w:r>
      <w:r>
        <w:rPr>
          <w:sz w:val="20"/>
        </w:rPr>
        <w:t>о</w:t>
      </w:r>
      <w:r>
        <w:rPr>
          <w:sz w:val="20"/>
        </w:rPr>
        <w:t>ны вне гнездового ареала вальдшнепа и регионы, где охота на тяге традиционно не пр</w:t>
      </w:r>
      <w:r>
        <w:rPr>
          <w:sz w:val="20"/>
        </w:rPr>
        <w:t>о</w:t>
      </w:r>
      <w:r>
        <w:rPr>
          <w:sz w:val="20"/>
        </w:rPr>
        <w:t>водится.</w:t>
      </w:r>
    </w:p>
    <w:p w:rsidR="00332D30" w:rsidRDefault="00332D30" w:rsidP="00332D30">
      <w:pPr>
        <w:pStyle w:val="21"/>
        <w:ind w:firstLine="0"/>
        <w:jc w:val="right"/>
        <w:rPr>
          <w:bCs/>
          <w:sz w:val="22"/>
          <w:szCs w:val="22"/>
        </w:rPr>
      </w:pPr>
    </w:p>
    <w:p w:rsidR="00332D30" w:rsidRDefault="00332D30" w:rsidP="00332D30">
      <w:pPr>
        <w:pStyle w:val="21"/>
        <w:ind w:firstLine="0"/>
        <w:jc w:val="right"/>
        <w:rPr>
          <w:bCs/>
          <w:sz w:val="22"/>
          <w:szCs w:val="22"/>
        </w:rPr>
      </w:pPr>
    </w:p>
    <w:p w:rsidR="00332D30" w:rsidRDefault="00332D30" w:rsidP="00332D30">
      <w:pPr>
        <w:pStyle w:val="21"/>
        <w:ind w:firstLine="0"/>
        <w:jc w:val="right"/>
        <w:rPr>
          <w:bCs/>
          <w:sz w:val="22"/>
          <w:szCs w:val="22"/>
        </w:rPr>
      </w:pPr>
    </w:p>
    <w:p w:rsidR="00332D30" w:rsidRDefault="00332D30" w:rsidP="00332D30">
      <w:pPr>
        <w:pStyle w:val="21"/>
        <w:ind w:firstLine="0"/>
        <w:jc w:val="right"/>
        <w:rPr>
          <w:bCs/>
          <w:sz w:val="22"/>
          <w:szCs w:val="22"/>
        </w:rPr>
      </w:pPr>
    </w:p>
    <w:p w:rsidR="00332D30" w:rsidRDefault="00332D30" w:rsidP="00332D30">
      <w:pPr>
        <w:pStyle w:val="21"/>
        <w:ind w:firstLine="0"/>
        <w:jc w:val="right"/>
        <w:rPr>
          <w:bCs/>
          <w:sz w:val="22"/>
          <w:szCs w:val="22"/>
        </w:rPr>
      </w:pPr>
    </w:p>
    <w:p w:rsidR="00332D30" w:rsidRDefault="00332D30" w:rsidP="00332D30">
      <w:pPr>
        <w:pStyle w:val="21"/>
        <w:ind w:firstLine="0"/>
        <w:jc w:val="right"/>
        <w:rPr>
          <w:bCs/>
          <w:sz w:val="22"/>
          <w:szCs w:val="22"/>
        </w:rPr>
      </w:pPr>
    </w:p>
    <w:p w:rsidR="00332D30" w:rsidRDefault="00332D30" w:rsidP="00332D30">
      <w:pPr>
        <w:pStyle w:val="21"/>
        <w:ind w:firstLine="0"/>
        <w:jc w:val="right"/>
        <w:rPr>
          <w:bCs/>
          <w:sz w:val="22"/>
          <w:szCs w:val="22"/>
        </w:rPr>
      </w:pPr>
    </w:p>
    <w:p w:rsidR="00332D30" w:rsidRDefault="00332D30" w:rsidP="00332D30">
      <w:pPr>
        <w:pStyle w:val="21"/>
        <w:ind w:firstLine="0"/>
        <w:jc w:val="right"/>
        <w:rPr>
          <w:bCs/>
          <w:sz w:val="22"/>
          <w:szCs w:val="22"/>
        </w:rPr>
      </w:pPr>
    </w:p>
    <w:p w:rsidR="00332D30" w:rsidRDefault="00332D30" w:rsidP="00332D30">
      <w:pPr>
        <w:pStyle w:val="21"/>
        <w:spacing w:line="288" w:lineRule="auto"/>
        <w:ind w:firstLine="0"/>
        <w:jc w:val="right"/>
        <w:rPr>
          <w:bCs/>
          <w:sz w:val="22"/>
          <w:szCs w:val="22"/>
        </w:rPr>
      </w:pPr>
      <w:r>
        <w:rPr>
          <w:bCs/>
          <w:sz w:val="22"/>
          <w:szCs w:val="22"/>
        </w:rPr>
        <w:lastRenderedPageBreak/>
        <w:t>Таблица 32.4.</w:t>
      </w:r>
    </w:p>
    <w:p w:rsidR="00332D30" w:rsidRDefault="00332D30" w:rsidP="00332D30">
      <w:pPr>
        <w:pStyle w:val="21"/>
        <w:ind w:firstLine="0"/>
        <w:jc w:val="center"/>
        <w:rPr>
          <w:b/>
          <w:bCs/>
          <w:sz w:val="24"/>
          <w:szCs w:val="24"/>
        </w:rPr>
      </w:pPr>
      <w:r>
        <w:rPr>
          <w:b/>
          <w:bCs/>
          <w:sz w:val="24"/>
          <w:szCs w:val="24"/>
        </w:rPr>
        <w:t>Осенняя добыча вальдшнепа</w:t>
      </w:r>
    </w:p>
    <w:p w:rsidR="00332D30" w:rsidRDefault="00332D30" w:rsidP="00332D30">
      <w:pPr>
        <w:pStyle w:val="21"/>
        <w:ind w:firstLine="0"/>
        <w:jc w:val="center"/>
        <w:rPr>
          <w:b/>
          <w:bCs/>
          <w:sz w:val="24"/>
          <w:szCs w:val="24"/>
        </w:rPr>
      </w:pPr>
      <w:r>
        <w:rPr>
          <w:noProof/>
          <w:snapToGrid/>
        </w:rPr>
        <w:drawing>
          <wp:inline distT="0" distB="0" distL="0" distR="0">
            <wp:extent cx="4857750" cy="7210425"/>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3" cstate="print"/>
                    <a:srcRect/>
                    <a:stretch>
                      <a:fillRect/>
                    </a:stretch>
                  </pic:blipFill>
                  <pic:spPr bwMode="auto">
                    <a:xfrm>
                      <a:off x="0" y="0"/>
                      <a:ext cx="4857750" cy="7210425"/>
                    </a:xfrm>
                    <a:prstGeom prst="rect">
                      <a:avLst/>
                    </a:prstGeom>
                    <a:noFill/>
                    <a:ln w="9525">
                      <a:noFill/>
                      <a:miter lim="800000"/>
                      <a:headEnd/>
                      <a:tailEnd/>
                    </a:ln>
                  </pic:spPr>
                </pic:pic>
              </a:graphicData>
            </a:graphic>
          </wp:inline>
        </w:drawing>
      </w:r>
    </w:p>
    <w:p w:rsidR="00332D30" w:rsidRDefault="00332D30" w:rsidP="00332D30">
      <w:pPr>
        <w:pStyle w:val="21"/>
        <w:ind w:firstLine="0"/>
        <w:jc w:val="right"/>
        <w:rPr>
          <w:bCs/>
          <w:sz w:val="22"/>
          <w:szCs w:val="22"/>
        </w:rPr>
      </w:pPr>
      <w:r>
        <w:rPr>
          <w:bCs/>
          <w:sz w:val="22"/>
          <w:szCs w:val="22"/>
        </w:rPr>
        <w:lastRenderedPageBreak/>
        <w:t>Продолжение таблицы 32.4.</w:t>
      </w:r>
    </w:p>
    <w:p w:rsidR="00332D30" w:rsidRDefault="00332D30" w:rsidP="00332D30">
      <w:pPr>
        <w:pStyle w:val="21"/>
        <w:spacing w:line="240" w:lineRule="auto"/>
        <w:ind w:firstLine="0"/>
        <w:jc w:val="center"/>
        <w:rPr>
          <w:b/>
          <w:bCs/>
          <w:sz w:val="24"/>
          <w:szCs w:val="24"/>
        </w:rPr>
      </w:pPr>
      <w:r>
        <w:rPr>
          <w:noProof/>
          <w:snapToGrid/>
        </w:rPr>
        <w:drawing>
          <wp:inline distT="0" distB="0" distL="0" distR="0">
            <wp:extent cx="4857750" cy="6467475"/>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4" cstate="print"/>
                    <a:srcRect/>
                    <a:stretch>
                      <a:fillRect/>
                    </a:stretch>
                  </pic:blipFill>
                  <pic:spPr bwMode="auto">
                    <a:xfrm>
                      <a:off x="0" y="0"/>
                      <a:ext cx="4857750" cy="6467475"/>
                    </a:xfrm>
                    <a:prstGeom prst="rect">
                      <a:avLst/>
                    </a:prstGeom>
                    <a:noFill/>
                    <a:ln w="9525">
                      <a:noFill/>
                      <a:miter lim="800000"/>
                      <a:headEnd/>
                      <a:tailEnd/>
                    </a:ln>
                  </pic:spPr>
                </pic:pic>
              </a:graphicData>
            </a:graphic>
          </wp:inline>
        </w:drawing>
      </w:r>
    </w:p>
    <w:p w:rsidR="00332D30" w:rsidRDefault="00332D30" w:rsidP="00332D30">
      <w:pPr>
        <w:pStyle w:val="21"/>
        <w:spacing w:line="240" w:lineRule="auto"/>
        <w:ind w:firstLine="0"/>
        <w:jc w:val="center"/>
        <w:rPr>
          <w:b/>
          <w:bCs/>
          <w:sz w:val="24"/>
          <w:szCs w:val="24"/>
        </w:rPr>
      </w:pPr>
    </w:p>
    <w:p w:rsidR="00332D30" w:rsidRDefault="00332D30" w:rsidP="00332D30">
      <w:pPr>
        <w:pStyle w:val="21"/>
        <w:spacing w:line="240" w:lineRule="auto"/>
        <w:ind w:firstLine="0"/>
        <w:jc w:val="center"/>
        <w:rPr>
          <w:b/>
          <w:bCs/>
          <w:sz w:val="24"/>
          <w:szCs w:val="24"/>
        </w:rPr>
      </w:pPr>
    </w:p>
    <w:p w:rsidR="00332D30" w:rsidRDefault="00332D30" w:rsidP="00332D30">
      <w:pPr>
        <w:pStyle w:val="21"/>
        <w:spacing w:line="240" w:lineRule="auto"/>
        <w:ind w:firstLine="0"/>
        <w:jc w:val="center"/>
        <w:rPr>
          <w:b/>
          <w:bCs/>
          <w:sz w:val="24"/>
          <w:szCs w:val="24"/>
        </w:rPr>
      </w:pPr>
    </w:p>
    <w:p w:rsidR="00332D30" w:rsidRDefault="00332D30" w:rsidP="00332D30">
      <w:pPr>
        <w:pStyle w:val="21"/>
        <w:spacing w:line="240" w:lineRule="auto"/>
        <w:ind w:firstLine="0"/>
        <w:jc w:val="center"/>
        <w:rPr>
          <w:b/>
          <w:bCs/>
          <w:sz w:val="24"/>
          <w:szCs w:val="24"/>
        </w:rPr>
      </w:pPr>
    </w:p>
    <w:p w:rsidR="00332D30" w:rsidRDefault="00332D30" w:rsidP="00332D30">
      <w:pPr>
        <w:pStyle w:val="21"/>
        <w:spacing w:line="240" w:lineRule="auto"/>
        <w:ind w:firstLine="0"/>
        <w:jc w:val="center"/>
        <w:rPr>
          <w:b/>
          <w:bCs/>
          <w:sz w:val="24"/>
          <w:szCs w:val="24"/>
        </w:rPr>
      </w:pPr>
    </w:p>
    <w:p w:rsidR="00332D30" w:rsidRDefault="00332D30" w:rsidP="00332D30">
      <w:pPr>
        <w:pStyle w:val="21"/>
        <w:ind w:firstLine="0"/>
        <w:jc w:val="right"/>
        <w:rPr>
          <w:bCs/>
          <w:sz w:val="22"/>
          <w:szCs w:val="22"/>
        </w:rPr>
      </w:pPr>
      <w:r>
        <w:rPr>
          <w:bCs/>
          <w:sz w:val="22"/>
          <w:szCs w:val="22"/>
        </w:rPr>
        <w:lastRenderedPageBreak/>
        <w:t>Окончание таблицы 32.4.</w:t>
      </w:r>
    </w:p>
    <w:p w:rsidR="00332D30" w:rsidRDefault="00332D30" w:rsidP="00332D30">
      <w:pPr>
        <w:pStyle w:val="21"/>
        <w:spacing w:line="240" w:lineRule="auto"/>
        <w:ind w:firstLine="0"/>
        <w:jc w:val="center"/>
      </w:pPr>
      <w:r>
        <w:rPr>
          <w:noProof/>
          <w:snapToGrid/>
        </w:rPr>
        <w:drawing>
          <wp:inline distT="0" distB="0" distL="0" distR="0">
            <wp:extent cx="4857750" cy="4591050"/>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5" cstate="print"/>
                    <a:srcRect/>
                    <a:stretch>
                      <a:fillRect/>
                    </a:stretch>
                  </pic:blipFill>
                  <pic:spPr bwMode="auto">
                    <a:xfrm>
                      <a:off x="0" y="0"/>
                      <a:ext cx="4857750" cy="4591050"/>
                    </a:xfrm>
                    <a:prstGeom prst="rect">
                      <a:avLst/>
                    </a:prstGeom>
                    <a:noFill/>
                    <a:ln w="9525">
                      <a:noFill/>
                      <a:miter lim="800000"/>
                      <a:headEnd/>
                      <a:tailEnd/>
                    </a:ln>
                  </pic:spPr>
                </pic:pic>
              </a:graphicData>
            </a:graphic>
          </wp:inline>
        </w:drawing>
      </w:r>
    </w:p>
    <w:p w:rsidR="00332D30" w:rsidRDefault="00332D30" w:rsidP="00332D30">
      <w:pPr>
        <w:pStyle w:val="21"/>
        <w:spacing w:line="240" w:lineRule="auto"/>
        <w:ind w:firstLine="0"/>
        <w:jc w:val="center"/>
      </w:pPr>
    </w:p>
    <w:p w:rsidR="00332D30" w:rsidRDefault="00332D30" w:rsidP="00332D30">
      <w:pPr>
        <w:pStyle w:val="21"/>
        <w:spacing w:line="240" w:lineRule="auto"/>
        <w:ind w:firstLine="0"/>
        <w:rPr>
          <w:sz w:val="20"/>
        </w:rPr>
      </w:pPr>
      <w:r>
        <w:rPr>
          <w:sz w:val="20"/>
        </w:rPr>
        <w:t>* - Для областей, не приславших данные в конкретном году (прочерк в графе), в суммарной добыче по федеральным о</w:t>
      </w:r>
      <w:r>
        <w:rPr>
          <w:sz w:val="20"/>
        </w:rPr>
        <w:t>к</w:t>
      </w:r>
      <w:r>
        <w:rPr>
          <w:sz w:val="20"/>
        </w:rPr>
        <w:t>ругам и России в целом учитывались средние данные за все г</w:t>
      </w:r>
      <w:r>
        <w:rPr>
          <w:sz w:val="20"/>
        </w:rPr>
        <w:t>о</w:t>
      </w:r>
      <w:r>
        <w:rPr>
          <w:sz w:val="20"/>
        </w:rPr>
        <w:t>ды</w:t>
      </w:r>
    </w:p>
    <w:p w:rsidR="00332D30" w:rsidRDefault="00332D30" w:rsidP="00332D30">
      <w:pPr>
        <w:pStyle w:val="21"/>
        <w:spacing w:line="240" w:lineRule="auto"/>
        <w:ind w:firstLine="0"/>
        <w:rPr>
          <w:sz w:val="20"/>
        </w:rPr>
      </w:pPr>
    </w:p>
    <w:p w:rsidR="00332D30" w:rsidRDefault="00332D30" w:rsidP="00332D30">
      <w:pPr>
        <w:pStyle w:val="21"/>
        <w:spacing w:line="240" w:lineRule="auto"/>
        <w:ind w:firstLine="0"/>
        <w:rPr>
          <w:sz w:val="20"/>
        </w:rPr>
      </w:pPr>
      <w:r>
        <w:rPr>
          <w:sz w:val="20"/>
        </w:rPr>
        <w:t>В категорию «запрет» попадают регионы, где охота закрыта в конкретном сезоне, реги</w:t>
      </w:r>
      <w:r>
        <w:rPr>
          <w:sz w:val="20"/>
        </w:rPr>
        <w:t>о</w:t>
      </w:r>
      <w:r>
        <w:rPr>
          <w:sz w:val="20"/>
        </w:rPr>
        <w:t>ны вне гнездового ареала вальдшнепа и регионы, где охота на тяге традиционно не пр</w:t>
      </w:r>
      <w:r>
        <w:rPr>
          <w:sz w:val="20"/>
        </w:rPr>
        <w:t>о</w:t>
      </w:r>
      <w:r>
        <w:rPr>
          <w:sz w:val="20"/>
        </w:rPr>
        <w:t>водится.</w:t>
      </w:r>
    </w:p>
    <w:p w:rsidR="00332D30" w:rsidRDefault="00332D30" w:rsidP="00332D30">
      <w:pPr>
        <w:pStyle w:val="21"/>
        <w:spacing w:line="240" w:lineRule="auto"/>
        <w:ind w:firstLine="0"/>
        <w:rPr>
          <w:sz w:val="20"/>
        </w:rPr>
        <w:sectPr w:rsidR="00332D30">
          <w:headerReference w:type="even" r:id="rId156"/>
          <w:headerReference w:type="default" r:id="rId157"/>
          <w:pgSz w:w="11906" w:h="16838" w:code="9"/>
          <w:pgMar w:top="2325" w:right="2126" w:bottom="2325" w:left="2126" w:header="1758" w:footer="737" w:gutter="0"/>
          <w:pgNumType w:start="187"/>
          <w:cols w:space="708"/>
          <w:docGrid w:linePitch="360"/>
        </w:sectPr>
      </w:pPr>
    </w:p>
    <w:p w:rsidR="00332D30" w:rsidRDefault="00332D30" w:rsidP="00332D30">
      <w:pPr>
        <w:pStyle w:val="3"/>
        <w:rPr>
          <w:szCs w:val="24"/>
        </w:rPr>
      </w:pPr>
      <w:r>
        <w:rPr>
          <w:szCs w:val="24"/>
        </w:rPr>
        <w:lastRenderedPageBreak/>
        <w:t>33. БОЛОТНО-ЛУГОВАЯ ДИЧЬ</w:t>
      </w:r>
    </w:p>
    <w:p w:rsidR="00332D30" w:rsidRDefault="00332D30" w:rsidP="00332D30">
      <w:pPr>
        <w:jc w:val="center"/>
        <w:rPr>
          <w:b/>
        </w:rPr>
      </w:pPr>
    </w:p>
    <w:p w:rsidR="00332D30" w:rsidRDefault="00332D30" w:rsidP="00332D30">
      <w:pPr>
        <w:ind w:firstLine="720"/>
        <w:jc w:val="both"/>
      </w:pPr>
      <w:r>
        <w:t>Официально специальных учетов численности и добычи мелкой болотно-луговой дичи  в России не проводилось. Однако, специал</w:t>
      </w:r>
      <w:r>
        <w:t>ь</w:t>
      </w:r>
      <w:r>
        <w:t xml:space="preserve">ные исследования по этому вопросу проводились орнитологами, в основном в рамках научных проектов по международному сотрудничеству. </w:t>
      </w:r>
    </w:p>
    <w:p w:rsidR="00332D30" w:rsidRDefault="00332D30" w:rsidP="00332D30">
      <w:pPr>
        <w:ind w:firstLine="720"/>
        <w:jc w:val="both"/>
        <w:rPr>
          <w:color w:val="FF0000"/>
        </w:rPr>
      </w:pPr>
      <w:r>
        <w:t>Основными объектами охоты среди болотно-луговой дичи являются бекас, дупель, гаршнеп и коростель.</w:t>
      </w:r>
      <w:r>
        <w:rPr>
          <w:spacing w:val="-1"/>
        </w:rPr>
        <w:t xml:space="preserve"> Охота на эти виды мелкой болотно-луговой дичи производится практически только с легавыми собак</w:t>
      </w:r>
      <w:r>
        <w:rPr>
          <w:spacing w:val="-1"/>
        </w:rPr>
        <w:t>а</w:t>
      </w:r>
      <w:r>
        <w:rPr>
          <w:spacing w:val="-1"/>
        </w:rPr>
        <w:t>ми и спаниелями. Отстрел этих птиц без собаки носит случайный хара</w:t>
      </w:r>
      <w:r>
        <w:rPr>
          <w:spacing w:val="-1"/>
        </w:rPr>
        <w:t>к</w:t>
      </w:r>
      <w:r>
        <w:rPr>
          <w:spacing w:val="-1"/>
        </w:rPr>
        <w:t xml:space="preserve">тер. </w:t>
      </w:r>
      <w:r>
        <w:t>В настоящее время общая численность подружейных собак в Евр</w:t>
      </w:r>
      <w:r>
        <w:t>о</w:t>
      </w:r>
      <w:r>
        <w:t>пейской части в России (ЕЧР) составляет 11 600 . Всего в России насч</w:t>
      </w:r>
      <w:r>
        <w:t>и</w:t>
      </w:r>
      <w:r>
        <w:t xml:space="preserve">тывается около 13 000 собак, так что в ЕЧР сосредоточена подавляющая часть (90%) их поголовья. За последние 12 лет общая численность собак в Европейской части практически не изменилась (11 800 – в </w:t>
      </w:r>
      <w:smartTag w:uri="urn:schemas-microsoft-com:office:smarttags" w:element="metricconverter">
        <w:smartTagPr>
          <w:attr w:name="ProductID" w:val="1998 г"/>
        </w:smartTagPr>
        <w:r>
          <w:t>1998 г</w:t>
        </w:r>
      </w:smartTag>
      <w:r>
        <w:t xml:space="preserve">.). </w:t>
      </w:r>
    </w:p>
    <w:p w:rsidR="00332D30" w:rsidRDefault="00332D30" w:rsidP="00332D30">
      <w:pPr>
        <w:ind w:firstLine="720"/>
        <w:jc w:val="both"/>
      </w:pPr>
      <w:r>
        <w:t>Данные, получаемые от владельцев подружейных собак, достове</w:t>
      </w:r>
      <w:r>
        <w:t>р</w:t>
      </w:r>
      <w:r>
        <w:t>ны и сопоставимы по годам, что подтверждено статистическими расчёт</w:t>
      </w:r>
      <w:r>
        <w:t>а</w:t>
      </w:r>
      <w:r>
        <w:t>ми. Следует иметь в виду, что основным показателем, характеризующим добычу птиц и ее динамику, служит средняя сезонная добыча одного вл</w:t>
      </w:r>
      <w:r>
        <w:t>а</w:t>
      </w:r>
      <w:r>
        <w:t xml:space="preserve">дельца легавой собаки. Последние 5 лет анкеты рассылаются 500-600 владельцам подружейных собак. </w:t>
      </w:r>
      <w:r>
        <w:rPr>
          <w:spacing w:val="-1"/>
        </w:rPr>
        <w:t>При расчётах общей добычи отдельных видов птиц принимались во внимание особенности охоты с подружейн</w:t>
      </w:r>
      <w:r>
        <w:rPr>
          <w:spacing w:val="-1"/>
        </w:rPr>
        <w:t>ы</w:t>
      </w:r>
      <w:r>
        <w:rPr>
          <w:spacing w:val="-1"/>
        </w:rPr>
        <w:t xml:space="preserve">ми собаками в </w:t>
      </w:r>
      <w:r>
        <w:t xml:space="preserve"> разных географических регионах. </w:t>
      </w:r>
    </w:p>
    <w:p w:rsidR="00332D30" w:rsidRDefault="00332D30" w:rsidP="00332D30">
      <w:pPr>
        <w:ind w:firstLine="720"/>
        <w:jc w:val="both"/>
      </w:pPr>
      <w:r>
        <w:t>Всего в Европейской части России ежегодно в охотах принимает участие около 5800 подружейных собак, из которых 2400 используется в лесной  и 3400 – в лесостепной зоне.</w:t>
      </w:r>
    </w:p>
    <w:p w:rsidR="00332D30" w:rsidRDefault="00332D30" w:rsidP="00332D30">
      <w:pPr>
        <w:ind w:firstLine="720"/>
        <w:jc w:val="both"/>
      </w:pPr>
    </w:p>
    <w:p w:rsidR="00332D30" w:rsidRDefault="00332D30" w:rsidP="00332D30">
      <w:pPr>
        <w:pStyle w:val="5"/>
        <w:rPr>
          <w:lang w:val="en-US"/>
        </w:rPr>
      </w:pPr>
      <w:r>
        <w:t>Бекас</w:t>
      </w:r>
      <w:r>
        <w:rPr>
          <w:lang w:val="en-US"/>
        </w:rPr>
        <w:t xml:space="preserve"> (</w:t>
      </w:r>
      <w:r>
        <w:rPr>
          <w:i/>
          <w:iCs/>
          <w:lang w:val="en-US"/>
        </w:rPr>
        <w:t>Gallinago gallinago</w:t>
      </w:r>
      <w:r>
        <w:rPr>
          <w:lang w:val="en-US"/>
        </w:rPr>
        <w:t>,</w:t>
      </w:r>
      <w:r>
        <w:rPr>
          <w:bCs/>
          <w:lang w:val="en-US"/>
        </w:rPr>
        <w:t xml:space="preserve"> L., 1758</w:t>
      </w:r>
      <w:r>
        <w:rPr>
          <w:lang w:val="en-US"/>
        </w:rPr>
        <w:t>)</w:t>
      </w:r>
    </w:p>
    <w:p w:rsidR="00332D30" w:rsidRDefault="00332D30" w:rsidP="00332D30">
      <w:pPr>
        <w:ind w:firstLine="720"/>
        <w:jc w:val="center"/>
        <w:rPr>
          <w:b/>
          <w:lang w:val="en-US"/>
        </w:rPr>
      </w:pPr>
    </w:p>
    <w:p w:rsidR="00332D30" w:rsidRDefault="00332D30" w:rsidP="00332D30">
      <w:pPr>
        <w:ind w:firstLine="720"/>
        <w:jc w:val="both"/>
      </w:pPr>
      <w:r>
        <w:t>В атласе гнездящихся птиц Европы (1997) численность бекаса в России оценивалась очень ориентировочно от 1 до 10 млн. гнездящихся пар (Рогачева, Сыроечковский, 2003). Зарубежные орнитологи оценивали  размеры размножающейся популяции бекаса Европейской части России от 300 тыс. до 4 млн. пар (Rouxel, 2000). Последняя экспертная оценка для Европейской части России была дана в рамках проекта «Птицы Евр</w:t>
      </w:r>
      <w:r>
        <w:t>о</w:t>
      </w:r>
      <w:r>
        <w:t xml:space="preserve">пы – II» Е. Лебедевой и П. Томковичем  – от 300.000 до 850.000 пар, при этом численность бекаса оценивалась как стабильная (Мищенко и др., 2004 и др.). </w:t>
      </w:r>
    </w:p>
    <w:p w:rsidR="00332D30" w:rsidRDefault="00332D30" w:rsidP="00332D30">
      <w:pPr>
        <w:ind w:firstLine="720"/>
        <w:jc w:val="both"/>
      </w:pPr>
      <w:r>
        <w:t>В России распространение бекаса связано, главным образом, с б</w:t>
      </w:r>
      <w:r>
        <w:t>о</w:t>
      </w:r>
      <w:r>
        <w:t xml:space="preserve">лотами и заболоченными землями, представляющими широкий спектр местообитаний для этого вида. Нами (в рамках проекта СОПР и </w:t>
      </w:r>
      <w:r>
        <w:rPr>
          <w:lang w:val="en-US"/>
        </w:rPr>
        <w:t>ONCFS</w:t>
      </w:r>
      <w:r>
        <w:t xml:space="preserve"> в </w:t>
      </w:r>
      <w:r>
        <w:lastRenderedPageBreak/>
        <w:t xml:space="preserve">2003-2009 гг.) численность бекаса на основании учетов на площадках оценивается в </w:t>
      </w:r>
      <w:r>
        <w:rPr>
          <w:b/>
        </w:rPr>
        <w:t xml:space="preserve">1.145.000 - 1.913.000 гнездящихся пар. </w:t>
      </w:r>
      <w:r>
        <w:t>Из этого числа на болота зоны тундры и лесотундры приходится 54,5 % размн</w:t>
      </w:r>
      <w:r>
        <w:t>о</w:t>
      </w:r>
      <w:r>
        <w:t>жающихся бекасов, на болота лесной зоны – 45,5 %. Однако, недостаёт данных по некоторым типам болотных местообитаний (полигональных болотах, олиготрофных грядово-мочажинных комплексах, заболоченных землях, кроме пойменных). Поэтому, полученную оценку численности бекаса следует рассматривать как предварительную и неполную. Она будет уточняться по мере накопления новых данных. Вместе с тем, эта оценка не является экспертной, поскольку базируется на результатах учётов токующих («блеющих») самцов, а также вспугнутых птиц на ма</w:t>
      </w:r>
      <w:r>
        <w:t>р</w:t>
      </w:r>
      <w:r>
        <w:t>шрутах по единой методике на десятках контрольных площадок, заложенных во многих регионах в различных природных условиях. Ежегодный монит</w:t>
      </w:r>
      <w:r>
        <w:t>о</w:t>
      </w:r>
      <w:r>
        <w:t>ринг показывает, что численность бекаса флуктуирует в значительных пределах. Последние годы были аномальными по погодным условиям с</w:t>
      </w:r>
      <w:r>
        <w:t>е</w:t>
      </w:r>
      <w:r>
        <w:t>зона гнездования, что по-разному сказывалось на состоянии популяции бекаса в России, однако, тенденции снижения численности не отмечено.</w:t>
      </w:r>
    </w:p>
    <w:p w:rsidR="00332D30" w:rsidRDefault="00332D30" w:rsidP="00332D30">
      <w:pPr>
        <w:ind w:firstLine="720"/>
        <w:jc w:val="both"/>
      </w:pPr>
      <w:r>
        <w:t>Летне-осенняя добыча бекаса в России, полученная на основе анкетирования охотников с подружейными собаками в перерасчете на общее количество охотников с легавыми и спаниелями, оценена нами в ра</w:t>
      </w:r>
      <w:r>
        <w:t>з</w:t>
      </w:r>
      <w:r>
        <w:t xml:space="preserve">личные годы </w:t>
      </w:r>
      <w:r>
        <w:rPr>
          <w:b/>
        </w:rPr>
        <w:t>от 7 000 до 36 000</w:t>
      </w:r>
      <w:r>
        <w:t xml:space="preserve"> в год. В Московской области, где в 2005 году нами проводился анализ  ИРЛ, охотники добывали около 3 000 бекасов. Для сравнения укажем, что в Европе охотники ежегодно д</w:t>
      </w:r>
      <w:r>
        <w:t>о</w:t>
      </w:r>
      <w:r>
        <w:t>бывают около 1,5 млн. бекасов.</w:t>
      </w:r>
    </w:p>
    <w:p w:rsidR="00332D30" w:rsidRDefault="00332D30" w:rsidP="00332D30">
      <w:pPr>
        <w:ind w:firstLine="720"/>
        <w:jc w:val="both"/>
      </w:pPr>
    </w:p>
    <w:p w:rsidR="00332D30" w:rsidRDefault="00332D30" w:rsidP="00332D30">
      <w:pPr>
        <w:pStyle w:val="5"/>
        <w:rPr>
          <w:lang w:val="en-US"/>
        </w:rPr>
      </w:pPr>
      <w:r>
        <w:t>Дупель</w:t>
      </w:r>
      <w:r>
        <w:rPr>
          <w:lang w:val="en-US"/>
        </w:rPr>
        <w:t xml:space="preserve"> (</w:t>
      </w:r>
      <w:r>
        <w:rPr>
          <w:i/>
          <w:iCs/>
          <w:lang w:val="en-US"/>
        </w:rPr>
        <w:t>Gallinago media</w:t>
      </w:r>
      <w:r>
        <w:rPr>
          <w:lang w:val="en-US"/>
        </w:rPr>
        <w:t>, Latham, 1787)</w:t>
      </w:r>
    </w:p>
    <w:p w:rsidR="00332D30" w:rsidRDefault="00332D30" w:rsidP="00332D30">
      <w:pPr>
        <w:ind w:firstLine="720"/>
        <w:jc w:val="center"/>
        <w:rPr>
          <w:b/>
          <w:lang w:val="en-US"/>
        </w:rPr>
      </w:pPr>
    </w:p>
    <w:p w:rsidR="00332D30" w:rsidRDefault="00332D30" w:rsidP="00332D30">
      <w:pPr>
        <w:ind w:firstLine="720"/>
        <w:jc w:val="both"/>
      </w:pPr>
      <w:r>
        <w:t xml:space="preserve">По экспертным данным В.В.Морозова, </w:t>
      </w:r>
      <w:r>
        <w:rPr>
          <w:b/>
        </w:rPr>
        <w:t>в России, гнездится не менее 500 тысяч самок дупелей</w:t>
      </w:r>
      <w:r>
        <w:t>, причем есть две географические поп</w:t>
      </w:r>
      <w:r>
        <w:t>у</w:t>
      </w:r>
      <w:r>
        <w:t>ляции- бореальная и тундровая, из них вторая-  превосходит по численн</w:t>
      </w:r>
      <w:r>
        <w:t>о</w:t>
      </w:r>
      <w:r>
        <w:t>сти первую. Из всех европейских стран охота на дупеля официально ра</w:t>
      </w:r>
      <w:r>
        <w:t>з</w:t>
      </w:r>
      <w:r>
        <w:t>решена только в России и на Украине. До 2006 года она разрешалась и в Белоруссии, но затем орнитологами дупель был необоснованно внесен в Красную книгу республики и охота на него запрещена. В России гнезд</w:t>
      </w:r>
      <w:r>
        <w:t>я</w:t>
      </w:r>
      <w:r>
        <w:t>щаяся популяция дупеля была занесена в  Красную книгу Мо</w:t>
      </w:r>
      <w:r>
        <w:t>с</w:t>
      </w:r>
      <w:r>
        <w:t>ковской области, хотя в целом по России дупель является одним из основным объектов охоты с подружейными собаками. Объем добычи дупеля зав</w:t>
      </w:r>
      <w:r>
        <w:t>и</w:t>
      </w:r>
      <w:r>
        <w:t xml:space="preserve">сит от сроков открытия летней охоты и погодных условий весны и лета. В среднем, охотники добывают ежегодно </w:t>
      </w:r>
      <w:r>
        <w:rPr>
          <w:b/>
        </w:rPr>
        <w:t>5 000-12 000</w:t>
      </w:r>
      <w:r>
        <w:t xml:space="preserve"> дупелей, что абс</w:t>
      </w:r>
      <w:r>
        <w:t>о</w:t>
      </w:r>
      <w:r>
        <w:t>лютно не влияет на общую численность гнездящейся популяции. В то же время, кольцевание показало высокую степень гнездов</w:t>
      </w:r>
      <w:r>
        <w:t>о</w:t>
      </w:r>
      <w:r>
        <w:t xml:space="preserve">го консерватизма и филопатрии дупелей (стремление к </w:t>
      </w:r>
      <w:r>
        <w:lastRenderedPageBreak/>
        <w:t>гнездованию в одних и тех же ме</w:t>
      </w:r>
      <w:r>
        <w:t>с</w:t>
      </w:r>
      <w:r>
        <w:t>тах из года в год).  В связи с этим дупель, в отличие от других представ</w:t>
      </w:r>
      <w:r>
        <w:t>и</w:t>
      </w:r>
      <w:r>
        <w:t>телей болотно-луговой дичи, требует строгого нормирования добычи в местах с высоким охотничьим прессом.</w:t>
      </w:r>
    </w:p>
    <w:p w:rsidR="00332D30" w:rsidRDefault="00332D30" w:rsidP="00332D30">
      <w:pPr>
        <w:pStyle w:val="3"/>
        <w:rPr>
          <w:szCs w:val="24"/>
          <w:lang w:val="en-US"/>
        </w:rPr>
      </w:pPr>
      <w:r>
        <w:rPr>
          <w:szCs w:val="24"/>
        </w:rPr>
        <w:t>Гаршнеп</w:t>
      </w:r>
      <w:r>
        <w:rPr>
          <w:szCs w:val="24"/>
          <w:lang w:val="en-US"/>
        </w:rPr>
        <w:t xml:space="preserve"> </w:t>
      </w:r>
      <w:r>
        <w:rPr>
          <w:i/>
          <w:iCs/>
          <w:szCs w:val="24"/>
          <w:lang w:val="en-US"/>
        </w:rPr>
        <w:t>(Lymnocryptus minima</w:t>
      </w:r>
      <w:r>
        <w:rPr>
          <w:szCs w:val="24"/>
          <w:lang w:val="en-US"/>
        </w:rPr>
        <w:t>, Brunnich, 1764)</w:t>
      </w:r>
    </w:p>
    <w:p w:rsidR="00332D30" w:rsidRDefault="00332D30" w:rsidP="00332D30">
      <w:pPr>
        <w:jc w:val="center"/>
        <w:rPr>
          <w:lang w:val="en-US"/>
        </w:rPr>
      </w:pPr>
    </w:p>
    <w:p w:rsidR="00332D30" w:rsidRDefault="00332D30" w:rsidP="00332D30">
      <w:pPr>
        <w:ind w:firstLine="720"/>
        <w:jc w:val="both"/>
      </w:pPr>
      <w:r>
        <w:t xml:space="preserve">Точных данных по численности гаршнепа нет. В Европе и Африке зимуют около 1 000.000 птиц, в Китае и Вьетнаме – менее 10.000. (Delany, Scott 2002). </w:t>
      </w:r>
    </w:p>
    <w:p w:rsidR="00332D30" w:rsidRDefault="00332D30" w:rsidP="00332D30">
      <w:pPr>
        <w:ind w:firstLine="720"/>
        <w:jc w:val="both"/>
      </w:pPr>
      <w:r>
        <w:t xml:space="preserve">Современную  численность гаршнепа на гнездовании в России мы оцениваем в числе около </w:t>
      </w:r>
      <w:r>
        <w:rPr>
          <w:b/>
        </w:rPr>
        <w:t>500 тыс.пар</w:t>
      </w:r>
      <w:r>
        <w:t>.</w:t>
      </w:r>
    </w:p>
    <w:p w:rsidR="00332D30" w:rsidRDefault="00332D30" w:rsidP="00332D30">
      <w:pPr>
        <w:ind w:firstLine="720"/>
        <w:jc w:val="both"/>
      </w:pPr>
      <w:r>
        <w:t>В Европе ежегодно добывают около 45-50 тыс. гаршнепов. По н</w:t>
      </w:r>
      <w:r>
        <w:t>а</w:t>
      </w:r>
      <w:r>
        <w:t xml:space="preserve">шим оценкам, основанным на ежегодном анкетировании охотников-легашатников, в России каждую осень охотники отстреливают </w:t>
      </w:r>
      <w:r>
        <w:rPr>
          <w:b/>
        </w:rPr>
        <w:t xml:space="preserve">от 1 000 до 8 000 </w:t>
      </w:r>
      <w:r>
        <w:t>гаршнепов, однако в неблагоприятные годы добыча исчисл</w:t>
      </w:r>
      <w:r>
        <w:t>я</w:t>
      </w:r>
      <w:r>
        <w:t>ется всего несколькими сотнями птиц.</w:t>
      </w:r>
    </w:p>
    <w:p w:rsidR="00332D30" w:rsidRDefault="00332D30" w:rsidP="00332D30">
      <w:pPr>
        <w:ind w:firstLine="720"/>
        <w:jc w:val="both"/>
      </w:pPr>
    </w:p>
    <w:p w:rsidR="00332D30" w:rsidRDefault="00332D30" w:rsidP="00332D30">
      <w:pPr>
        <w:pStyle w:val="5"/>
        <w:rPr>
          <w:bCs/>
        </w:rPr>
      </w:pPr>
      <w:r>
        <w:rPr>
          <w:bCs/>
        </w:rPr>
        <w:t>Коростель (</w:t>
      </w:r>
      <w:r>
        <w:rPr>
          <w:bCs/>
          <w:i/>
          <w:iCs/>
          <w:lang w:val="en-US"/>
        </w:rPr>
        <w:t>Crex</w:t>
      </w:r>
      <w:r>
        <w:rPr>
          <w:bCs/>
          <w:i/>
          <w:iCs/>
        </w:rPr>
        <w:t xml:space="preserve"> </w:t>
      </w:r>
      <w:r>
        <w:rPr>
          <w:bCs/>
          <w:i/>
          <w:iCs/>
          <w:lang w:val="en-US"/>
        </w:rPr>
        <w:t>crex</w:t>
      </w:r>
      <w:r>
        <w:rPr>
          <w:bCs/>
        </w:rPr>
        <w:t xml:space="preserve">, </w:t>
      </w:r>
      <w:r>
        <w:rPr>
          <w:bCs/>
          <w:lang w:val="en-US"/>
        </w:rPr>
        <w:t>L</w:t>
      </w:r>
      <w:r>
        <w:rPr>
          <w:bCs/>
        </w:rPr>
        <w:t>., 1758)</w:t>
      </w:r>
    </w:p>
    <w:p w:rsidR="00332D30" w:rsidRDefault="00332D30" w:rsidP="00332D30">
      <w:pPr>
        <w:ind w:firstLine="720"/>
        <w:jc w:val="center"/>
        <w:rPr>
          <w:b/>
          <w:bCs/>
        </w:rPr>
      </w:pPr>
    </w:p>
    <w:p w:rsidR="00332D30" w:rsidRDefault="00332D30" w:rsidP="00332D30">
      <w:pPr>
        <w:ind w:firstLine="720"/>
        <w:jc w:val="both"/>
      </w:pPr>
      <w:r>
        <w:t>Ранее орнитологи оценивали общую численность коростеля в Ро</w:t>
      </w:r>
      <w:r>
        <w:t>с</w:t>
      </w:r>
      <w:r>
        <w:t>сии от 10 до 100 тысяч гнездящихся пар. Но после того как с 1995 года в России начались массовые учеты вида по проекту «Коростель» (коорд</w:t>
      </w:r>
      <w:r>
        <w:t>и</w:t>
      </w:r>
      <w:r>
        <w:t>натор проекта А.Л. Мищенко) при финансовой и методической поддер</w:t>
      </w:r>
      <w:r>
        <w:t>ж</w:t>
      </w:r>
      <w:r>
        <w:t>ке Британского королевского общества охраны птиц, оказалось, что тол</w:t>
      </w:r>
      <w:r>
        <w:t>ь</w:t>
      </w:r>
      <w:r>
        <w:t>ко в Европейской части России насчитывается от 1 до 1,5 млн. «крич</w:t>
      </w:r>
      <w:r>
        <w:t>а</w:t>
      </w:r>
      <w:r>
        <w:t>щих» самцов (то есть условных «пар»). Еще около 1 млн. коростелей гнездится к востоку от Урала (Мищенко, 2004). Таким образом числе</w:t>
      </w:r>
      <w:r>
        <w:t>н</w:t>
      </w:r>
      <w:r>
        <w:t>ность гнездящейся популяции коростеля в России с учетом обоих п</w:t>
      </w:r>
      <w:r>
        <w:t>о</w:t>
      </w:r>
      <w:r>
        <w:t>лов составляет около 5 млн. особей. В то же время, в коростель занесен в Красную книгу Европы, в странах которых он немногочисленен и сил</w:t>
      </w:r>
      <w:r>
        <w:t>ь</w:t>
      </w:r>
      <w:r>
        <w:t>но страдает от интенсивного сельского хозяйства. По нашим оценкам, еж</w:t>
      </w:r>
      <w:r>
        <w:t>е</w:t>
      </w:r>
      <w:r>
        <w:t>годная добыча коростелей в России составляет 36 000- 53 000 птиц. Кр</w:t>
      </w:r>
      <w:r>
        <w:t>о</w:t>
      </w:r>
      <w:r>
        <w:t>ме нашей страны охота на коростеля разрешена только на Украине и Б</w:t>
      </w:r>
      <w:r>
        <w:t>е</w:t>
      </w:r>
      <w:r>
        <w:t>лоруссии.</w:t>
      </w:r>
    </w:p>
    <w:p w:rsidR="00332D30" w:rsidRDefault="00332D30" w:rsidP="00332D30">
      <w:pPr>
        <w:ind w:firstLine="720"/>
        <w:jc w:val="center"/>
        <w:sectPr w:rsidR="00332D30">
          <w:headerReference w:type="even" r:id="rId158"/>
          <w:headerReference w:type="default" r:id="rId159"/>
          <w:pgSz w:w="11906" w:h="16838" w:code="9"/>
          <w:pgMar w:top="2325" w:right="2126" w:bottom="2325" w:left="2126" w:header="1758" w:footer="737" w:gutter="0"/>
          <w:pgNumType w:start="198"/>
          <w:cols w:space="708"/>
          <w:docGrid w:linePitch="360"/>
        </w:sectPr>
      </w:pPr>
    </w:p>
    <w:p w:rsidR="00332D30" w:rsidRDefault="00332D30" w:rsidP="00332D30">
      <w:pPr>
        <w:pStyle w:val="3"/>
      </w:pPr>
      <w:r>
        <w:lastRenderedPageBreak/>
        <w:t>34. КОМПЛЕКСНЫЙ АНАЛИЗ СОСТОЯНИЯ РЕСУРСОВ</w:t>
      </w:r>
    </w:p>
    <w:p w:rsidR="00332D30" w:rsidRDefault="00332D30" w:rsidP="00332D30">
      <w:pPr>
        <w:jc w:val="center"/>
        <w:rPr>
          <w:b/>
          <w:sz w:val="28"/>
          <w:szCs w:val="28"/>
        </w:rPr>
      </w:pPr>
      <w:r>
        <w:rPr>
          <w:b/>
          <w:sz w:val="28"/>
          <w:szCs w:val="28"/>
        </w:rPr>
        <w:t>ОХО</w:t>
      </w:r>
      <w:r>
        <w:rPr>
          <w:b/>
          <w:sz w:val="28"/>
          <w:szCs w:val="28"/>
        </w:rPr>
        <w:t>Т</w:t>
      </w:r>
      <w:r>
        <w:rPr>
          <w:b/>
          <w:sz w:val="28"/>
          <w:szCs w:val="28"/>
        </w:rPr>
        <w:t>НИЧЬИХ ЖИВОТНЫХ</w:t>
      </w:r>
    </w:p>
    <w:p w:rsidR="00332D30" w:rsidRDefault="00332D30" w:rsidP="00332D30">
      <w:pPr>
        <w:jc w:val="center"/>
        <w:rPr>
          <w:b/>
          <w:sz w:val="28"/>
          <w:szCs w:val="28"/>
        </w:rPr>
      </w:pPr>
      <w:r>
        <w:rPr>
          <w:b/>
          <w:sz w:val="28"/>
          <w:szCs w:val="28"/>
        </w:rPr>
        <w:t xml:space="preserve"> В РОССИЙСКОЙ ФЕДЕРАЦИИ В 2008-2010 гг.</w:t>
      </w:r>
    </w:p>
    <w:p w:rsidR="00332D30" w:rsidRDefault="00332D30" w:rsidP="00332D30">
      <w:pPr>
        <w:rPr>
          <w:sz w:val="28"/>
          <w:szCs w:val="28"/>
        </w:rPr>
      </w:pPr>
    </w:p>
    <w:p w:rsidR="00332D30" w:rsidRDefault="00332D30" w:rsidP="00332D30">
      <w:pPr>
        <w:tabs>
          <w:tab w:val="left" w:pos="9360"/>
        </w:tabs>
        <w:ind w:firstLine="709"/>
        <w:jc w:val="both"/>
      </w:pPr>
      <w:r>
        <w:t xml:space="preserve">По данным государственного мониторинга за период 2008 </w:t>
      </w:r>
      <w:r>
        <w:rPr>
          <w:bCs/>
        </w:rPr>
        <w:t xml:space="preserve">– </w:t>
      </w:r>
      <w:r>
        <w:t>2010 гг. в целом по России численность большинства видов копытных охо</w:t>
      </w:r>
      <w:r>
        <w:t>т</w:t>
      </w:r>
      <w:r>
        <w:t xml:space="preserve">ничьих зверей имеет положительную динамику (табл. 1). </w:t>
      </w:r>
    </w:p>
    <w:p w:rsidR="00332D30" w:rsidRDefault="00332D30" w:rsidP="00332D30">
      <w:pPr>
        <w:tabs>
          <w:tab w:val="left" w:pos="9360"/>
        </w:tabs>
        <w:ind w:firstLine="709"/>
        <w:jc w:val="both"/>
      </w:pPr>
      <w:r>
        <w:t xml:space="preserve">Суммарная численность </w:t>
      </w:r>
      <w:r>
        <w:rPr>
          <w:b/>
        </w:rPr>
        <w:t xml:space="preserve">диких копытных зверей </w:t>
      </w:r>
      <w:r>
        <w:t xml:space="preserve">в </w:t>
      </w:r>
      <w:smartTag w:uri="urn:schemas-microsoft-com:office:smarttags" w:element="metricconverter">
        <w:smartTagPr>
          <w:attr w:name="ProductID" w:val="2010 г"/>
        </w:smartTagPr>
        <w:r>
          <w:t>2010 г</w:t>
        </w:r>
      </w:smartTag>
      <w:r>
        <w:t>. сост</w:t>
      </w:r>
      <w:r>
        <w:t>а</w:t>
      </w:r>
      <w:r>
        <w:t xml:space="preserve">вила 3306,2 тыс. особей, что на 4 % выше, чем в </w:t>
      </w:r>
      <w:smartTag w:uri="urn:schemas-microsoft-com:office:smarttags" w:element="metricconverter">
        <w:smartTagPr>
          <w:attr w:name="ProductID" w:val="2008 г"/>
        </w:smartTagPr>
        <w:r>
          <w:t>2008 г</w:t>
        </w:r>
      </w:smartTag>
      <w:r>
        <w:t>. (рис. 34.1).</w:t>
      </w:r>
    </w:p>
    <w:p w:rsidR="00332D30" w:rsidRDefault="00332D30" w:rsidP="00332D30">
      <w:pPr>
        <w:tabs>
          <w:tab w:val="left" w:pos="9360"/>
        </w:tabs>
        <w:ind w:firstLine="709"/>
        <w:jc w:val="both"/>
      </w:pPr>
      <w:r>
        <w:t>Рост или стабилизация численности наблюдается по всем копы</w:t>
      </w:r>
      <w:r>
        <w:t>т</w:t>
      </w:r>
      <w:r>
        <w:t>ным зверям, за исключением горных копытных.</w:t>
      </w:r>
    </w:p>
    <w:p w:rsidR="00332D30" w:rsidRDefault="00332D30" w:rsidP="00332D30">
      <w:pPr>
        <w:tabs>
          <w:tab w:val="left" w:pos="9360"/>
        </w:tabs>
        <w:jc w:val="both"/>
      </w:pPr>
      <w:r>
        <w:rPr>
          <w:noProof/>
        </w:rPr>
        <w:drawing>
          <wp:inline distT="0" distB="0" distL="0" distR="0">
            <wp:extent cx="4733925" cy="2638425"/>
            <wp:effectExtent l="0" t="0" r="0" b="0"/>
            <wp:docPr id="83" name="Объект 8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332D30" w:rsidRDefault="00332D30" w:rsidP="00332D30">
      <w:pPr>
        <w:pStyle w:val="af9"/>
        <w:jc w:val="center"/>
        <w:rPr>
          <w:b w:val="0"/>
          <w:sz w:val="22"/>
          <w:szCs w:val="22"/>
        </w:rPr>
      </w:pPr>
      <w:r>
        <w:rPr>
          <w:b w:val="0"/>
          <w:sz w:val="22"/>
          <w:szCs w:val="22"/>
        </w:rPr>
        <w:t>Рис. 34.1. Суммарная численность диких копытных  зв</w:t>
      </w:r>
      <w:r>
        <w:rPr>
          <w:b w:val="0"/>
          <w:sz w:val="22"/>
          <w:szCs w:val="22"/>
        </w:rPr>
        <w:t>е</w:t>
      </w:r>
      <w:r>
        <w:rPr>
          <w:b w:val="0"/>
          <w:sz w:val="22"/>
          <w:szCs w:val="22"/>
        </w:rPr>
        <w:t xml:space="preserve">рей в России </w:t>
      </w:r>
    </w:p>
    <w:p w:rsidR="00332D30" w:rsidRDefault="00332D30" w:rsidP="00332D30">
      <w:pPr>
        <w:tabs>
          <w:tab w:val="left" w:pos="9360"/>
        </w:tabs>
        <w:ind w:firstLine="709"/>
        <w:jc w:val="both"/>
      </w:pPr>
    </w:p>
    <w:p w:rsidR="00332D30" w:rsidRDefault="00332D30" w:rsidP="00332D30">
      <w:pPr>
        <w:tabs>
          <w:tab w:val="left" w:pos="9360"/>
        </w:tabs>
        <w:ind w:firstLine="709"/>
        <w:jc w:val="both"/>
      </w:pPr>
      <w:r>
        <w:rPr>
          <w:b/>
        </w:rPr>
        <w:t xml:space="preserve">Лось. </w:t>
      </w:r>
      <w:r>
        <w:t>Численность лося за рассматриваемый период увеличилась на 5 %. Рост численности наблюдается практически во всех фед</w:t>
      </w:r>
      <w:r>
        <w:t>е</w:t>
      </w:r>
      <w:r>
        <w:t>ральных округах. Наивысший рост численн</w:t>
      </w:r>
      <w:r>
        <w:t>о</w:t>
      </w:r>
      <w:r>
        <w:t xml:space="preserve">сти в </w:t>
      </w:r>
      <w:smartTag w:uri="urn:schemas-microsoft-com:office:smarttags" w:element="metricconverter">
        <w:smartTagPr>
          <w:attr w:name="ProductID" w:val="2010 г"/>
        </w:smartTagPr>
        <w:r>
          <w:t>2010 г</w:t>
        </w:r>
      </w:smartTag>
      <w:r>
        <w:t xml:space="preserve">. по сравнению с </w:t>
      </w:r>
      <w:smartTag w:uri="urn:schemas-microsoft-com:office:smarttags" w:element="metricconverter">
        <w:smartTagPr>
          <w:attr w:name="ProductID" w:val="2009 г"/>
        </w:smartTagPr>
        <w:r>
          <w:t>2009 г</w:t>
        </w:r>
      </w:smartTag>
      <w:r>
        <w:t>. зафиксирован в Центральном (+10%) и Приволжском (+9%) федеральных округах. Росту численности в европейской части России способствовали благоприятные погодные условия, а также хорошо н</w:t>
      </w:r>
      <w:r>
        <w:t>а</w:t>
      </w:r>
      <w:r>
        <w:t>лаженный контроль за добычей в закре</w:t>
      </w:r>
      <w:r>
        <w:t>п</w:t>
      </w:r>
      <w:r>
        <w:t>ленных охотничьих хозяйствах. На темпы роста лося в Сибирском и Дальневосточном федеральных округах могут оказывать, в том числе, и  негативное влияние антропогенного характера, связанного с ростом хозяйственной деятельности в этих регионах и как следствие увеличение браконьерства и фактора беспокойства зв</w:t>
      </w:r>
      <w:r>
        <w:t>е</w:t>
      </w:r>
      <w:r>
        <w:t>рей.</w:t>
      </w:r>
    </w:p>
    <w:p w:rsidR="00332D30" w:rsidRDefault="00332D30" w:rsidP="00332D30">
      <w:pPr>
        <w:tabs>
          <w:tab w:val="left" w:pos="9360"/>
        </w:tabs>
        <w:ind w:firstLine="709"/>
        <w:jc w:val="both"/>
      </w:pPr>
      <w:r>
        <w:t>Рост численности обусловил и увеличение изъятия лося. Лимит добычи лося в сезон охоты 2009-2010 гг. по сравн</w:t>
      </w:r>
      <w:r>
        <w:t>е</w:t>
      </w:r>
      <w:r>
        <w:t>нию с предыдущим сезоном увеличился более чем на 2,0 тыс. особей и составил 29470 ос</w:t>
      </w:r>
      <w:r>
        <w:t>о</w:t>
      </w:r>
      <w:r>
        <w:t xml:space="preserve">бей. Наиболее полно (более 70%) лимит добычи освоен в </w:t>
      </w:r>
      <w:r>
        <w:lastRenderedPageBreak/>
        <w:t>Центральном, Северо-Западном и Уральском федеральных округах. В Красноярском крае и Иркутской обла</w:t>
      </w:r>
      <w:r>
        <w:t>с</w:t>
      </w:r>
      <w:r>
        <w:t xml:space="preserve">ти освоение лимита не превышает 50%.  </w:t>
      </w:r>
    </w:p>
    <w:p w:rsidR="00332D30" w:rsidRDefault="00332D30" w:rsidP="00332D30">
      <w:pPr>
        <w:tabs>
          <w:tab w:val="left" w:pos="9360"/>
        </w:tabs>
        <w:ind w:firstLine="709"/>
        <w:jc w:val="both"/>
      </w:pPr>
    </w:p>
    <w:p w:rsidR="00332D30" w:rsidRDefault="00332D30" w:rsidP="00332D30">
      <w:pPr>
        <w:ind w:firstLine="709"/>
        <w:jc w:val="right"/>
      </w:pPr>
      <w:r>
        <w:rPr>
          <w:sz w:val="22"/>
          <w:szCs w:val="22"/>
        </w:rPr>
        <w:t>Таблица 34.1</w:t>
      </w:r>
      <w:r>
        <w:t>.</w:t>
      </w:r>
    </w:p>
    <w:p w:rsidR="00332D30" w:rsidRDefault="00332D30" w:rsidP="00332D30">
      <w:pPr>
        <w:jc w:val="center"/>
        <w:rPr>
          <w:b/>
        </w:rPr>
      </w:pPr>
      <w:r>
        <w:rPr>
          <w:b/>
        </w:rPr>
        <w:t>Численность  и добыча копытных зверей, соболя, волка и ме</w:t>
      </w:r>
      <w:r>
        <w:rPr>
          <w:b/>
        </w:rPr>
        <w:t>д</w:t>
      </w:r>
      <w:r>
        <w:rPr>
          <w:b/>
        </w:rPr>
        <w:t xml:space="preserve">ведей  в Российской Федерации </w:t>
      </w:r>
    </w:p>
    <w:p w:rsidR="00332D30" w:rsidRDefault="00332D30" w:rsidP="00332D30">
      <w:pPr>
        <w:jc w:val="center"/>
        <w:rPr>
          <w:b/>
        </w:rPr>
      </w:pPr>
    </w:p>
    <w:p w:rsidR="00332D30" w:rsidRPr="003C4038" w:rsidRDefault="00332D30" w:rsidP="00332D30">
      <w:pPr>
        <w:jc w:val="center"/>
        <w:rPr>
          <w:sz w:val="28"/>
          <w:szCs w:val="28"/>
        </w:rPr>
      </w:pPr>
      <w:r>
        <w:rPr>
          <w:noProof/>
        </w:rPr>
        <w:drawing>
          <wp:inline distT="0" distB="0" distL="0" distR="0">
            <wp:extent cx="4857750" cy="3343275"/>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1" cstate="print"/>
                    <a:srcRect/>
                    <a:stretch>
                      <a:fillRect/>
                    </a:stretch>
                  </pic:blipFill>
                  <pic:spPr bwMode="auto">
                    <a:xfrm>
                      <a:off x="0" y="0"/>
                      <a:ext cx="4857750" cy="3343275"/>
                    </a:xfrm>
                    <a:prstGeom prst="rect">
                      <a:avLst/>
                    </a:prstGeom>
                    <a:noFill/>
                    <a:ln w="9525">
                      <a:noFill/>
                      <a:miter lim="800000"/>
                      <a:headEnd/>
                      <a:tailEnd/>
                    </a:ln>
                  </pic:spPr>
                </pic:pic>
              </a:graphicData>
            </a:graphic>
          </wp:inline>
        </w:drawing>
      </w:r>
    </w:p>
    <w:p w:rsidR="00332D30" w:rsidRDefault="00332D30" w:rsidP="00332D30">
      <w:pPr>
        <w:ind w:firstLine="709"/>
        <w:jc w:val="center"/>
        <w:rPr>
          <w:b/>
        </w:rPr>
      </w:pPr>
    </w:p>
    <w:p w:rsidR="00332D30" w:rsidRDefault="00332D30" w:rsidP="00332D30">
      <w:pPr>
        <w:pStyle w:val="xl24"/>
        <w:pBdr>
          <w:bottom w:val="none" w:sz="0" w:space="0" w:color="auto"/>
          <w:right w:val="none" w:sz="0" w:space="0" w:color="auto"/>
        </w:pBdr>
        <w:spacing w:before="0" w:beforeAutospacing="0" w:after="0" w:afterAutospacing="0"/>
        <w:rPr>
          <w:rFonts w:eastAsia="Times New Roman"/>
          <w:bCs/>
          <w:sz w:val="20"/>
          <w:szCs w:val="20"/>
        </w:rPr>
      </w:pPr>
      <w:r>
        <w:rPr>
          <w:rFonts w:eastAsia="Times New Roman"/>
          <w:bCs/>
          <w:sz w:val="20"/>
          <w:szCs w:val="20"/>
        </w:rPr>
        <w:t>* - приведена численность  на 1 апреля;</w:t>
      </w:r>
    </w:p>
    <w:p w:rsidR="00332D30" w:rsidRDefault="00332D30" w:rsidP="00332D30">
      <w:pPr>
        <w:pStyle w:val="xl24"/>
        <w:pBdr>
          <w:bottom w:val="none" w:sz="0" w:space="0" w:color="auto"/>
          <w:right w:val="none" w:sz="0" w:space="0" w:color="auto"/>
        </w:pBdr>
        <w:spacing w:before="0" w:beforeAutospacing="0" w:after="0" w:afterAutospacing="0"/>
        <w:ind w:left="540" w:hanging="540"/>
        <w:rPr>
          <w:rFonts w:eastAsia="Times New Roman"/>
          <w:bCs/>
          <w:sz w:val="20"/>
          <w:szCs w:val="20"/>
        </w:rPr>
      </w:pPr>
      <w:r>
        <w:rPr>
          <w:rFonts w:eastAsia="Times New Roman"/>
          <w:bCs/>
          <w:sz w:val="20"/>
          <w:szCs w:val="20"/>
        </w:rPr>
        <w:t xml:space="preserve">** - по соболю до </w:t>
      </w:r>
      <w:smartTag w:uri="urn:schemas-microsoft-com:office:smarttags" w:element="metricconverter">
        <w:smartTagPr>
          <w:attr w:name="ProductID" w:val="2010 г"/>
        </w:smartTagPr>
        <w:r>
          <w:rPr>
            <w:rFonts w:eastAsia="Times New Roman"/>
            <w:bCs/>
            <w:sz w:val="20"/>
            <w:szCs w:val="20"/>
          </w:rPr>
          <w:t>2010 г</w:t>
        </w:r>
      </w:smartTag>
      <w:r>
        <w:rPr>
          <w:rFonts w:eastAsia="Times New Roman"/>
          <w:bCs/>
          <w:sz w:val="20"/>
          <w:szCs w:val="20"/>
        </w:rPr>
        <w:t xml:space="preserve">. приведена численность на 1 октября, с </w:t>
      </w:r>
      <w:smartTag w:uri="urn:schemas-microsoft-com:office:smarttags" w:element="metricconverter">
        <w:smartTagPr>
          <w:attr w:name="ProductID" w:val="2010 г"/>
        </w:smartTagPr>
        <w:r>
          <w:rPr>
            <w:rFonts w:eastAsia="Times New Roman"/>
            <w:bCs/>
            <w:sz w:val="20"/>
            <w:szCs w:val="20"/>
          </w:rPr>
          <w:t>2010 г</w:t>
        </w:r>
      </w:smartTag>
      <w:r>
        <w:rPr>
          <w:rFonts w:eastAsia="Times New Roman"/>
          <w:bCs/>
          <w:sz w:val="20"/>
          <w:szCs w:val="20"/>
        </w:rPr>
        <w:t>. –   на 1 апреля;</w:t>
      </w:r>
    </w:p>
    <w:p w:rsidR="00332D30" w:rsidRDefault="00332D30" w:rsidP="00332D30">
      <w:pPr>
        <w:pStyle w:val="xl24"/>
        <w:pBdr>
          <w:bottom w:val="none" w:sz="0" w:space="0" w:color="auto"/>
          <w:right w:val="none" w:sz="0" w:space="0" w:color="auto"/>
        </w:pBdr>
        <w:spacing w:before="0" w:beforeAutospacing="0" w:after="0" w:afterAutospacing="0"/>
        <w:rPr>
          <w:rFonts w:eastAsia="Times New Roman"/>
          <w:bCs/>
          <w:sz w:val="20"/>
          <w:szCs w:val="20"/>
        </w:rPr>
      </w:pPr>
      <w:r>
        <w:rPr>
          <w:rFonts w:eastAsia="Times New Roman"/>
          <w:bCs/>
          <w:sz w:val="20"/>
          <w:szCs w:val="20"/>
        </w:rPr>
        <w:t>*** - приведена численность на II квартал.</w:t>
      </w:r>
    </w:p>
    <w:p w:rsidR="00332D30" w:rsidRDefault="00332D30" w:rsidP="00332D30">
      <w:pPr>
        <w:pStyle w:val="xl24"/>
        <w:pBdr>
          <w:bottom w:val="none" w:sz="0" w:space="0" w:color="auto"/>
          <w:right w:val="none" w:sz="0" w:space="0" w:color="auto"/>
        </w:pBdr>
        <w:spacing w:before="0" w:beforeAutospacing="0" w:after="0" w:afterAutospacing="0"/>
        <w:rPr>
          <w:rFonts w:eastAsia="Times New Roman"/>
          <w:bCs/>
        </w:rPr>
      </w:pPr>
    </w:p>
    <w:p w:rsidR="00332D30" w:rsidRDefault="00332D30" w:rsidP="00332D30">
      <w:pPr>
        <w:tabs>
          <w:tab w:val="left" w:pos="9360"/>
        </w:tabs>
        <w:ind w:firstLine="720"/>
        <w:jc w:val="both"/>
      </w:pPr>
      <w:r>
        <w:rPr>
          <w:b/>
        </w:rPr>
        <w:t xml:space="preserve">Кабан. </w:t>
      </w:r>
      <w:r>
        <w:t xml:space="preserve">Численность кабана в </w:t>
      </w:r>
      <w:smartTag w:uri="urn:schemas-microsoft-com:office:smarttags" w:element="metricconverter">
        <w:smartTagPr>
          <w:attr w:name="ProductID" w:val="2010 г"/>
        </w:smartTagPr>
        <w:r>
          <w:t>2010 г</w:t>
        </w:r>
      </w:smartTag>
      <w:r>
        <w:t>. в целом по России осталась на уровне прошлого года и составила 404,4 тыс. особей, что является наивысшим показателем за последние 30 лет наблюдений (рис. 34.2). Выс</w:t>
      </w:r>
      <w:r>
        <w:t>о</w:t>
      </w:r>
      <w:r>
        <w:t>кая численность кабана обусловлена отчасти биотехническими и охотхозяйс</w:t>
      </w:r>
      <w:r>
        <w:t>т</w:t>
      </w:r>
      <w:r>
        <w:t>венными мероприятиями проводимыми в закрепленных охотничьих х</w:t>
      </w:r>
      <w:r>
        <w:t>о</w:t>
      </w:r>
      <w:r>
        <w:t>зяйствах охотпользователями. Резкое снижение численности отмечено лишь в Северо - Кавказском и Южном федеральных округах и связана с реализацией плана по сокращению численности вида в целях предотвр</w:t>
      </w:r>
      <w:r>
        <w:t>а</w:t>
      </w:r>
      <w:r>
        <w:t>щения распространения африканской чумы свиней на территории субъе</w:t>
      </w:r>
      <w:r>
        <w:t>к</w:t>
      </w:r>
      <w:r>
        <w:t>тов РФ, входящих (на тот момент) в состав Южного федерального о</w:t>
      </w:r>
      <w:r>
        <w:t>к</w:t>
      </w:r>
      <w:r>
        <w:t>руга.</w:t>
      </w:r>
    </w:p>
    <w:p w:rsidR="00332D30" w:rsidRDefault="00332D30" w:rsidP="00332D30">
      <w:pPr>
        <w:pStyle w:val="xl24"/>
        <w:pBdr>
          <w:bottom w:val="none" w:sz="0" w:space="0" w:color="auto"/>
          <w:right w:val="none" w:sz="0" w:space="0" w:color="auto"/>
        </w:pBdr>
        <w:tabs>
          <w:tab w:val="left" w:pos="720"/>
        </w:tabs>
        <w:spacing w:before="0" w:beforeAutospacing="0" w:after="0" w:afterAutospacing="0"/>
        <w:ind w:firstLine="720"/>
        <w:jc w:val="both"/>
        <w:rPr>
          <w:rFonts w:eastAsia="Times New Roman"/>
          <w:bCs/>
        </w:rPr>
      </w:pPr>
    </w:p>
    <w:p w:rsidR="00332D30" w:rsidRDefault="00332D30" w:rsidP="00332D30">
      <w:pPr>
        <w:tabs>
          <w:tab w:val="left" w:pos="2160"/>
        </w:tabs>
        <w:jc w:val="right"/>
      </w:pPr>
      <w:r>
        <w:rPr>
          <w:noProof/>
        </w:rPr>
        <w:lastRenderedPageBreak/>
        <w:drawing>
          <wp:inline distT="0" distB="0" distL="0" distR="0">
            <wp:extent cx="4629150" cy="2628900"/>
            <wp:effectExtent l="0" t="0" r="0" b="0"/>
            <wp:docPr id="85" name="Объект 8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r>
        <w:t xml:space="preserve"> </w:t>
      </w:r>
    </w:p>
    <w:p w:rsidR="00332D30" w:rsidRDefault="00332D30" w:rsidP="00332D30">
      <w:pPr>
        <w:jc w:val="center"/>
      </w:pPr>
      <w:r>
        <w:rPr>
          <w:noProof/>
        </w:rPr>
        <w:drawing>
          <wp:inline distT="0" distB="0" distL="0" distR="0">
            <wp:extent cx="4638675" cy="2514600"/>
            <wp:effectExtent l="0" t="0" r="0" b="0"/>
            <wp:docPr id="86" name="Объект 8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332D30" w:rsidRDefault="00332D30" w:rsidP="00332D30">
      <w:pPr>
        <w:tabs>
          <w:tab w:val="left" w:pos="2160"/>
        </w:tabs>
        <w:jc w:val="center"/>
        <w:rPr>
          <w:sz w:val="22"/>
          <w:szCs w:val="22"/>
        </w:rPr>
      </w:pPr>
      <w:r>
        <w:rPr>
          <w:sz w:val="22"/>
          <w:szCs w:val="22"/>
        </w:rPr>
        <w:t>Рис. 34.2. Численность основных охотничьих видов копытных животных в</w:t>
      </w:r>
    </w:p>
    <w:p w:rsidR="00332D30" w:rsidRDefault="00332D30" w:rsidP="00332D30">
      <w:pPr>
        <w:tabs>
          <w:tab w:val="left" w:pos="1260"/>
          <w:tab w:val="left" w:pos="2160"/>
        </w:tabs>
        <w:ind w:left="900" w:hanging="900"/>
        <w:rPr>
          <w:sz w:val="22"/>
          <w:szCs w:val="22"/>
        </w:rPr>
      </w:pPr>
      <w:r>
        <w:rPr>
          <w:sz w:val="22"/>
          <w:szCs w:val="22"/>
        </w:rPr>
        <w:t xml:space="preserve">                      Ро</w:t>
      </w:r>
      <w:r>
        <w:rPr>
          <w:sz w:val="22"/>
          <w:szCs w:val="22"/>
        </w:rPr>
        <w:t>с</w:t>
      </w:r>
      <w:r>
        <w:rPr>
          <w:sz w:val="22"/>
          <w:szCs w:val="22"/>
        </w:rPr>
        <w:t xml:space="preserve">сии    </w:t>
      </w:r>
    </w:p>
    <w:p w:rsidR="00332D30" w:rsidRDefault="00332D30" w:rsidP="00332D30">
      <w:pPr>
        <w:tabs>
          <w:tab w:val="left" w:pos="9360"/>
        </w:tabs>
        <w:ind w:firstLine="709"/>
        <w:jc w:val="both"/>
        <w:rPr>
          <w:b/>
        </w:rPr>
      </w:pPr>
    </w:p>
    <w:p w:rsidR="00332D30" w:rsidRDefault="00332D30" w:rsidP="00332D30">
      <w:pPr>
        <w:tabs>
          <w:tab w:val="left" w:pos="9360"/>
        </w:tabs>
        <w:ind w:firstLine="709"/>
        <w:jc w:val="both"/>
      </w:pPr>
      <w:r>
        <w:t>Освоение лимита добычи кабана в сезоне охоты 2008-2009 гг. было в большинстве  регионов на невысоком уровне и составляло в сре</w:t>
      </w:r>
      <w:r>
        <w:t>д</w:t>
      </w:r>
      <w:r>
        <w:t xml:space="preserve">нем 50% и менее. Наиболее полно освоен лимит во Владимирской (96%) и Смоленской (90%) областях. </w:t>
      </w:r>
    </w:p>
    <w:p w:rsidR="00332D30" w:rsidRDefault="00332D30" w:rsidP="00332D30">
      <w:pPr>
        <w:tabs>
          <w:tab w:val="left" w:pos="9360"/>
        </w:tabs>
        <w:ind w:firstLine="709"/>
        <w:jc w:val="both"/>
      </w:pPr>
      <w:r>
        <w:rPr>
          <w:b/>
        </w:rPr>
        <w:t>Косули.</w:t>
      </w:r>
      <w:r>
        <w:t xml:space="preserve"> Численность косуль сохраняется на высоком уровне и составляет 845,5 тыс. особей, что выше по сравнению с запасом 90-х г</w:t>
      </w:r>
      <w:r>
        <w:t>о</w:t>
      </w:r>
      <w:r>
        <w:t>дов, когда численность оценивалась на уровне 669 тыс. особей. Рост числе</w:t>
      </w:r>
      <w:r>
        <w:t>н</w:t>
      </w:r>
      <w:r>
        <w:t>ности наблюдается практически во всех федеральных округах, за искл</w:t>
      </w:r>
      <w:r>
        <w:t>ю</w:t>
      </w:r>
      <w:r>
        <w:t xml:space="preserve">чением Уральского и Сибирского федеральных округов. В Уральском  федеральном округе снижение численности обусловлено </w:t>
      </w:r>
      <w:r>
        <w:lastRenderedPageBreak/>
        <w:t>скорее уточнением данных по Курганской о</w:t>
      </w:r>
      <w:r>
        <w:t>б</w:t>
      </w:r>
      <w:r>
        <w:t>ласти, нежели ее реальным снижением.</w:t>
      </w:r>
    </w:p>
    <w:p w:rsidR="00332D30" w:rsidRDefault="00332D30" w:rsidP="00332D30">
      <w:pPr>
        <w:tabs>
          <w:tab w:val="left" w:pos="9360"/>
        </w:tabs>
        <w:ind w:firstLine="709"/>
        <w:jc w:val="both"/>
      </w:pPr>
      <w:r>
        <w:t>В сезоне охоты 2009-2010 гг. в целом по РФ была установлена максимальная величина лимита добычи косуль – на уровне 5% от посл</w:t>
      </w:r>
      <w:r>
        <w:t>е</w:t>
      </w:r>
      <w:r>
        <w:t>промысловой численности. Добыча в этот период составила 3,6% от послепромысловой численности. Наиболее высокое освоение лимита отмечено в европейской части России, так, например, в 2009-2010 гг. в Центральном фед</w:t>
      </w:r>
      <w:r>
        <w:t>е</w:t>
      </w:r>
      <w:r>
        <w:t>ральном округе освоение лимита составило 75%.</w:t>
      </w:r>
    </w:p>
    <w:p w:rsidR="00332D30" w:rsidRDefault="00332D30" w:rsidP="00332D30">
      <w:pPr>
        <w:tabs>
          <w:tab w:val="left" w:pos="9360"/>
        </w:tabs>
        <w:ind w:firstLine="709"/>
        <w:jc w:val="both"/>
      </w:pPr>
      <w:r>
        <w:rPr>
          <w:b/>
        </w:rPr>
        <w:t>Благородный олень</w:t>
      </w:r>
      <w:r>
        <w:t xml:space="preserve">. Численность благородного оленя за рассматриваемый период увеличилась на 3% и в </w:t>
      </w:r>
      <w:smartTag w:uri="urn:schemas-microsoft-com:office:smarttags" w:element="metricconverter">
        <w:smartTagPr>
          <w:attr w:name="ProductID" w:val="2010 г"/>
        </w:smartTagPr>
        <w:r>
          <w:t>2010 г</w:t>
        </w:r>
      </w:smartTag>
      <w:r>
        <w:t>. с</w:t>
      </w:r>
      <w:r>
        <w:t>о</w:t>
      </w:r>
      <w:r>
        <w:t>ставила 187,2 тыс. особей. Рост численности наблюдается практически во всех федеральных округах, за исключением Приволжского федерального округа. Более п</w:t>
      </w:r>
      <w:r>
        <w:t>о</w:t>
      </w:r>
      <w:r>
        <w:t>ловины от всего ресурса сосредоточено в Сибирском федеральном окр</w:t>
      </w:r>
      <w:r>
        <w:t>у</w:t>
      </w:r>
      <w:r>
        <w:t>ге. Состояние вида в целом по округу можно охарактеризовать как ст</w:t>
      </w:r>
      <w:r>
        <w:t>а</w:t>
      </w:r>
      <w:r>
        <w:t xml:space="preserve">бильное. Незначительное сокращение, наметившееся в </w:t>
      </w:r>
      <w:smartTag w:uri="urn:schemas-microsoft-com:office:smarttags" w:element="metricconverter">
        <w:smartTagPr>
          <w:attr w:name="ProductID" w:val="2010 г"/>
        </w:smartTagPr>
        <w:r>
          <w:t>2010 г</w:t>
        </w:r>
      </w:smartTag>
      <w:r>
        <w:t>. в респу</w:t>
      </w:r>
      <w:r>
        <w:t>б</w:t>
      </w:r>
      <w:r>
        <w:t>ликах Алтай, Бурятия, Тыва пока еще негативно не отразилось на общем запасе вида.</w:t>
      </w:r>
    </w:p>
    <w:p w:rsidR="00332D30" w:rsidRDefault="00332D30" w:rsidP="00332D30">
      <w:pPr>
        <w:tabs>
          <w:tab w:val="left" w:pos="9360"/>
        </w:tabs>
        <w:ind w:firstLine="709"/>
        <w:jc w:val="both"/>
      </w:pPr>
      <w:r>
        <w:t>В среднем, лимит добычи за рассматриваемый период не превышал 8% от послепромысловой численности. Наиболее высокое осво</w:t>
      </w:r>
      <w:r>
        <w:t>е</w:t>
      </w:r>
      <w:r>
        <w:t>ние лимита (более 70%) отмечено в Центральном федеральном округе и Калинингра</w:t>
      </w:r>
      <w:r>
        <w:t>д</w:t>
      </w:r>
      <w:r>
        <w:t xml:space="preserve">ской области.  </w:t>
      </w:r>
    </w:p>
    <w:p w:rsidR="00332D30" w:rsidRDefault="00332D30" w:rsidP="00332D30">
      <w:pPr>
        <w:tabs>
          <w:tab w:val="left" w:pos="9360"/>
        </w:tabs>
        <w:ind w:firstLine="709"/>
        <w:jc w:val="both"/>
      </w:pPr>
      <w:r>
        <w:rPr>
          <w:b/>
        </w:rPr>
        <w:t>Дикий северный олень</w:t>
      </w:r>
      <w:r>
        <w:t>. Современный запас поголовья дикого северного оленя в целом по России находится на уровне 900-950 тыс. особей, что соответствует уровню начала 21 века, когда численность оцен</w:t>
      </w:r>
      <w:r>
        <w:t>и</w:t>
      </w:r>
      <w:r>
        <w:t>валась на уровне 960 тыс. особей.</w:t>
      </w:r>
    </w:p>
    <w:p w:rsidR="00332D30" w:rsidRDefault="00332D30" w:rsidP="00332D30">
      <w:pPr>
        <w:tabs>
          <w:tab w:val="left" w:pos="9360"/>
        </w:tabs>
        <w:ind w:firstLine="709"/>
        <w:jc w:val="both"/>
      </w:pPr>
      <w:r>
        <w:t>Официальная добыча дикого северного оленя в охотсезоне 2009-2010 гг. сократилась почти на 20%. Основная доля в добыче приходи</w:t>
      </w:r>
      <w:r>
        <w:t>т</w:t>
      </w:r>
      <w:r>
        <w:t>ся на популяцию тундровых оленей Таймы</w:t>
      </w:r>
      <w:r>
        <w:t>р</w:t>
      </w:r>
      <w:r>
        <w:t>ской группировки.</w:t>
      </w:r>
    </w:p>
    <w:p w:rsidR="00332D30" w:rsidRDefault="00332D30" w:rsidP="00332D30">
      <w:pPr>
        <w:tabs>
          <w:tab w:val="left" w:pos="9360"/>
        </w:tabs>
        <w:ind w:firstLine="709"/>
        <w:jc w:val="both"/>
      </w:pPr>
      <w:r>
        <w:rPr>
          <w:b/>
        </w:rPr>
        <w:t xml:space="preserve">Кабарга. </w:t>
      </w:r>
      <w:r>
        <w:t>Ресурсы кабарги оцениваются в 130-140 тыс. особей, что на 10-20 тысяч выше оценок предыдущего периода наблюдений. Увел</w:t>
      </w:r>
      <w:r>
        <w:t>и</w:t>
      </w:r>
      <w:r>
        <w:t>чение ресурсов кабарги связано в большей мере с уточнением оценок по о</w:t>
      </w:r>
      <w:r>
        <w:t>т</w:t>
      </w:r>
      <w:r>
        <w:t xml:space="preserve">дельным регионам и в меньшей – с ростом ее численности. </w:t>
      </w:r>
    </w:p>
    <w:p w:rsidR="00332D30" w:rsidRDefault="00332D30" w:rsidP="00332D30">
      <w:pPr>
        <w:tabs>
          <w:tab w:val="left" w:pos="9360"/>
        </w:tabs>
        <w:ind w:firstLine="709"/>
        <w:jc w:val="both"/>
      </w:pPr>
      <w:r>
        <w:t>Легальная добыча не превышает 3% от послепромысловой численности. По имеющимся данным в структуре добычи кабарги преобл</w:t>
      </w:r>
      <w:r>
        <w:t>а</w:t>
      </w:r>
      <w:r>
        <w:t>дает добыча самцов, по отдельным регионам она составляет от 80% до 100%. И</w:t>
      </w:r>
      <w:r>
        <w:t>з</w:t>
      </w:r>
      <w:r>
        <w:t>вестные способы добычи кабарги не могут обеспечить столь высокую избирательность, т.е. статистика добычи кабарги не отражает реального положе</w:t>
      </w:r>
    </w:p>
    <w:p w:rsidR="00332D30" w:rsidRDefault="00332D30" w:rsidP="00332D30">
      <w:pPr>
        <w:tabs>
          <w:tab w:val="left" w:pos="9360"/>
        </w:tabs>
        <w:ind w:firstLine="709"/>
        <w:jc w:val="both"/>
      </w:pPr>
      <w:r>
        <w:rPr>
          <w:b/>
        </w:rPr>
        <w:t xml:space="preserve">Пятнистый олень. </w:t>
      </w:r>
      <w:r>
        <w:t>Численность пятнистого оленя в России (кр</w:t>
      </w:r>
      <w:r>
        <w:t>о</w:t>
      </w:r>
      <w:r>
        <w:t>ме пантовых хозяйств) оценивается на уровне 30-33 тыс. особей. При этом 74% от общего поголовья сосредоточено в Приморском крае, 36% - в европейской части. Состояние пятнистого оленя в охотничьих хозяйс</w:t>
      </w:r>
      <w:r>
        <w:t>т</w:t>
      </w:r>
      <w:r>
        <w:t xml:space="preserve">вах вполне благополучно, вызывает опасение уменьшение </w:t>
      </w:r>
      <w:r>
        <w:lastRenderedPageBreak/>
        <w:t>поголовья оленей в пантовых оленехозяйствах и сокращение числа этих х</w:t>
      </w:r>
      <w:r>
        <w:t>о</w:t>
      </w:r>
      <w:r>
        <w:t xml:space="preserve">зяйств. </w:t>
      </w:r>
    </w:p>
    <w:p w:rsidR="00332D30" w:rsidRDefault="00332D30" w:rsidP="00332D30">
      <w:pPr>
        <w:tabs>
          <w:tab w:val="left" w:pos="9360"/>
        </w:tabs>
        <w:ind w:firstLine="709"/>
        <w:jc w:val="both"/>
      </w:pPr>
      <w:r>
        <w:t>Добыча пятнистого оленя за рассматриваемый период составл</w:t>
      </w:r>
      <w:r>
        <w:t>я</w:t>
      </w:r>
      <w:r>
        <w:t xml:space="preserve">ла в среднем по России 1,5-2,0%.  </w:t>
      </w:r>
    </w:p>
    <w:p w:rsidR="00332D30" w:rsidRDefault="00332D30" w:rsidP="00332D30">
      <w:pPr>
        <w:tabs>
          <w:tab w:val="left" w:pos="9360"/>
        </w:tabs>
        <w:ind w:firstLine="709"/>
        <w:jc w:val="both"/>
      </w:pPr>
      <w:r>
        <w:rPr>
          <w:b/>
        </w:rPr>
        <w:t xml:space="preserve">Туры (кавказские горные козлы). </w:t>
      </w:r>
      <w:r>
        <w:t>Численность туров в целом по России за период с 2008-2010 гг. оценивается на уровне 24-28 тыс. особей, что примерно на половину меньше оценок предыдущих лет. Прич</w:t>
      </w:r>
      <w:r>
        <w:t>и</w:t>
      </w:r>
      <w:r>
        <w:t>ной такой значительной разницы может быть как реальное снижение чи</w:t>
      </w:r>
      <w:r>
        <w:t>с</w:t>
      </w:r>
      <w:r>
        <w:t>ленности вида, так и уточнение   численности по результатам уче</w:t>
      </w:r>
      <w:r>
        <w:t>т</w:t>
      </w:r>
      <w:r>
        <w:t xml:space="preserve">ных </w:t>
      </w:r>
    </w:p>
    <w:p w:rsidR="00332D30" w:rsidRDefault="00332D30" w:rsidP="00332D30">
      <w:pPr>
        <w:tabs>
          <w:tab w:val="left" w:pos="9360"/>
        </w:tabs>
        <w:jc w:val="both"/>
      </w:pPr>
      <w:r>
        <w:t>работ. По объективным причинам организовать полноценный монит</w:t>
      </w:r>
      <w:r>
        <w:t>о</w:t>
      </w:r>
      <w:r>
        <w:t>ринг в Северо-Кавказском федеральном округе в настоящее время не представляется во</w:t>
      </w:r>
      <w:r>
        <w:t>з</w:t>
      </w:r>
      <w:r>
        <w:t>можным.</w:t>
      </w:r>
    </w:p>
    <w:p w:rsidR="00332D30" w:rsidRDefault="00332D30" w:rsidP="00332D30">
      <w:pPr>
        <w:tabs>
          <w:tab w:val="left" w:pos="9360"/>
        </w:tabs>
        <w:ind w:firstLine="709"/>
        <w:jc w:val="both"/>
      </w:pPr>
      <w:r>
        <w:t>Добыча в сезоне охоты 2009-2020 гг. была максимальной и сост</w:t>
      </w:r>
      <w:r>
        <w:t>а</w:t>
      </w:r>
      <w:r>
        <w:t>вила 212 особей. Лимит освоен более чем на 60%, в то время как в предыдущие с</w:t>
      </w:r>
      <w:r>
        <w:t>е</w:t>
      </w:r>
      <w:r>
        <w:t xml:space="preserve">зоны не превышал 55%.  </w:t>
      </w:r>
    </w:p>
    <w:p w:rsidR="00332D30" w:rsidRDefault="00332D30" w:rsidP="00332D30">
      <w:pPr>
        <w:tabs>
          <w:tab w:val="left" w:pos="9360"/>
        </w:tabs>
        <w:ind w:firstLine="709"/>
        <w:jc w:val="both"/>
      </w:pPr>
      <w:r>
        <w:rPr>
          <w:b/>
        </w:rPr>
        <w:t xml:space="preserve">Серна. </w:t>
      </w:r>
      <w:r>
        <w:t xml:space="preserve">Общая численность серны в России в </w:t>
      </w:r>
      <w:smartTag w:uri="urn:schemas-microsoft-com:office:smarttags" w:element="metricconverter">
        <w:smartTagPr>
          <w:attr w:name="ProductID" w:val="2010 г"/>
        </w:smartTagPr>
        <w:r>
          <w:t>2010 г</w:t>
        </w:r>
      </w:smartTag>
      <w:r>
        <w:t>. составила 4,5 тыс. особей, в то время как в 2003-2007 гг. численность оценивалась на уровне 5,0-6,0 тыс. особей. Снижение численности регистрируется по всему ареалу, и связано, скорее всего, с растущим антропогенным воздействием -  беспокойс</w:t>
      </w:r>
      <w:r>
        <w:t>т</w:t>
      </w:r>
      <w:r>
        <w:t>ва от производства охот и др.</w:t>
      </w:r>
    </w:p>
    <w:p w:rsidR="00332D30" w:rsidRDefault="00332D30" w:rsidP="00332D30">
      <w:pPr>
        <w:tabs>
          <w:tab w:val="left" w:pos="9360"/>
        </w:tabs>
        <w:ind w:firstLine="709"/>
        <w:jc w:val="both"/>
      </w:pPr>
      <w:r>
        <w:t>Добыча ведется только в Карачаево-Черкесской Республике и с</w:t>
      </w:r>
      <w:r>
        <w:t>о</w:t>
      </w:r>
      <w:r>
        <w:t>ставляет в среднем 10-15 особей.</w:t>
      </w:r>
    </w:p>
    <w:p w:rsidR="00332D30" w:rsidRDefault="00332D30" w:rsidP="00332D30">
      <w:pPr>
        <w:tabs>
          <w:tab w:val="left" w:pos="9360"/>
        </w:tabs>
        <w:ind w:firstLine="709"/>
        <w:jc w:val="both"/>
      </w:pPr>
      <w:r>
        <w:rPr>
          <w:b/>
        </w:rPr>
        <w:t>Снежный баран</w:t>
      </w:r>
      <w:r>
        <w:t xml:space="preserve">. Численность определена в </w:t>
      </w:r>
      <w:smartTag w:uri="urn:schemas-microsoft-com:office:smarttags" w:element="metricconverter">
        <w:smartTagPr>
          <w:attr w:name="ProductID" w:val="2010 г"/>
        </w:smartTagPr>
        <w:r>
          <w:t>2010 г</w:t>
        </w:r>
      </w:smartTag>
      <w:r>
        <w:t>. в целом по России на уровне 59,6 тыс. особей. Осуществление полноценного мон</w:t>
      </w:r>
      <w:r>
        <w:t>и</w:t>
      </w:r>
      <w:r>
        <w:t>торинга крайне затруднено из-за труднодоступности территории его обитания. Добыча за рассматр</w:t>
      </w:r>
      <w:r>
        <w:t>и</w:t>
      </w:r>
      <w:r>
        <w:t>ваемый период в среднем составляла 180-250 особей.</w:t>
      </w:r>
    </w:p>
    <w:p w:rsidR="00332D30" w:rsidRDefault="00332D30" w:rsidP="00332D30">
      <w:pPr>
        <w:tabs>
          <w:tab w:val="left" w:pos="9360"/>
        </w:tabs>
        <w:ind w:firstLine="709"/>
        <w:jc w:val="both"/>
      </w:pPr>
      <w:r>
        <w:rPr>
          <w:b/>
        </w:rPr>
        <w:t>Сибирский горный козел (козерог)</w:t>
      </w:r>
      <w:r>
        <w:t>. Численность на протяжении ряда лет колеблется в пределах 13-16 тыс. особей. В среднем за рассма</w:t>
      </w:r>
      <w:r>
        <w:t>т</w:t>
      </w:r>
      <w:r>
        <w:t xml:space="preserve">риваемый период добыча составляла порядка 100-200 особей. Основная добыча ведется в Республике Алтай и составляет 100-150 особей. </w:t>
      </w:r>
    </w:p>
    <w:p w:rsidR="00332D30" w:rsidRDefault="00332D30" w:rsidP="00332D30">
      <w:pPr>
        <w:tabs>
          <w:tab w:val="left" w:pos="9360"/>
        </w:tabs>
        <w:ind w:firstLine="709"/>
        <w:jc w:val="both"/>
      </w:pPr>
      <w:r>
        <w:rPr>
          <w:b/>
        </w:rPr>
        <w:t>Сайгак</w:t>
      </w:r>
      <w:r>
        <w:t>. Продолжительное время численность популяции сайгака Северо-Западного Прикаспия находится в депрессии, подтверждается тенденция дальнейшего сокращения (ниже 9,0 тыс. особей). Основные факторы, лимитирующие увеличение популяции (из числа тех, чье влияние необходимо и, главное, возможно уменьшить) следующие: - многократно выросшая численность волка, - высокий уровень браконье</w:t>
      </w:r>
      <w:r>
        <w:t>р</w:t>
      </w:r>
      <w:r>
        <w:t xml:space="preserve">ства. </w:t>
      </w:r>
    </w:p>
    <w:p w:rsidR="00332D30" w:rsidRDefault="00332D30" w:rsidP="00332D30">
      <w:pPr>
        <w:ind w:firstLine="709"/>
        <w:jc w:val="both"/>
      </w:pPr>
      <w:r>
        <w:rPr>
          <w:b/>
        </w:rPr>
        <w:t xml:space="preserve">Овцебык. </w:t>
      </w:r>
      <w:r>
        <w:t xml:space="preserve">Численность с </w:t>
      </w:r>
      <w:smartTag w:uri="urn:schemas-microsoft-com:office:smarttags" w:element="metricconverter">
        <w:smartTagPr>
          <w:attr w:name="ProductID" w:val="2001 г"/>
        </w:smartTagPr>
        <w:r>
          <w:t>2001 г</w:t>
        </w:r>
      </w:smartTag>
      <w:r>
        <w:t>., когда была впервые открыта офиц</w:t>
      </w:r>
      <w:r>
        <w:t>и</w:t>
      </w:r>
      <w:r>
        <w:t xml:space="preserve">альная охота на овцебыка, увеличилась с 2,4 тыс. особей до 11,0 тыс. особей в </w:t>
      </w:r>
      <w:smartTag w:uri="urn:schemas-microsoft-com:office:smarttags" w:element="metricconverter">
        <w:smartTagPr>
          <w:attr w:name="ProductID" w:val="2010 г"/>
        </w:smartTagPr>
        <w:r>
          <w:t>2010 г</w:t>
        </w:r>
      </w:smartTag>
      <w:r>
        <w:t xml:space="preserve">. </w:t>
      </w:r>
    </w:p>
    <w:p w:rsidR="00332D30" w:rsidRDefault="00332D30" w:rsidP="00332D30">
      <w:pPr>
        <w:ind w:firstLine="709"/>
        <w:jc w:val="both"/>
      </w:pPr>
      <w:r>
        <w:lastRenderedPageBreak/>
        <w:t>Добыча основных охотничьих видов копытных зверей в целом по Российской Федерации  в сезонах охоты 2007-2008, 2008-2009, 2009-2010 гг. пре</w:t>
      </w:r>
      <w:r>
        <w:t>д</w:t>
      </w:r>
      <w:r>
        <w:t>ставлена на рис. 34.3.</w:t>
      </w:r>
    </w:p>
    <w:p w:rsidR="00332D30" w:rsidRDefault="00332D30" w:rsidP="00332D30">
      <w:pPr>
        <w:ind w:firstLine="709"/>
        <w:jc w:val="both"/>
      </w:pPr>
    </w:p>
    <w:p w:rsidR="00332D30" w:rsidRDefault="00332D30" w:rsidP="00332D30">
      <w:pPr>
        <w:jc w:val="center"/>
        <w:rPr>
          <w:sz w:val="22"/>
          <w:szCs w:val="22"/>
        </w:rPr>
      </w:pPr>
      <w:r>
        <w:rPr>
          <w:noProof/>
        </w:rPr>
        <w:drawing>
          <wp:inline distT="0" distB="0" distL="0" distR="0">
            <wp:extent cx="4857750" cy="3838575"/>
            <wp:effectExtent l="0" t="0" r="0" b="0"/>
            <wp:docPr id="87" name="Объект 8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rsidR="00332D30" w:rsidRDefault="00332D30" w:rsidP="00332D30">
      <w:pPr>
        <w:jc w:val="center"/>
        <w:rPr>
          <w:sz w:val="22"/>
          <w:szCs w:val="22"/>
        </w:rPr>
      </w:pPr>
      <w:r>
        <w:rPr>
          <w:sz w:val="22"/>
          <w:szCs w:val="22"/>
        </w:rPr>
        <w:t>Рис. 34.3. Добыча основных охотничьих видов копытных зверей в России в сезонах ох</w:t>
      </w:r>
      <w:r>
        <w:rPr>
          <w:sz w:val="22"/>
          <w:szCs w:val="22"/>
        </w:rPr>
        <w:t>о</w:t>
      </w:r>
      <w:r>
        <w:rPr>
          <w:sz w:val="22"/>
          <w:szCs w:val="22"/>
        </w:rPr>
        <w:t xml:space="preserve">ты 2007-2008, 2008-2009, 2009-2010 гг. </w:t>
      </w:r>
    </w:p>
    <w:p w:rsidR="00332D30" w:rsidRDefault="00332D30" w:rsidP="00332D30">
      <w:pPr>
        <w:tabs>
          <w:tab w:val="left" w:pos="9360"/>
        </w:tabs>
        <w:ind w:firstLine="709"/>
        <w:jc w:val="both"/>
      </w:pPr>
    </w:p>
    <w:p w:rsidR="00332D30" w:rsidRDefault="00332D30" w:rsidP="00332D30">
      <w:pPr>
        <w:tabs>
          <w:tab w:val="left" w:pos="9360"/>
        </w:tabs>
        <w:ind w:firstLine="709"/>
        <w:jc w:val="both"/>
      </w:pPr>
      <w:r>
        <w:t xml:space="preserve">Суммарная численность </w:t>
      </w:r>
      <w:r>
        <w:rPr>
          <w:b/>
        </w:rPr>
        <w:t>пушных зверей</w:t>
      </w:r>
      <w:r>
        <w:t xml:space="preserve"> в </w:t>
      </w:r>
      <w:smartTag w:uri="urn:schemas-microsoft-com:office:smarttags" w:element="metricconverter">
        <w:smartTagPr>
          <w:attr w:name="ProductID" w:val="2010 г"/>
        </w:smartTagPr>
        <w:r>
          <w:t>2010 г</w:t>
        </w:r>
      </w:smartTag>
      <w:r>
        <w:t>. в России сост</w:t>
      </w:r>
      <w:r>
        <w:t>а</w:t>
      </w:r>
      <w:r>
        <w:t xml:space="preserve">вила 14000,54 тыс. особей. По сравнению с </w:t>
      </w:r>
      <w:smartTag w:uri="urn:schemas-microsoft-com:office:smarttags" w:element="metricconverter">
        <w:smartTagPr>
          <w:attr w:name="ProductID" w:val="2008 г"/>
        </w:smartTagPr>
        <w:r>
          <w:t>2008 г</w:t>
        </w:r>
      </w:smartTag>
      <w:r>
        <w:t>. численность сократ</w:t>
      </w:r>
      <w:r>
        <w:t>и</w:t>
      </w:r>
      <w:r>
        <w:t>лась почти на 29% (табл.34.2), (рис.34.4). Учетными данными было з</w:t>
      </w:r>
      <w:r>
        <w:t>а</w:t>
      </w:r>
      <w:r>
        <w:t xml:space="preserve">фиксировано сокращение численности </w:t>
      </w:r>
      <w:r>
        <w:rPr>
          <w:b/>
        </w:rPr>
        <w:t>белки, зайца-беляка, куниц, рыси, х</w:t>
      </w:r>
      <w:r>
        <w:rPr>
          <w:b/>
        </w:rPr>
        <w:t>о</w:t>
      </w:r>
      <w:r>
        <w:rPr>
          <w:b/>
        </w:rPr>
        <w:t xml:space="preserve">рей </w:t>
      </w:r>
      <w:r>
        <w:t>(рис. 34.5 и 34.6).</w:t>
      </w:r>
    </w:p>
    <w:p w:rsidR="00332D30" w:rsidRDefault="00332D30" w:rsidP="00332D30">
      <w:pPr>
        <w:tabs>
          <w:tab w:val="left" w:pos="9360"/>
        </w:tabs>
        <w:ind w:firstLine="709"/>
        <w:jc w:val="both"/>
      </w:pPr>
      <w:r>
        <w:t>По данным учетов на протяжении рассматриваемого периода чи</w:t>
      </w:r>
      <w:r>
        <w:t>с</w:t>
      </w:r>
      <w:r>
        <w:t xml:space="preserve">ленность </w:t>
      </w:r>
      <w:r>
        <w:rPr>
          <w:b/>
        </w:rPr>
        <w:t xml:space="preserve">соболя </w:t>
      </w:r>
      <w:r>
        <w:t>находилась на высоком уровне – 1,4-1,5 млн. особей. По некоторым экспертным оценкам, численность вида имеет тенденцию к снижению, что может быть обусловлено как естественными пр</w:t>
      </w:r>
      <w:r>
        <w:t>и</w:t>
      </w:r>
      <w:r>
        <w:t>родными процессами, так и недостаточным контролем за добычей этого ценного вида со стороны уполномоченных органов. Освоение лимита соболя – п</w:t>
      </w:r>
      <w:r>
        <w:t>о</w:t>
      </w:r>
      <w:r>
        <w:t>рядка 80% от согласованного лимита, а официальные показатели добычи не превышают 20% от предпромысловой числе</w:t>
      </w:r>
      <w:r>
        <w:t>н</w:t>
      </w:r>
      <w:r>
        <w:t>ности.</w:t>
      </w:r>
    </w:p>
    <w:p w:rsidR="00332D30" w:rsidRDefault="00332D30" w:rsidP="00332D30">
      <w:pPr>
        <w:tabs>
          <w:tab w:val="left" w:pos="9360"/>
        </w:tabs>
        <w:ind w:firstLine="709"/>
        <w:jc w:val="both"/>
      </w:pPr>
      <w:r>
        <w:t xml:space="preserve">Численность </w:t>
      </w:r>
      <w:r>
        <w:rPr>
          <w:b/>
        </w:rPr>
        <w:t>бобра</w:t>
      </w:r>
      <w:r>
        <w:t xml:space="preserve"> за последние 10 лет увеличилась в 2-2,5 раза и на осень </w:t>
      </w:r>
      <w:smartTag w:uri="urn:schemas-microsoft-com:office:smarttags" w:element="metricconverter">
        <w:smartTagPr>
          <w:attr w:name="ProductID" w:val="2010 г"/>
        </w:smartTagPr>
        <w:r>
          <w:t>2010 г</w:t>
        </w:r>
      </w:smartTag>
      <w:r>
        <w:t xml:space="preserve">. составила 600-650 тыс. особей. Интенсивный рост </w:t>
      </w:r>
      <w:r>
        <w:lastRenderedPageBreak/>
        <w:t>численности происходит из-за резкого сокращения промыслового использ</w:t>
      </w:r>
      <w:r>
        <w:t>о</w:t>
      </w:r>
      <w:r>
        <w:t>вания бобра, вследствие падения спроса на его мех - добыча бобра по официальным данным составляет порядка 1-2% от его численности, а л</w:t>
      </w:r>
      <w:r>
        <w:t>и</w:t>
      </w:r>
      <w:r>
        <w:t xml:space="preserve">мит осваивается всего на 25%. </w:t>
      </w:r>
    </w:p>
    <w:p w:rsidR="00332D30" w:rsidRDefault="00332D30" w:rsidP="00332D30">
      <w:pPr>
        <w:tabs>
          <w:tab w:val="left" w:pos="9360"/>
        </w:tabs>
        <w:ind w:firstLine="709"/>
        <w:jc w:val="both"/>
      </w:pPr>
    </w:p>
    <w:p w:rsidR="00332D30" w:rsidRDefault="00332D30" w:rsidP="00332D30">
      <w:pPr>
        <w:spacing w:line="360" w:lineRule="auto"/>
        <w:ind w:left="720"/>
        <w:jc w:val="right"/>
        <w:rPr>
          <w:sz w:val="22"/>
          <w:szCs w:val="22"/>
        </w:rPr>
      </w:pPr>
      <w:r>
        <w:rPr>
          <w:sz w:val="22"/>
          <w:szCs w:val="22"/>
        </w:rPr>
        <w:t>Таблица 34.2.</w:t>
      </w:r>
    </w:p>
    <w:p w:rsidR="00332D30" w:rsidRDefault="00332D30" w:rsidP="00332D30">
      <w:pPr>
        <w:spacing w:after="120"/>
        <w:jc w:val="center"/>
        <w:rPr>
          <w:b/>
        </w:rPr>
      </w:pPr>
      <w:r>
        <w:rPr>
          <w:b/>
        </w:rPr>
        <w:t>Численность пушных охотничьих зверей и тетеревиных птиц              в Росси</w:t>
      </w:r>
      <w:r>
        <w:rPr>
          <w:b/>
        </w:rPr>
        <w:t>й</w:t>
      </w:r>
      <w:r>
        <w:rPr>
          <w:b/>
        </w:rPr>
        <w:t>ской Федерации</w:t>
      </w:r>
    </w:p>
    <w:tbl>
      <w:tblPr>
        <w:tblW w:w="6756" w:type="dxa"/>
        <w:jc w:val="center"/>
        <w:tblLook w:val="0000"/>
      </w:tblPr>
      <w:tblGrid>
        <w:gridCol w:w="2220"/>
        <w:gridCol w:w="1134"/>
        <w:gridCol w:w="1134"/>
        <w:gridCol w:w="1134"/>
        <w:gridCol w:w="1134"/>
      </w:tblGrid>
      <w:tr w:rsidR="00332D30" w:rsidTr="00632382">
        <w:trPr>
          <w:cantSplit/>
          <w:trHeight w:val="541"/>
          <w:jc w:val="center"/>
        </w:trPr>
        <w:tc>
          <w:tcPr>
            <w:tcW w:w="2220" w:type="dxa"/>
            <w:vMerge w:val="restart"/>
            <w:tcBorders>
              <w:top w:val="single" w:sz="4" w:space="0" w:color="auto"/>
              <w:left w:val="single" w:sz="4" w:space="0" w:color="auto"/>
              <w:bottom w:val="single" w:sz="4" w:space="0" w:color="000000"/>
              <w:right w:val="single" w:sz="4" w:space="0" w:color="auto"/>
            </w:tcBorders>
            <w:noWrap/>
            <w:vAlign w:val="center"/>
          </w:tcPr>
          <w:p w:rsidR="00332D30" w:rsidRDefault="00332D30" w:rsidP="00632382">
            <w:pPr>
              <w:jc w:val="center"/>
              <w:rPr>
                <w:sz w:val="21"/>
                <w:szCs w:val="21"/>
              </w:rPr>
            </w:pPr>
            <w:r>
              <w:rPr>
                <w:sz w:val="21"/>
                <w:szCs w:val="21"/>
              </w:rPr>
              <w:t>Вид животного</w:t>
            </w:r>
          </w:p>
        </w:tc>
        <w:tc>
          <w:tcPr>
            <w:tcW w:w="3402" w:type="dxa"/>
            <w:gridSpan w:val="3"/>
            <w:tcBorders>
              <w:top w:val="single" w:sz="4" w:space="0" w:color="auto"/>
              <w:left w:val="nil"/>
              <w:bottom w:val="single" w:sz="4" w:space="0" w:color="auto"/>
              <w:right w:val="single" w:sz="4" w:space="0" w:color="000000"/>
            </w:tcBorders>
            <w:noWrap/>
            <w:vAlign w:val="center"/>
          </w:tcPr>
          <w:p w:rsidR="00332D30" w:rsidRDefault="00332D30" w:rsidP="00632382">
            <w:pPr>
              <w:jc w:val="center"/>
              <w:rPr>
                <w:sz w:val="21"/>
                <w:szCs w:val="21"/>
              </w:rPr>
            </w:pPr>
            <w:r>
              <w:rPr>
                <w:sz w:val="21"/>
                <w:szCs w:val="21"/>
              </w:rPr>
              <w:t>Численность, тыс.особей</w:t>
            </w:r>
          </w:p>
        </w:tc>
        <w:tc>
          <w:tcPr>
            <w:tcW w:w="1134" w:type="dxa"/>
            <w:vMerge w:val="restart"/>
            <w:tcBorders>
              <w:top w:val="single" w:sz="4" w:space="0" w:color="auto"/>
              <w:left w:val="single" w:sz="4" w:space="0" w:color="auto"/>
              <w:bottom w:val="single" w:sz="4" w:space="0" w:color="000000"/>
              <w:right w:val="single" w:sz="4" w:space="0" w:color="auto"/>
            </w:tcBorders>
            <w:vAlign w:val="center"/>
          </w:tcPr>
          <w:p w:rsidR="00332D30" w:rsidRDefault="00332D30" w:rsidP="00632382">
            <w:pPr>
              <w:jc w:val="center"/>
              <w:rPr>
                <w:sz w:val="21"/>
                <w:szCs w:val="21"/>
              </w:rPr>
            </w:pPr>
            <w:r>
              <w:rPr>
                <w:sz w:val="21"/>
                <w:szCs w:val="21"/>
              </w:rPr>
              <w:t xml:space="preserve">Измене-ние чис-ленности </w:t>
            </w:r>
            <w:smartTag w:uri="urn:schemas-microsoft-com:office:smarttags" w:element="metricconverter">
              <w:smartTagPr>
                <w:attr w:name="ProductID" w:val="2010 г"/>
              </w:smartTagPr>
              <w:r>
                <w:rPr>
                  <w:sz w:val="21"/>
                  <w:szCs w:val="21"/>
                </w:rPr>
                <w:t>2010 г</w:t>
              </w:r>
            </w:smartTag>
            <w:r>
              <w:rPr>
                <w:sz w:val="21"/>
                <w:szCs w:val="21"/>
              </w:rPr>
              <w:t xml:space="preserve">./ </w:t>
            </w:r>
            <w:smartTag w:uri="urn:schemas-microsoft-com:office:smarttags" w:element="metricconverter">
              <w:smartTagPr>
                <w:attr w:name="ProductID" w:val="2009 г"/>
              </w:smartTagPr>
              <w:r>
                <w:rPr>
                  <w:sz w:val="21"/>
                  <w:szCs w:val="21"/>
                </w:rPr>
                <w:t>2009 г</w:t>
              </w:r>
            </w:smartTag>
            <w:r>
              <w:rPr>
                <w:sz w:val="21"/>
                <w:szCs w:val="21"/>
              </w:rPr>
              <w:t>., %</w:t>
            </w:r>
          </w:p>
        </w:tc>
      </w:tr>
      <w:tr w:rsidR="00332D30" w:rsidTr="00632382">
        <w:trPr>
          <w:cantSplit/>
          <w:trHeight w:val="686"/>
          <w:jc w:val="center"/>
        </w:trPr>
        <w:tc>
          <w:tcPr>
            <w:tcW w:w="2220" w:type="dxa"/>
            <w:vMerge/>
            <w:tcBorders>
              <w:top w:val="single" w:sz="4" w:space="0" w:color="auto"/>
              <w:left w:val="single" w:sz="4" w:space="0" w:color="auto"/>
              <w:bottom w:val="single" w:sz="4" w:space="0" w:color="auto"/>
              <w:right w:val="single" w:sz="4" w:space="0" w:color="auto"/>
            </w:tcBorders>
            <w:vAlign w:val="center"/>
          </w:tcPr>
          <w:p w:rsidR="00332D30" w:rsidRDefault="00332D30" w:rsidP="00632382">
            <w:pPr>
              <w:jc w:val="center"/>
              <w:rPr>
                <w:sz w:val="21"/>
                <w:szCs w:val="21"/>
              </w:rPr>
            </w:pPr>
          </w:p>
        </w:tc>
        <w:tc>
          <w:tcPr>
            <w:tcW w:w="1134" w:type="dxa"/>
            <w:tcBorders>
              <w:top w:val="nil"/>
              <w:left w:val="nil"/>
              <w:bottom w:val="single" w:sz="4" w:space="0" w:color="auto"/>
              <w:right w:val="nil"/>
            </w:tcBorders>
            <w:noWrap/>
            <w:vAlign w:val="center"/>
          </w:tcPr>
          <w:p w:rsidR="00332D30" w:rsidRDefault="00332D30" w:rsidP="00632382">
            <w:pPr>
              <w:jc w:val="center"/>
              <w:rPr>
                <w:rFonts w:ascii="Arial CYR" w:hAnsi="Arial CYR" w:cs="Arial CYR"/>
                <w:sz w:val="21"/>
                <w:szCs w:val="21"/>
              </w:rPr>
            </w:pPr>
            <w:smartTag w:uri="urn:schemas-microsoft-com:office:smarttags" w:element="metricconverter">
              <w:smartTagPr>
                <w:attr w:name="ProductID" w:val="2008 г"/>
              </w:smartTagPr>
              <w:r>
                <w:rPr>
                  <w:sz w:val="21"/>
                  <w:szCs w:val="21"/>
                </w:rPr>
                <w:t>2008 г</w:t>
              </w:r>
            </w:smartTag>
            <w:r>
              <w:rPr>
                <w:sz w:val="21"/>
                <w:szCs w:val="21"/>
              </w:rPr>
              <w:t>.</w:t>
            </w:r>
          </w:p>
        </w:tc>
        <w:tc>
          <w:tcPr>
            <w:tcW w:w="1134" w:type="dxa"/>
            <w:tcBorders>
              <w:top w:val="nil"/>
              <w:left w:val="single" w:sz="4" w:space="0" w:color="auto"/>
              <w:bottom w:val="single" w:sz="4" w:space="0" w:color="auto"/>
              <w:right w:val="single" w:sz="4" w:space="0" w:color="auto"/>
            </w:tcBorders>
            <w:noWrap/>
            <w:vAlign w:val="center"/>
          </w:tcPr>
          <w:p w:rsidR="00332D30" w:rsidRDefault="00332D30" w:rsidP="00632382">
            <w:pPr>
              <w:jc w:val="center"/>
              <w:rPr>
                <w:rFonts w:ascii="Arial CYR" w:hAnsi="Arial CYR" w:cs="Arial CYR"/>
                <w:sz w:val="21"/>
                <w:szCs w:val="21"/>
              </w:rPr>
            </w:pPr>
          </w:p>
          <w:p w:rsidR="00332D30" w:rsidRDefault="00332D30" w:rsidP="00632382">
            <w:pPr>
              <w:jc w:val="center"/>
              <w:rPr>
                <w:sz w:val="21"/>
                <w:szCs w:val="21"/>
              </w:rPr>
            </w:pPr>
            <w:smartTag w:uri="urn:schemas-microsoft-com:office:smarttags" w:element="metricconverter">
              <w:smartTagPr>
                <w:attr w:name="ProductID" w:val="2009 г"/>
              </w:smartTagPr>
              <w:r>
                <w:rPr>
                  <w:sz w:val="21"/>
                  <w:szCs w:val="21"/>
                </w:rPr>
                <w:t>2009 г</w:t>
              </w:r>
            </w:smartTag>
            <w:r>
              <w:rPr>
                <w:sz w:val="21"/>
                <w:szCs w:val="21"/>
              </w:rPr>
              <w:t>.</w:t>
            </w:r>
          </w:p>
          <w:p w:rsidR="00332D30" w:rsidRDefault="00332D30" w:rsidP="00632382">
            <w:pPr>
              <w:jc w:val="center"/>
              <w:rPr>
                <w:rFonts w:ascii="Arial CYR" w:hAnsi="Arial CYR" w:cs="Arial CYR"/>
                <w:sz w:val="21"/>
                <w:szCs w:val="21"/>
              </w:rPr>
            </w:pPr>
          </w:p>
        </w:tc>
        <w:tc>
          <w:tcPr>
            <w:tcW w:w="1134" w:type="dxa"/>
            <w:tcBorders>
              <w:top w:val="nil"/>
              <w:left w:val="nil"/>
              <w:bottom w:val="single" w:sz="4" w:space="0" w:color="auto"/>
              <w:right w:val="single" w:sz="4" w:space="0" w:color="auto"/>
            </w:tcBorders>
            <w:noWrap/>
            <w:vAlign w:val="center"/>
          </w:tcPr>
          <w:p w:rsidR="00332D30" w:rsidRDefault="00332D30" w:rsidP="00632382">
            <w:pPr>
              <w:jc w:val="center"/>
              <w:rPr>
                <w:rFonts w:ascii="Arial CYR" w:hAnsi="Arial CYR" w:cs="Arial CYR"/>
                <w:sz w:val="21"/>
                <w:szCs w:val="21"/>
              </w:rPr>
            </w:pPr>
          </w:p>
          <w:p w:rsidR="00332D30" w:rsidRDefault="00332D30" w:rsidP="00632382">
            <w:pPr>
              <w:jc w:val="center"/>
              <w:rPr>
                <w:sz w:val="21"/>
                <w:szCs w:val="21"/>
              </w:rPr>
            </w:pPr>
            <w:smartTag w:uri="urn:schemas-microsoft-com:office:smarttags" w:element="metricconverter">
              <w:smartTagPr>
                <w:attr w:name="ProductID" w:val="2010 г"/>
              </w:smartTagPr>
              <w:r>
                <w:rPr>
                  <w:sz w:val="21"/>
                  <w:szCs w:val="21"/>
                </w:rPr>
                <w:t>2010 г</w:t>
              </w:r>
            </w:smartTag>
            <w:r>
              <w:rPr>
                <w:sz w:val="21"/>
                <w:szCs w:val="21"/>
              </w:rPr>
              <w:t>.</w:t>
            </w:r>
          </w:p>
          <w:p w:rsidR="00332D30" w:rsidRDefault="00332D30" w:rsidP="00632382">
            <w:pPr>
              <w:jc w:val="center"/>
              <w:rPr>
                <w:rFonts w:ascii="Arial CYR" w:hAnsi="Arial CYR" w:cs="Arial CYR"/>
                <w:sz w:val="21"/>
                <w:szCs w:val="21"/>
              </w:rPr>
            </w:pPr>
          </w:p>
        </w:tc>
        <w:tc>
          <w:tcPr>
            <w:tcW w:w="1134" w:type="dxa"/>
            <w:vMerge/>
            <w:tcBorders>
              <w:top w:val="single" w:sz="4" w:space="0" w:color="auto"/>
              <w:left w:val="single" w:sz="4" w:space="0" w:color="auto"/>
              <w:bottom w:val="single" w:sz="4" w:space="0" w:color="000000"/>
              <w:right w:val="single" w:sz="4" w:space="0" w:color="auto"/>
            </w:tcBorders>
            <w:vAlign w:val="center"/>
          </w:tcPr>
          <w:p w:rsidR="00332D30" w:rsidRDefault="00332D30" w:rsidP="00632382">
            <w:pPr>
              <w:jc w:val="center"/>
              <w:rPr>
                <w:sz w:val="21"/>
                <w:szCs w:val="21"/>
              </w:rPr>
            </w:pPr>
          </w:p>
        </w:tc>
      </w:tr>
      <w:tr w:rsidR="00332D30" w:rsidTr="00632382">
        <w:trPr>
          <w:trHeight w:hRule="exact" w:val="284"/>
          <w:jc w:val="center"/>
        </w:trPr>
        <w:tc>
          <w:tcPr>
            <w:tcW w:w="2220" w:type="dxa"/>
            <w:tcBorders>
              <w:top w:val="single" w:sz="4" w:space="0" w:color="auto"/>
              <w:left w:val="nil"/>
              <w:bottom w:val="nil"/>
              <w:right w:val="nil"/>
            </w:tcBorders>
            <w:noWrap/>
            <w:vAlign w:val="bottom"/>
          </w:tcPr>
          <w:p w:rsidR="00332D30" w:rsidRDefault="00332D30" w:rsidP="00632382">
            <w:pPr>
              <w:rPr>
                <w:color w:val="000000"/>
                <w:sz w:val="22"/>
                <w:szCs w:val="22"/>
              </w:rPr>
            </w:pPr>
          </w:p>
        </w:tc>
        <w:tc>
          <w:tcPr>
            <w:tcW w:w="1134" w:type="dxa"/>
            <w:tcBorders>
              <w:top w:val="single" w:sz="4" w:space="0" w:color="auto"/>
              <w:left w:val="nil"/>
              <w:bottom w:val="nil"/>
              <w:right w:val="nil"/>
            </w:tcBorders>
            <w:noWrap/>
            <w:vAlign w:val="bottom"/>
          </w:tcPr>
          <w:p w:rsidR="00332D30" w:rsidRDefault="00332D30" w:rsidP="00632382">
            <w:pPr>
              <w:jc w:val="right"/>
              <w:rPr>
                <w:color w:val="000000"/>
                <w:sz w:val="22"/>
                <w:szCs w:val="22"/>
              </w:rPr>
            </w:pPr>
          </w:p>
        </w:tc>
        <w:tc>
          <w:tcPr>
            <w:tcW w:w="1134" w:type="dxa"/>
            <w:tcBorders>
              <w:top w:val="single" w:sz="4" w:space="0" w:color="auto"/>
              <w:left w:val="nil"/>
              <w:bottom w:val="nil"/>
              <w:right w:val="nil"/>
            </w:tcBorders>
            <w:noWrap/>
            <w:vAlign w:val="bottom"/>
          </w:tcPr>
          <w:p w:rsidR="00332D30" w:rsidRDefault="00332D30" w:rsidP="00632382">
            <w:pPr>
              <w:jc w:val="right"/>
              <w:rPr>
                <w:sz w:val="22"/>
                <w:szCs w:val="22"/>
              </w:rPr>
            </w:pPr>
          </w:p>
        </w:tc>
        <w:tc>
          <w:tcPr>
            <w:tcW w:w="1134" w:type="dxa"/>
            <w:tcBorders>
              <w:top w:val="single" w:sz="4" w:space="0" w:color="auto"/>
              <w:left w:val="nil"/>
              <w:bottom w:val="nil"/>
              <w:right w:val="nil"/>
            </w:tcBorders>
            <w:noWrap/>
            <w:vAlign w:val="bottom"/>
          </w:tcPr>
          <w:p w:rsidR="00332D30" w:rsidRDefault="00332D30" w:rsidP="00632382">
            <w:pPr>
              <w:jc w:val="right"/>
              <w:rPr>
                <w:sz w:val="22"/>
                <w:szCs w:val="22"/>
              </w:rPr>
            </w:pPr>
          </w:p>
        </w:tc>
        <w:tc>
          <w:tcPr>
            <w:tcW w:w="1134" w:type="dxa"/>
            <w:tcBorders>
              <w:top w:val="nil"/>
              <w:left w:val="nil"/>
              <w:bottom w:val="nil"/>
              <w:right w:val="nil"/>
            </w:tcBorders>
            <w:noWrap/>
            <w:vAlign w:val="bottom"/>
          </w:tcPr>
          <w:p w:rsidR="00332D30" w:rsidRDefault="00332D30" w:rsidP="00632382">
            <w:pPr>
              <w:jc w:val="center"/>
              <w:rPr>
                <w:sz w:val="22"/>
                <w:szCs w:val="22"/>
              </w:rPr>
            </w:pPr>
          </w:p>
        </w:tc>
      </w:tr>
      <w:tr w:rsidR="00332D30" w:rsidTr="00632382">
        <w:trPr>
          <w:trHeight w:hRule="exact" w:val="284"/>
          <w:jc w:val="center"/>
        </w:trPr>
        <w:tc>
          <w:tcPr>
            <w:tcW w:w="2220" w:type="dxa"/>
            <w:tcBorders>
              <w:top w:val="nil"/>
              <w:left w:val="nil"/>
              <w:bottom w:val="nil"/>
              <w:right w:val="nil"/>
            </w:tcBorders>
            <w:noWrap/>
            <w:vAlign w:val="bottom"/>
          </w:tcPr>
          <w:p w:rsidR="00332D30" w:rsidRDefault="00332D30" w:rsidP="00632382">
            <w:pPr>
              <w:rPr>
                <w:color w:val="000000"/>
                <w:sz w:val="22"/>
                <w:szCs w:val="22"/>
              </w:rPr>
            </w:pPr>
            <w:r>
              <w:rPr>
                <w:color w:val="000000"/>
                <w:sz w:val="22"/>
                <w:szCs w:val="22"/>
              </w:rPr>
              <w:t>Рысь*</w:t>
            </w:r>
          </w:p>
        </w:tc>
        <w:tc>
          <w:tcPr>
            <w:tcW w:w="1134" w:type="dxa"/>
            <w:tcBorders>
              <w:top w:val="nil"/>
              <w:left w:val="nil"/>
              <w:bottom w:val="nil"/>
              <w:right w:val="nil"/>
            </w:tcBorders>
            <w:noWrap/>
            <w:vAlign w:val="bottom"/>
          </w:tcPr>
          <w:p w:rsidR="00332D30" w:rsidRDefault="00332D30" w:rsidP="00632382">
            <w:pPr>
              <w:jc w:val="right"/>
              <w:rPr>
                <w:color w:val="000000"/>
                <w:sz w:val="22"/>
                <w:szCs w:val="22"/>
              </w:rPr>
            </w:pPr>
            <w:r>
              <w:rPr>
                <w:color w:val="000000"/>
                <w:sz w:val="22"/>
                <w:szCs w:val="22"/>
              </w:rPr>
              <w:t>21,24</w:t>
            </w:r>
          </w:p>
        </w:tc>
        <w:tc>
          <w:tcPr>
            <w:tcW w:w="1134" w:type="dxa"/>
            <w:tcBorders>
              <w:top w:val="nil"/>
              <w:left w:val="nil"/>
              <w:bottom w:val="nil"/>
              <w:right w:val="nil"/>
            </w:tcBorders>
            <w:noWrap/>
            <w:vAlign w:val="bottom"/>
          </w:tcPr>
          <w:p w:rsidR="00332D30" w:rsidRDefault="00332D30" w:rsidP="00632382">
            <w:pPr>
              <w:jc w:val="right"/>
              <w:rPr>
                <w:sz w:val="22"/>
                <w:szCs w:val="22"/>
              </w:rPr>
            </w:pPr>
            <w:r>
              <w:rPr>
                <w:sz w:val="22"/>
                <w:szCs w:val="22"/>
              </w:rPr>
              <w:t>22,12</w:t>
            </w:r>
          </w:p>
        </w:tc>
        <w:tc>
          <w:tcPr>
            <w:tcW w:w="1134" w:type="dxa"/>
            <w:tcBorders>
              <w:top w:val="nil"/>
              <w:left w:val="nil"/>
              <w:bottom w:val="nil"/>
              <w:right w:val="nil"/>
            </w:tcBorders>
            <w:noWrap/>
            <w:vAlign w:val="bottom"/>
          </w:tcPr>
          <w:p w:rsidR="00332D30" w:rsidRDefault="00332D30" w:rsidP="00632382">
            <w:pPr>
              <w:jc w:val="right"/>
              <w:rPr>
                <w:sz w:val="22"/>
                <w:szCs w:val="22"/>
              </w:rPr>
            </w:pPr>
            <w:r>
              <w:rPr>
                <w:sz w:val="22"/>
                <w:szCs w:val="22"/>
              </w:rPr>
              <w:t>20,71</w:t>
            </w:r>
          </w:p>
        </w:tc>
        <w:tc>
          <w:tcPr>
            <w:tcW w:w="1134" w:type="dxa"/>
            <w:tcBorders>
              <w:top w:val="nil"/>
              <w:left w:val="nil"/>
              <w:bottom w:val="nil"/>
              <w:right w:val="nil"/>
            </w:tcBorders>
            <w:noWrap/>
            <w:vAlign w:val="bottom"/>
          </w:tcPr>
          <w:p w:rsidR="00332D30" w:rsidRDefault="00332D30" w:rsidP="00632382">
            <w:pPr>
              <w:jc w:val="center"/>
              <w:rPr>
                <w:sz w:val="22"/>
                <w:szCs w:val="22"/>
              </w:rPr>
            </w:pPr>
            <w:r>
              <w:rPr>
                <w:sz w:val="22"/>
                <w:szCs w:val="22"/>
              </w:rPr>
              <w:t>-6</w:t>
            </w:r>
          </w:p>
        </w:tc>
      </w:tr>
      <w:tr w:rsidR="00332D30" w:rsidTr="00632382">
        <w:trPr>
          <w:trHeight w:hRule="exact" w:val="284"/>
          <w:jc w:val="center"/>
        </w:trPr>
        <w:tc>
          <w:tcPr>
            <w:tcW w:w="2220" w:type="dxa"/>
            <w:tcBorders>
              <w:top w:val="nil"/>
              <w:left w:val="nil"/>
              <w:bottom w:val="nil"/>
              <w:right w:val="nil"/>
            </w:tcBorders>
            <w:noWrap/>
            <w:vAlign w:val="bottom"/>
          </w:tcPr>
          <w:p w:rsidR="00332D30" w:rsidRDefault="00332D30" w:rsidP="00632382">
            <w:pPr>
              <w:rPr>
                <w:color w:val="000000"/>
                <w:sz w:val="22"/>
                <w:szCs w:val="22"/>
              </w:rPr>
            </w:pPr>
            <w:r>
              <w:rPr>
                <w:color w:val="000000"/>
                <w:sz w:val="22"/>
                <w:szCs w:val="22"/>
              </w:rPr>
              <w:t>Бобр**</w:t>
            </w:r>
          </w:p>
        </w:tc>
        <w:tc>
          <w:tcPr>
            <w:tcW w:w="1134" w:type="dxa"/>
            <w:tcBorders>
              <w:top w:val="nil"/>
              <w:left w:val="nil"/>
              <w:bottom w:val="nil"/>
              <w:right w:val="nil"/>
            </w:tcBorders>
            <w:noWrap/>
            <w:vAlign w:val="bottom"/>
          </w:tcPr>
          <w:p w:rsidR="00332D30" w:rsidRDefault="00332D30" w:rsidP="00632382">
            <w:pPr>
              <w:jc w:val="right"/>
              <w:rPr>
                <w:color w:val="000000"/>
                <w:sz w:val="22"/>
                <w:szCs w:val="22"/>
              </w:rPr>
            </w:pPr>
            <w:r>
              <w:rPr>
                <w:color w:val="000000"/>
                <w:sz w:val="22"/>
                <w:szCs w:val="22"/>
              </w:rPr>
              <w:t>548,9</w:t>
            </w:r>
          </w:p>
        </w:tc>
        <w:tc>
          <w:tcPr>
            <w:tcW w:w="1134" w:type="dxa"/>
            <w:tcBorders>
              <w:top w:val="nil"/>
              <w:left w:val="nil"/>
              <w:bottom w:val="nil"/>
              <w:right w:val="nil"/>
            </w:tcBorders>
            <w:noWrap/>
            <w:vAlign w:val="bottom"/>
          </w:tcPr>
          <w:p w:rsidR="00332D30" w:rsidRDefault="00332D30" w:rsidP="00632382">
            <w:pPr>
              <w:jc w:val="right"/>
              <w:rPr>
                <w:sz w:val="22"/>
                <w:szCs w:val="22"/>
              </w:rPr>
            </w:pPr>
            <w:r>
              <w:rPr>
                <w:sz w:val="22"/>
                <w:szCs w:val="22"/>
              </w:rPr>
              <w:t>611,8</w:t>
            </w:r>
          </w:p>
        </w:tc>
        <w:tc>
          <w:tcPr>
            <w:tcW w:w="1134" w:type="dxa"/>
            <w:tcBorders>
              <w:top w:val="nil"/>
              <w:left w:val="nil"/>
              <w:bottom w:val="nil"/>
              <w:right w:val="nil"/>
            </w:tcBorders>
            <w:noWrap/>
            <w:vAlign w:val="bottom"/>
          </w:tcPr>
          <w:p w:rsidR="00332D30" w:rsidRDefault="00332D30" w:rsidP="00632382">
            <w:pPr>
              <w:jc w:val="right"/>
              <w:rPr>
                <w:sz w:val="22"/>
                <w:szCs w:val="22"/>
              </w:rPr>
            </w:pPr>
            <w:r>
              <w:rPr>
                <w:sz w:val="22"/>
                <w:szCs w:val="22"/>
              </w:rPr>
              <w:t>628,3</w:t>
            </w:r>
          </w:p>
        </w:tc>
        <w:tc>
          <w:tcPr>
            <w:tcW w:w="1134" w:type="dxa"/>
            <w:tcBorders>
              <w:top w:val="nil"/>
              <w:left w:val="nil"/>
              <w:bottom w:val="nil"/>
              <w:right w:val="nil"/>
            </w:tcBorders>
            <w:noWrap/>
            <w:vAlign w:val="bottom"/>
          </w:tcPr>
          <w:p w:rsidR="00332D30" w:rsidRDefault="00332D30" w:rsidP="00632382">
            <w:pPr>
              <w:jc w:val="center"/>
              <w:rPr>
                <w:sz w:val="22"/>
                <w:szCs w:val="22"/>
              </w:rPr>
            </w:pPr>
            <w:r>
              <w:rPr>
                <w:sz w:val="22"/>
                <w:szCs w:val="22"/>
              </w:rPr>
              <w:t>3</w:t>
            </w:r>
          </w:p>
        </w:tc>
      </w:tr>
      <w:tr w:rsidR="00332D30" w:rsidTr="00632382">
        <w:trPr>
          <w:trHeight w:hRule="exact" w:val="284"/>
          <w:jc w:val="center"/>
        </w:trPr>
        <w:tc>
          <w:tcPr>
            <w:tcW w:w="2220" w:type="dxa"/>
            <w:tcBorders>
              <w:top w:val="nil"/>
              <w:left w:val="nil"/>
              <w:bottom w:val="nil"/>
              <w:right w:val="nil"/>
            </w:tcBorders>
            <w:noWrap/>
            <w:vAlign w:val="bottom"/>
          </w:tcPr>
          <w:p w:rsidR="00332D30" w:rsidRDefault="00332D30" w:rsidP="00632382">
            <w:pPr>
              <w:rPr>
                <w:color w:val="000000"/>
                <w:sz w:val="22"/>
                <w:szCs w:val="22"/>
              </w:rPr>
            </w:pPr>
            <w:r>
              <w:rPr>
                <w:color w:val="000000"/>
                <w:sz w:val="22"/>
                <w:szCs w:val="22"/>
              </w:rPr>
              <w:t>Выдра**</w:t>
            </w:r>
          </w:p>
        </w:tc>
        <w:tc>
          <w:tcPr>
            <w:tcW w:w="1134" w:type="dxa"/>
            <w:tcBorders>
              <w:top w:val="nil"/>
              <w:left w:val="nil"/>
              <w:bottom w:val="nil"/>
              <w:right w:val="nil"/>
            </w:tcBorders>
            <w:noWrap/>
            <w:vAlign w:val="bottom"/>
          </w:tcPr>
          <w:p w:rsidR="00332D30" w:rsidRDefault="00332D30" w:rsidP="00632382">
            <w:pPr>
              <w:jc w:val="right"/>
              <w:rPr>
                <w:color w:val="000000"/>
                <w:sz w:val="22"/>
                <w:szCs w:val="22"/>
              </w:rPr>
            </w:pPr>
            <w:r>
              <w:rPr>
                <w:color w:val="000000"/>
                <w:sz w:val="22"/>
                <w:szCs w:val="22"/>
              </w:rPr>
              <w:t>76,53</w:t>
            </w:r>
          </w:p>
        </w:tc>
        <w:tc>
          <w:tcPr>
            <w:tcW w:w="1134" w:type="dxa"/>
            <w:tcBorders>
              <w:top w:val="nil"/>
              <w:left w:val="nil"/>
              <w:bottom w:val="nil"/>
              <w:right w:val="nil"/>
            </w:tcBorders>
            <w:noWrap/>
            <w:vAlign w:val="bottom"/>
          </w:tcPr>
          <w:p w:rsidR="00332D30" w:rsidRDefault="00332D30" w:rsidP="00632382">
            <w:pPr>
              <w:jc w:val="right"/>
              <w:rPr>
                <w:sz w:val="22"/>
                <w:szCs w:val="22"/>
              </w:rPr>
            </w:pPr>
            <w:r>
              <w:rPr>
                <w:sz w:val="22"/>
                <w:szCs w:val="22"/>
              </w:rPr>
              <w:t>79,84</w:t>
            </w:r>
          </w:p>
        </w:tc>
        <w:tc>
          <w:tcPr>
            <w:tcW w:w="1134" w:type="dxa"/>
            <w:tcBorders>
              <w:top w:val="nil"/>
              <w:left w:val="nil"/>
              <w:bottom w:val="nil"/>
              <w:right w:val="nil"/>
            </w:tcBorders>
            <w:noWrap/>
            <w:vAlign w:val="bottom"/>
          </w:tcPr>
          <w:p w:rsidR="00332D30" w:rsidRDefault="00332D30" w:rsidP="00632382">
            <w:pPr>
              <w:jc w:val="right"/>
              <w:rPr>
                <w:sz w:val="22"/>
                <w:szCs w:val="22"/>
              </w:rPr>
            </w:pPr>
            <w:r>
              <w:rPr>
                <w:sz w:val="22"/>
                <w:szCs w:val="22"/>
              </w:rPr>
              <w:t>77,66</w:t>
            </w:r>
          </w:p>
        </w:tc>
        <w:tc>
          <w:tcPr>
            <w:tcW w:w="1134" w:type="dxa"/>
            <w:tcBorders>
              <w:top w:val="nil"/>
              <w:left w:val="nil"/>
              <w:bottom w:val="nil"/>
              <w:right w:val="nil"/>
            </w:tcBorders>
            <w:noWrap/>
            <w:vAlign w:val="bottom"/>
          </w:tcPr>
          <w:p w:rsidR="00332D30" w:rsidRDefault="00332D30" w:rsidP="00632382">
            <w:pPr>
              <w:jc w:val="center"/>
              <w:rPr>
                <w:sz w:val="22"/>
                <w:szCs w:val="22"/>
              </w:rPr>
            </w:pPr>
            <w:r>
              <w:rPr>
                <w:sz w:val="22"/>
                <w:szCs w:val="22"/>
              </w:rPr>
              <w:t>-3</w:t>
            </w:r>
          </w:p>
        </w:tc>
      </w:tr>
      <w:tr w:rsidR="00332D30" w:rsidTr="00632382">
        <w:trPr>
          <w:trHeight w:hRule="exact" w:val="284"/>
          <w:jc w:val="center"/>
        </w:trPr>
        <w:tc>
          <w:tcPr>
            <w:tcW w:w="2220" w:type="dxa"/>
            <w:tcBorders>
              <w:top w:val="nil"/>
              <w:left w:val="nil"/>
              <w:bottom w:val="nil"/>
              <w:right w:val="nil"/>
            </w:tcBorders>
            <w:noWrap/>
            <w:vAlign w:val="bottom"/>
          </w:tcPr>
          <w:p w:rsidR="00332D30" w:rsidRDefault="00332D30" w:rsidP="00632382">
            <w:pPr>
              <w:rPr>
                <w:color w:val="000000"/>
                <w:sz w:val="22"/>
                <w:szCs w:val="22"/>
              </w:rPr>
            </w:pPr>
            <w:r>
              <w:rPr>
                <w:color w:val="000000"/>
                <w:sz w:val="22"/>
                <w:szCs w:val="22"/>
              </w:rPr>
              <w:t>Белка*</w:t>
            </w:r>
          </w:p>
        </w:tc>
        <w:tc>
          <w:tcPr>
            <w:tcW w:w="1134" w:type="dxa"/>
            <w:tcBorders>
              <w:top w:val="nil"/>
              <w:left w:val="nil"/>
              <w:bottom w:val="nil"/>
              <w:right w:val="nil"/>
            </w:tcBorders>
            <w:noWrap/>
            <w:vAlign w:val="bottom"/>
          </w:tcPr>
          <w:p w:rsidR="00332D30" w:rsidRDefault="00332D30" w:rsidP="00632382">
            <w:pPr>
              <w:jc w:val="right"/>
              <w:rPr>
                <w:color w:val="000000"/>
                <w:sz w:val="22"/>
                <w:szCs w:val="22"/>
              </w:rPr>
            </w:pPr>
            <w:r>
              <w:rPr>
                <w:color w:val="000000"/>
                <w:sz w:val="22"/>
                <w:szCs w:val="22"/>
              </w:rPr>
              <w:t>10507,3</w:t>
            </w:r>
          </w:p>
        </w:tc>
        <w:tc>
          <w:tcPr>
            <w:tcW w:w="1134" w:type="dxa"/>
            <w:tcBorders>
              <w:top w:val="nil"/>
              <w:left w:val="nil"/>
              <w:bottom w:val="nil"/>
              <w:right w:val="nil"/>
            </w:tcBorders>
            <w:noWrap/>
            <w:vAlign w:val="bottom"/>
          </w:tcPr>
          <w:p w:rsidR="00332D30" w:rsidRDefault="00332D30" w:rsidP="00632382">
            <w:pPr>
              <w:jc w:val="right"/>
              <w:rPr>
                <w:sz w:val="22"/>
                <w:szCs w:val="22"/>
              </w:rPr>
            </w:pPr>
            <w:r>
              <w:rPr>
                <w:sz w:val="22"/>
                <w:szCs w:val="22"/>
              </w:rPr>
              <w:t>8065,2</w:t>
            </w:r>
          </w:p>
        </w:tc>
        <w:tc>
          <w:tcPr>
            <w:tcW w:w="1134" w:type="dxa"/>
            <w:tcBorders>
              <w:top w:val="nil"/>
              <w:left w:val="nil"/>
              <w:bottom w:val="nil"/>
              <w:right w:val="nil"/>
            </w:tcBorders>
            <w:noWrap/>
            <w:vAlign w:val="bottom"/>
          </w:tcPr>
          <w:p w:rsidR="00332D30" w:rsidRDefault="00332D30" w:rsidP="00632382">
            <w:pPr>
              <w:jc w:val="right"/>
              <w:rPr>
                <w:sz w:val="22"/>
                <w:szCs w:val="22"/>
              </w:rPr>
            </w:pPr>
            <w:r>
              <w:rPr>
                <w:sz w:val="22"/>
                <w:szCs w:val="22"/>
              </w:rPr>
              <w:t>5894,7</w:t>
            </w:r>
          </w:p>
        </w:tc>
        <w:tc>
          <w:tcPr>
            <w:tcW w:w="1134" w:type="dxa"/>
            <w:tcBorders>
              <w:top w:val="nil"/>
              <w:left w:val="nil"/>
              <w:bottom w:val="nil"/>
              <w:right w:val="nil"/>
            </w:tcBorders>
            <w:noWrap/>
            <w:vAlign w:val="bottom"/>
          </w:tcPr>
          <w:p w:rsidR="00332D30" w:rsidRDefault="00332D30" w:rsidP="00632382">
            <w:pPr>
              <w:jc w:val="center"/>
              <w:rPr>
                <w:sz w:val="22"/>
                <w:szCs w:val="22"/>
              </w:rPr>
            </w:pPr>
            <w:r>
              <w:rPr>
                <w:sz w:val="22"/>
                <w:szCs w:val="22"/>
              </w:rPr>
              <w:t>-27</w:t>
            </w:r>
          </w:p>
        </w:tc>
      </w:tr>
      <w:tr w:rsidR="00332D30" w:rsidTr="00632382">
        <w:trPr>
          <w:trHeight w:hRule="exact" w:val="284"/>
          <w:jc w:val="center"/>
        </w:trPr>
        <w:tc>
          <w:tcPr>
            <w:tcW w:w="2220" w:type="dxa"/>
            <w:tcBorders>
              <w:top w:val="nil"/>
              <w:left w:val="nil"/>
              <w:bottom w:val="nil"/>
              <w:right w:val="nil"/>
            </w:tcBorders>
            <w:noWrap/>
            <w:vAlign w:val="bottom"/>
          </w:tcPr>
          <w:p w:rsidR="00332D30" w:rsidRDefault="00332D30" w:rsidP="00632382">
            <w:pPr>
              <w:rPr>
                <w:color w:val="000000"/>
                <w:sz w:val="22"/>
                <w:szCs w:val="22"/>
              </w:rPr>
            </w:pPr>
            <w:r>
              <w:rPr>
                <w:color w:val="000000"/>
                <w:sz w:val="22"/>
                <w:szCs w:val="22"/>
              </w:rPr>
              <w:t xml:space="preserve">Горностай*  </w:t>
            </w:r>
          </w:p>
        </w:tc>
        <w:tc>
          <w:tcPr>
            <w:tcW w:w="1134" w:type="dxa"/>
            <w:tcBorders>
              <w:top w:val="nil"/>
              <w:left w:val="nil"/>
              <w:bottom w:val="nil"/>
              <w:right w:val="nil"/>
            </w:tcBorders>
            <w:noWrap/>
            <w:vAlign w:val="bottom"/>
          </w:tcPr>
          <w:p w:rsidR="00332D30" w:rsidRDefault="00332D30" w:rsidP="00632382">
            <w:pPr>
              <w:jc w:val="right"/>
              <w:rPr>
                <w:color w:val="000000"/>
                <w:sz w:val="22"/>
                <w:szCs w:val="22"/>
              </w:rPr>
            </w:pPr>
            <w:r>
              <w:rPr>
                <w:color w:val="000000"/>
                <w:sz w:val="22"/>
                <w:szCs w:val="22"/>
              </w:rPr>
              <w:t>686,4</w:t>
            </w:r>
          </w:p>
        </w:tc>
        <w:tc>
          <w:tcPr>
            <w:tcW w:w="1134" w:type="dxa"/>
            <w:tcBorders>
              <w:top w:val="nil"/>
              <w:left w:val="nil"/>
              <w:bottom w:val="nil"/>
              <w:right w:val="nil"/>
            </w:tcBorders>
            <w:noWrap/>
            <w:vAlign w:val="bottom"/>
          </w:tcPr>
          <w:p w:rsidR="00332D30" w:rsidRDefault="00332D30" w:rsidP="00632382">
            <w:pPr>
              <w:jc w:val="right"/>
              <w:rPr>
                <w:sz w:val="22"/>
                <w:szCs w:val="22"/>
              </w:rPr>
            </w:pPr>
            <w:r>
              <w:rPr>
                <w:sz w:val="22"/>
                <w:szCs w:val="22"/>
              </w:rPr>
              <w:t>670,7</w:t>
            </w:r>
          </w:p>
        </w:tc>
        <w:tc>
          <w:tcPr>
            <w:tcW w:w="1134" w:type="dxa"/>
            <w:tcBorders>
              <w:top w:val="nil"/>
              <w:left w:val="nil"/>
              <w:bottom w:val="nil"/>
              <w:right w:val="nil"/>
            </w:tcBorders>
            <w:noWrap/>
            <w:vAlign w:val="bottom"/>
          </w:tcPr>
          <w:p w:rsidR="00332D30" w:rsidRDefault="00332D30" w:rsidP="00632382">
            <w:pPr>
              <w:jc w:val="right"/>
              <w:rPr>
                <w:sz w:val="22"/>
                <w:szCs w:val="22"/>
              </w:rPr>
            </w:pPr>
            <w:r>
              <w:rPr>
                <w:sz w:val="22"/>
                <w:szCs w:val="22"/>
              </w:rPr>
              <w:t>695,5</w:t>
            </w:r>
          </w:p>
        </w:tc>
        <w:tc>
          <w:tcPr>
            <w:tcW w:w="1134" w:type="dxa"/>
            <w:tcBorders>
              <w:top w:val="nil"/>
              <w:left w:val="nil"/>
              <w:bottom w:val="nil"/>
              <w:right w:val="nil"/>
            </w:tcBorders>
            <w:noWrap/>
            <w:vAlign w:val="bottom"/>
          </w:tcPr>
          <w:p w:rsidR="00332D30" w:rsidRDefault="00332D30" w:rsidP="00632382">
            <w:pPr>
              <w:jc w:val="center"/>
              <w:rPr>
                <w:sz w:val="22"/>
                <w:szCs w:val="22"/>
              </w:rPr>
            </w:pPr>
            <w:r>
              <w:rPr>
                <w:sz w:val="22"/>
                <w:szCs w:val="22"/>
              </w:rPr>
              <w:t>4</w:t>
            </w:r>
          </w:p>
        </w:tc>
      </w:tr>
      <w:tr w:rsidR="00332D30" w:rsidTr="00632382">
        <w:trPr>
          <w:trHeight w:hRule="exact" w:val="284"/>
          <w:jc w:val="center"/>
        </w:trPr>
        <w:tc>
          <w:tcPr>
            <w:tcW w:w="2220" w:type="dxa"/>
            <w:tcBorders>
              <w:top w:val="nil"/>
              <w:left w:val="nil"/>
              <w:bottom w:val="nil"/>
              <w:right w:val="nil"/>
            </w:tcBorders>
            <w:noWrap/>
            <w:vAlign w:val="bottom"/>
          </w:tcPr>
          <w:p w:rsidR="00332D30" w:rsidRDefault="00332D30" w:rsidP="00632382">
            <w:pPr>
              <w:rPr>
                <w:color w:val="000000"/>
                <w:sz w:val="22"/>
                <w:szCs w:val="22"/>
              </w:rPr>
            </w:pPr>
            <w:r>
              <w:rPr>
                <w:color w:val="000000"/>
                <w:sz w:val="22"/>
                <w:szCs w:val="22"/>
              </w:rPr>
              <w:t xml:space="preserve">Заяц-беляк * </w:t>
            </w:r>
          </w:p>
        </w:tc>
        <w:tc>
          <w:tcPr>
            <w:tcW w:w="1134" w:type="dxa"/>
            <w:tcBorders>
              <w:top w:val="nil"/>
              <w:left w:val="nil"/>
              <w:bottom w:val="nil"/>
              <w:right w:val="nil"/>
            </w:tcBorders>
            <w:noWrap/>
            <w:vAlign w:val="bottom"/>
          </w:tcPr>
          <w:p w:rsidR="00332D30" w:rsidRDefault="00332D30" w:rsidP="00632382">
            <w:pPr>
              <w:jc w:val="right"/>
              <w:rPr>
                <w:color w:val="000000"/>
                <w:sz w:val="22"/>
                <w:szCs w:val="22"/>
              </w:rPr>
            </w:pPr>
            <w:r>
              <w:rPr>
                <w:color w:val="000000"/>
                <w:sz w:val="22"/>
                <w:szCs w:val="22"/>
              </w:rPr>
              <w:t>4291,9</w:t>
            </w:r>
          </w:p>
        </w:tc>
        <w:tc>
          <w:tcPr>
            <w:tcW w:w="1134" w:type="dxa"/>
            <w:tcBorders>
              <w:top w:val="nil"/>
              <w:left w:val="nil"/>
              <w:bottom w:val="nil"/>
              <w:right w:val="nil"/>
            </w:tcBorders>
            <w:noWrap/>
            <w:vAlign w:val="bottom"/>
          </w:tcPr>
          <w:p w:rsidR="00332D30" w:rsidRDefault="00332D30" w:rsidP="00632382">
            <w:pPr>
              <w:jc w:val="right"/>
              <w:rPr>
                <w:sz w:val="22"/>
                <w:szCs w:val="22"/>
              </w:rPr>
            </w:pPr>
            <w:r>
              <w:rPr>
                <w:sz w:val="22"/>
                <w:szCs w:val="22"/>
              </w:rPr>
              <w:t>4089,2</w:t>
            </w:r>
          </w:p>
        </w:tc>
        <w:tc>
          <w:tcPr>
            <w:tcW w:w="1134" w:type="dxa"/>
            <w:tcBorders>
              <w:top w:val="nil"/>
              <w:left w:val="nil"/>
              <w:bottom w:val="nil"/>
              <w:right w:val="nil"/>
            </w:tcBorders>
            <w:noWrap/>
            <w:vAlign w:val="bottom"/>
          </w:tcPr>
          <w:p w:rsidR="00332D30" w:rsidRDefault="00332D30" w:rsidP="00632382">
            <w:pPr>
              <w:jc w:val="right"/>
              <w:rPr>
                <w:sz w:val="22"/>
                <w:szCs w:val="22"/>
              </w:rPr>
            </w:pPr>
            <w:r>
              <w:rPr>
                <w:sz w:val="22"/>
                <w:szCs w:val="22"/>
              </w:rPr>
              <w:t>3272,0</w:t>
            </w:r>
          </w:p>
        </w:tc>
        <w:tc>
          <w:tcPr>
            <w:tcW w:w="1134" w:type="dxa"/>
            <w:tcBorders>
              <w:top w:val="nil"/>
              <w:left w:val="nil"/>
              <w:bottom w:val="nil"/>
              <w:right w:val="nil"/>
            </w:tcBorders>
            <w:noWrap/>
            <w:vAlign w:val="bottom"/>
          </w:tcPr>
          <w:p w:rsidR="00332D30" w:rsidRDefault="00332D30" w:rsidP="00632382">
            <w:pPr>
              <w:jc w:val="center"/>
              <w:rPr>
                <w:sz w:val="22"/>
                <w:szCs w:val="22"/>
              </w:rPr>
            </w:pPr>
            <w:r>
              <w:rPr>
                <w:sz w:val="22"/>
                <w:szCs w:val="22"/>
              </w:rPr>
              <w:t>-20</w:t>
            </w:r>
          </w:p>
        </w:tc>
      </w:tr>
      <w:tr w:rsidR="00332D30" w:rsidTr="00632382">
        <w:trPr>
          <w:trHeight w:hRule="exact" w:val="284"/>
          <w:jc w:val="center"/>
        </w:trPr>
        <w:tc>
          <w:tcPr>
            <w:tcW w:w="2220" w:type="dxa"/>
            <w:tcBorders>
              <w:top w:val="nil"/>
              <w:left w:val="nil"/>
              <w:bottom w:val="nil"/>
              <w:right w:val="nil"/>
            </w:tcBorders>
            <w:noWrap/>
            <w:vAlign w:val="bottom"/>
          </w:tcPr>
          <w:p w:rsidR="00332D30" w:rsidRDefault="00332D30" w:rsidP="00632382">
            <w:pPr>
              <w:rPr>
                <w:color w:val="000000"/>
                <w:sz w:val="22"/>
                <w:szCs w:val="22"/>
              </w:rPr>
            </w:pPr>
            <w:r>
              <w:rPr>
                <w:color w:val="000000"/>
                <w:sz w:val="22"/>
                <w:szCs w:val="22"/>
              </w:rPr>
              <w:t>Заяц-русак*</w:t>
            </w:r>
          </w:p>
        </w:tc>
        <w:tc>
          <w:tcPr>
            <w:tcW w:w="1134" w:type="dxa"/>
            <w:tcBorders>
              <w:top w:val="nil"/>
              <w:left w:val="nil"/>
              <w:bottom w:val="nil"/>
              <w:right w:val="nil"/>
            </w:tcBorders>
            <w:noWrap/>
            <w:vAlign w:val="bottom"/>
          </w:tcPr>
          <w:p w:rsidR="00332D30" w:rsidRDefault="00332D30" w:rsidP="00632382">
            <w:pPr>
              <w:jc w:val="right"/>
              <w:rPr>
                <w:color w:val="000000"/>
                <w:sz w:val="22"/>
                <w:szCs w:val="22"/>
              </w:rPr>
            </w:pPr>
            <w:r>
              <w:rPr>
                <w:color w:val="000000"/>
                <w:sz w:val="22"/>
                <w:szCs w:val="22"/>
              </w:rPr>
              <w:t>825,3</w:t>
            </w:r>
          </w:p>
        </w:tc>
        <w:tc>
          <w:tcPr>
            <w:tcW w:w="1134" w:type="dxa"/>
            <w:tcBorders>
              <w:top w:val="nil"/>
              <w:left w:val="nil"/>
              <w:bottom w:val="nil"/>
              <w:right w:val="nil"/>
            </w:tcBorders>
            <w:noWrap/>
            <w:vAlign w:val="bottom"/>
          </w:tcPr>
          <w:p w:rsidR="00332D30" w:rsidRDefault="00332D30" w:rsidP="00632382">
            <w:pPr>
              <w:jc w:val="right"/>
              <w:rPr>
                <w:sz w:val="22"/>
                <w:szCs w:val="22"/>
              </w:rPr>
            </w:pPr>
            <w:r>
              <w:rPr>
                <w:sz w:val="22"/>
                <w:szCs w:val="22"/>
              </w:rPr>
              <w:t>847,0</w:t>
            </w:r>
          </w:p>
        </w:tc>
        <w:tc>
          <w:tcPr>
            <w:tcW w:w="1134" w:type="dxa"/>
            <w:tcBorders>
              <w:top w:val="nil"/>
              <w:left w:val="nil"/>
              <w:bottom w:val="nil"/>
              <w:right w:val="nil"/>
            </w:tcBorders>
            <w:noWrap/>
            <w:vAlign w:val="bottom"/>
          </w:tcPr>
          <w:p w:rsidR="00332D30" w:rsidRDefault="00332D30" w:rsidP="00632382">
            <w:pPr>
              <w:jc w:val="right"/>
              <w:rPr>
                <w:sz w:val="22"/>
                <w:szCs w:val="22"/>
              </w:rPr>
            </w:pPr>
            <w:r>
              <w:rPr>
                <w:sz w:val="22"/>
                <w:szCs w:val="22"/>
              </w:rPr>
              <w:t>838,6</w:t>
            </w:r>
          </w:p>
        </w:tc>
        <w:tc>
          <w:tcPr>
            <w:tcW w:w="1134" w:type="dxa"/>
            <w:tcBorders>
              <w:top w:val="nil"/>
              <w:left w:val="nil"/>
              <w:bottom w:val="nil"/>
              <w:right w:val="nil"/>
            </w:tcBorders>
            <w:noWrap/>
            <w:vAlign w:val="bottom"/>
          </w:tcPr>
          <w:p w:rsidR="00332D30" w:rsidRDefault="00332D30" w:rsidP="00632382">
            <w:pPr>
              <w:jc w:val="center"/>
              <w:rPr>
                <w:sz w:val="22"/>
                <w:szCs w:val="22"/>
              </w:rPr>
            </w:pPr>
            <w:r>
              <w:rPr>
                <w:sz w:val="22"/>
                <w:szCs w:val="22"/>
              </w:rPr>
              <w:t>-1</w:t>
            </w:r>
          </w:p>
        </w:tc>
      </w:tr>
      <w:tr w:rsidR="00332D30" w:rsidTr="00632382">
        <w:trPr>
          <w:trHeight w:hRule="exact" w:val="284"/>
          <w:jc w:val="center"/>
        </w:trPr>
        <w:tc>
          <w:tcPr>
            <w:tcW w:w="2220" w:type="dxa"/>
            <w:tcBorders>
              <w:top w:val="nil"/>
              <w:left w:val="nil"/>
              <w:bottom w:val="nil"/>
              <w:right w:val="nil"/>
            </w:tcBorders>
            <w:noWrap/>
            <w:vAlign w:val="bottom"/>
          </w:tcPr>
          <w:p w:rsidR="00332D30" w:rsidRDefault="00332D30" w:rsidP="00632382">
            <w:pPr>
              <w:rPr>
                <w:color w:val="000000"/>
                <w:sz w:val="22"/>
                <w:szCs w:val="22"/>
              </w:rPr>
            </w:pPr>
            <w:r>
              <w:rPr>
                <w:color w:val="000000"/>
                <w:sz w:val="22"/>
                <w:szCs w:val="22"/>
              </w:rPr>
              <w:t xml:space="preserve">Колонок* </w:t>
            </w:r>
          </w:p>
        </w:tc>
        <w:tc>
          <w:tcPr>
            <w:tcW w:w="1134" w:type="dxa"/>
            <w:tcBorders>
              <w:top w:val="nil"/>
              <w:left w:val="nil"/>
              <w:bottom w:val="nil"/>
              <w:right w:val="nil"/>
            </w:tcBorders>
            <w:noWrap/>
            <w:vAlign w:val="bottom"/>
          </w:tcPr>
          <w:p w:rsidR="00332D30" w:rsidRDefault="00332D30" w:rsidP="00632382">
            <w:pPr>
              <w:jc w:val="right"/>
              <w:rPr>
                <w:color w:val="000000"/>
                <w:sz w:val="22"/>
                <w:szCs w:val="22"/>
              </w:rPr>
            </w:pPr>
            <w:r>
              <w:rPr>
                <w:color w:val="000000"/>
                <w:sz w:val="22"/>
                <w:szCs w:val="22"/>
              </w:rPr>
              <w:t>136,8</w:t>
            </w:r>
          </w:p>
        </w:tc>
        <w:tc>
          <w:tcPr>
            <w:tcW w:w="1134" w:type="dxa"/>
            <w:tcBorders>
              <w:top w:val="nil"/>
              <w:left w:val="nil"/>
              <w:bottom w:val="nil"/>
              <w:right w:val="nil"/>
            </w:tcBorders>
            <w:noWrap/>
            <w:vAlign w:val="bottom"/>
          </w:tcPr>
          <w:p w:rsidR="00332D30" w:rsidRDefault="00332D30" w:rsidP="00632382">
            <w:pPr>
              <w:jc w:val="right"/>
              <w:rPr>
                <w:sz w:val="22"/>
                <w:szCs w:val="22"/>
              </w:rPr>
            </w:pPr>
            <w:r>
              <w:rPr>
                <w:sz w:val="22"/>
                <w:szCs w:val="22"/>
              </w:rPr>
              <w:t>128,5</w:t>
            </w:r>
          </w:p>
        </w:tc>
        <w:tc>
          <w:tcPr>
            <w:tcW w:w="1134" w:type="dxa"/>
            <w:tcBorders>
              <w:top w:val="nil"/>
              <w:left w:val="nil"/>
              <w:bottom w:val="nil"/>
              <w:right w:val="nil"/>
            </w:tcBorders>
            <w:noWrap/>
            <w:vAlign w:val="bottom"/>
          </w:tcPr>
          <w:p w:rsidR="00332D30" w:rsidRDefault="00332D30" w:rsidP="00632382">
            <w:pPr>
              <w:jc w:val="right"/>
              <w:rPr>
                <w:sz w:val="22"/>
                <w:szCs w:val="22"/>
              </w:rPr>
            </w:pPr>
            <w:r>
              <w:rPr>
                <w:sz w:val="22"/>
                <w:szCs w:val="22"/>
              </w:rPr>
              <w:t>150,8</w:t>
            </w:r>
          </w:p>
        </w:tc>
        <w:tc>
          <w:tcPr>
            <w:tcW w:w="1134" w:type="dxa"/>
            <w:tcBorders>
              <w:top w:val="nil"/>
              <w:left w:val="nil"/>
              <w:bottom w:val="nil"/>
              <w:right w:val="nil"/>
            </w:tcBorders>
            <w:noWrap/>
            <w:vAlign w:val="bottom"/>
          </w:tcPr>
          <w:p w:rsidR="00332D30" w:rsidRDefault="00332D30" w:rsidP="00632382">
            <w:pPr>
              <w:jc w:val="center"/>
              <w:rPr>
                <w:sz w:val="22"/>
                <w:szCs w:val="22"/>
              </w:rPr>
            </w:pPr>
            <w:r>
              <w:rPr>
                <w:sz w:val="22"/>
                <w:szCs w:val="22"/>
              </w:rPr>
              <w:t>17</w:t>
            </w:r>
          </w:p>
        </w:tc>
      </w:tr>
      <w:tr w:rsidR="00332D30" w:rsidTr="00632382">
        <w:trPr>
          <w:trHeight w:hRule="exact" w:val="284"/>
          <w:jc w:val="center"/>
        </w:trPr>
        <w:tc>
          <w:tcPr>
            <w:tcW w:w="2220" w:type="dxa"/>
            <w:tcBorders>
              <w:top w:val="nil"/>
              <w:left w:val="nil"/>
              <w:bottom w:val="nil"/>
              <w:right w:val="nil"/>
            </w:tcBorders>
            <w:noWrap/>
            <w:vAlign w:val="bottom"/>
          </w:tcPr>
          <w:p w:rsidR="00332D30" w:rsidRDefault="00332D30" w:rsidP="00632382">
            <w:pPr>
              <w:rPr>
                <w:color w:val="000000"/>
                <w:sz w:val="22"/>
                <w:szCs w:val="22"/>
              </w:rPr>
            </w:pPr>
            <w:r>
              <w:rPr>
                <w:color w:val="000000"/>
                <w:sz w:val="22"/>
                <w:szCs w:val="22"/>
              </w:rPr>
              <w:t>Корсак*</w:t>
            </w:r>
          </w:p>
        </w:tc>
        <w:tc>
          <w:tcPr>
            <w:tcW w:w="1134" w:type="dxa"/>
            <w:tcBorders>
              <w:top w:val="nil"/>
              <w:left w:val="nil"/>
              <w:bottom w:val="nil"/>
              <w:right w:val="nil"/>
            </w:tcBorders>
            <w:noWrap/>
            <w:vAlign w:val="bottom"/>
          </w:tcPr>
          <w:p w:rsidR="00332D30" w:rsidRDefault="00332D30" w:rsidP="00632382">
            <w:pPr>
              <w:jc w:val="right"/>
              <w:rPr>
                <w:color w:val="000000"/>
                <w:sz w:val="22"/>
                <w:szCs w:val="22"/>
              </w:rPr>
            </w:pPr>
            <w:r>
              <w:rPr>
                <w:color w:val="000000"/>
                <w:sz w:val="22"/>
                <w:szCs w:val="22"/>
              </w:rPr>
              <w:t>36,18</w:t>
            </w:r>
          </w:p>
        </w:tc>
        <w:tc>
          <w:tcPr>
            <w:tcW w:w="1134" w:type="dxa"/>
            <w:tcBorders>
              <w:top w:val="nil"/>
              <w:left w:val="nil"/>
              <w:bottom w:val="nil"/>
              <w:right w:val="nil"/>
            </w:tcBorders>
            <w:noWrap/>
            <w:vAlign w:val="bottom"/>
          </w:tcPr>
          <w:p w:rsidR="00332D30" w:rsidRDefault="00332D30" w:rsidP="00632382">
            <w:pPr>
              <w:jc w:val="right"/>
              <w:rPr>
                <w:sz w:val="22"/>
                <w:szCs w:val="22"/>
              </w:rPr>
            </w:pPr>
            <w:r>
              <w:rPr>
                <w:sz w:val="22"/>
                <w:szCs w:val="22"/>
              </w:rPr>
              <w:t>39,52</w:t>
            </w:r>
          </w:p>
        </w:tc>
        <w:tc>
          <w:tcPr>
            <w:tcW w:w="1134" w:type="dxa"/>
            <w:tcBorders>
              <w:top w:val="nil"/>
              <w:left w:val="nil"/>
              <w:bottom w:val="nil"/>
              <w:right w:val="nil"/>
            </w:tcBorders>
            <w:noWrap/>
            <w:vAlign w:val="bottom"/>
          </w:tcPr>
          <w:p w:rsidR="00332D30" w:rsidRDefault="00332D30" w:rsidP="00632382">
            <w:pPr>
              <w:jc w:val="right"/>
              <w:rPr>
                <w:sz w:val="22"/>
                <w:szCs w:val="22"/>
              </w:rPr>
            </w:pPr>
            <w:r>
              <w:rPr>
                <w:sz w:val="22"/>
                <w:szCs w:val="22"/>
              </w:rPr>
              <w:t>37,41</w:t>
            </w:r>
          </w:p>
        </w:tc>
        <w:tc>
          <w:tcPr>
            <w:tcW w:w="1134" w:type="dxa"/>
            <w:tcBorders>
              <w:top w:val="nil"/>
              <w:left w:val="nil"/>
              <w:bottom w:val="nil"/>
              <w:right w:val="nil"/>
            </w:tcBorders>
            <w:noWrap/>
            <w:vAlign w:val="bottom"/>
          </w:tcPr>
          <w:p w:rsidR="00332D30" w:rsidRDefault="00332D30" w:rsidP="00632382">
            <w:pPr>
              <w:jc w:val="center"/>
              <w:rPr>
                <w:sz w:val="22"/>
                <w:szCs w:val="22"/>
              </w:rPr>
            </w:pPr>
            <w:r>
              <w:rPr>
                <w:sz w:val="22"/>
                <w:szCs w:val="22"/>
              </w:rPr>
              <w:t>-5</w:t>
            </w:r>
          </w:p>
        </w:tc>
      </w:tr>
      <w:tr w:rsidR="00332D30" w:rsidTr="00632382">
        <w:trPr>
          <w:trHeight w:hRule="exact" w:val="284"/>
          <w:jc w:val="center"/>
        </w:trPr>
        <w:tc>
          <w:tcPr>
            <w:tcW w:w="2220" w:type="dxa"/>
            <w:tcBorders>
              <w:top w:val="nil"/>
              <w:left w:val="nil"/>
              <w:bottom w:val="nil"/>
              <w:right w:val="nil"/>
            </w:tcBorders>
            <w:noWrap/>
            <w:vAlign w:val="bottom"/>
          </w:tcPr>
          <w:p w:rsidR="00332D30" w:rsidRDefault="00332D30" w:rsidP="00632382">
            <w:pPr>
              <w:rPr>
                <w:color w:val="000000"/>
                <w:sz w:val="22"/>
                <w:szCs w:val="22"/>
              </w:rPr>
            </w:pPr>
            <w:r>
              <w:rPr>
                <w:color w:val="000000"/>
                <w:sz w:val="22"/>
                <w:szCs w:val="22"/>
              </w:rPr>
              <w:t>Куницы*</w:t>
            </w:r>
          </w:p>
        </w:tc>
        <w:tc>
          <w:tcPr>
            <w:tcW w:w="1134" w:type="dxa"/>
            <w:tcBorders>
              <w:top w:val="nil"/>
              <w:left w:val="nil"/>
              <w:bottom w:val="nil"/>
              <w:right w:val="nil"/>
            </w:tcBorders>
            <w:noWrap/>
            <w:vAlign w:val="bottom"/>
          </w:tcPr>
          <w:p w:rsidR="00332D30" w:rsidRDefault="00332D30" w:rsidP="00632382">
            <w:pPr>
              <w:jc w:val="right"/>
              <w:rPr>
                <w:color w:val="000000"/>
                <w:sz w:val="22"/>
                <w:szCs w:val="22"/>
              </w:rPr>
            </w:pPr>
            <w:r>
              <w:rPr>
                <w:color w:val="000000"/>
                <w:sz w:val="22"/>
                <w:szCs w:val="22"/>
              </w:rPr>
              <w:t>243,9</w:t>
            </w:r>
          </w:p>
        </w:tc>
        <w:tc>
          <w:tcPr>
            <w:tcW w:w="1134" w:type="dxa"/>
            <w:tcBorders>
              <w:top w:val="nil"/>
              <w:left w:val="nil"/>
              <w:bottom w:val="nil"/>
              <w:right w:val="nil"/>
            </w:tcBorders>
            <w:noWrap/>
            <w:vAlign w:val="bottom"/>
          </w:tcPr>
          <w:p w:rsidR="00332D30" w:rsidRDefault="00332D30" w:rsidP="00632382">
            <w:pPr>
              <w:jc w:val="right"/>
              <w:rPr>
                <w:sz w:val="22"/>
                <w:szCs w:val="22"/>
              </w:rPr>
            </w:pPr>
            <w:r>
              <w:rPr>
                <w:sz w:val="22"/>
                <w:szCs w:val="22"/>
              </w:rPr>
              <w:t>247,9</w:t>
            </w:r>
          </w:p>
        </w:tc>
        <w:tc>
          <w:tcPr>
            <w:tcW w:w="1134" w:type="dxa"/>
            <w:tcBorders>
              <w:top w:val="nil"/>
              <w:left w:val="nil"/>
              <w:bottom w:val="nil"/>
              <w:right w:val="nil"/>
            </w:tcBorders>
            <w:noWrap/>
            <w:vAlign w:val="bottom"/>
          </w:tcPr>
          <w:p w:rsidR="00332D30" w:rsidRDefault="00332D30" w:rsidP="00632382">
            <w:pPr>
              <w:jc w:val="right"/>
              <w:rPr>
                <w:sz w:val="22"/>
                <w:szCs w:val="22"/>
              </w:rPr>
            </w:pPr>
            <w:r>
              <w:rPr>
                <w:sz w:val="22"/>
                <w:szCs w:val="22"/>
              </w:rPr>
              <w:t>226,1</w:t>
            </w:r>
          </w:p>
        </w:tc>
        <w:tc>
          <w:tcPr>
            <w:tcW w:w="1134" w:type="dxa"/>
            <w:tcBorders>
              <w:top w:val="nil"/>
              <w:left w:val="nil"/>
              <w:bottom w:val="nil"/>
              <w:right w:val="nil"/>
            </w:tcBorders>
            <w:noWrap/>
            <w:vAlign w:val="bottom"/>
          </w:tcPr>
          <w:p w:rsidR="00332D30" w:rsidRDefault="00332D30" w:rsidP="00632382">
            <w:pPr>
              <w:jc w:val="center"/>
              <w:rPr>
                <w:sz w:val="22"/>
                <w:szCs w:val="22"/>
              </w:rPr>
            </w:pPr>
            <w:r>
              <w:rPr>
                <w:sz w:val="22"/>
                <w:szCs w:val="22"/>
              </w:rPr>
              <w:t>-9</w:t>
            </w:r>
          </w:p>
        </w:tc>
      </w:tr>
      <w:tr w:rsidR="00332D30" w:rsidTr="00632382">
        <w:trPr>
          <w:trHeight w:hRule="exact" w:val="284"/>
          <w:jc w:val="center"/>
        </w:trPr>
        <w:tc>
          <w:tcPr>
            <w:tcW w:w="2220" w:type="dxa"/>
            <w:tcBorders>
              <w:top w:val="nil"/>
              <w:left w:val="nil"/>
              <w:bottom w:val="nil"/>
              <w:right w:val="nil"/>
            </w:tcBorders>
            <w:noWrap/>
            <w:vAlign w:val="bottom"/>
          </w:tcPr>
          <w:p w:rsidR="00332D30" w:rsidRDefault="00332D30" w:rsidP="00632382">
            <w:pPr>
              <w:rPr>
                <w:color w:val="000000"/>
                <w:sz w:val="22"/>
                <w:szCs w:val="22"/>
              </w:rPr>
            </w:pPr>
            <w:r>
              <w:rPr>
                <w:color w:val="000000"/>
                <w:sz w:val="22"/>
                <w:szCs w:val="22"/>
              </w:rPr>
              <w:t>Лисица*</w:t>
            </w:r>
          </w:p>
        </w:tc>
        <w:tc>
          <w:tcPr>
            <w:tcW w:w="1134" w:type="dxa"/>
            <w:tcBorders>
              <w:top w:val="nil"/>
              <w:left w:val="nil"/>
              <w:bottom w:val="nil"/>
              <w:right w:val="nil"/>
            </w:tcBorders>
            <w:noWrap/>
            <w:vAlign w:val="bottom"/>
          </w:tcPr>
          <w:p w:rsidR="00332D30" w:rsidRDefault="00332D30" w:rsidP="00632382">
            <w:pPr>
              <w:jc w:val="right"/>
              <w:rPr>
                <w:color w:val="000000"/>
                <w:sz w:val="22"/>
                <w:szCs w:val="22"/>
              </w:rPr>
            </w:pPr>
            <w:r>
              <w:rPr>
                <w:color w:val="000000"/>
                <w:sz w:val="22"/>
                <w:szCs w:val="22"/>
              </w:rPr>
              <w:t>697,9</w:t>
            </w:r>
          </w:p>
        </w:tc>
        <w:tc>
          <w:tcPr>
            <w:tcW w:w="1134" w:type="dxa"/>
            <w:tcBorders>
              <w:top w:val="nil"/>
              <w:left w:val="nil"/>
              <w:bottom w:val="nil"/>
              <w:right w:val="nil"/>
            </w:tcBorders>
            <w:noWrap/>
            <w:vAlign w:val="bottom"/>
          </w:tcPr>
          <w:p w:rsidR="00332D30" w:rsidRDefault="00332D30" w:rsidP="00632382">
            <w:pPr>
              <w:jc w:val="right"/>
              <w:rPr>
                <w:sz w:val="22"/>
                <w:szCs w:val="22"/>
              </w:rPr>
            </w:pPr>
            <w:r>
              <w:rPr>
                <w:sz w:val="22"/>
                <w:szCs w:val="22"/>
              </w:rPr>
              <w:t>755,9</w:t>
            </w:r>
          </w:p>
        </w:tc>
        <w:tc>
          <w:tcPr>
            <w:tcW w:w="1134" w:type="dxa"/>
            <w:tcBorders>
              <w:top w:val="nil"/>
              <w:left w:val="nil"/>
              <w:bottom w:val="nil"/>
              <w:right w:val="nil"/>
            </w:tcBorders>
            <w:noWrap/>
            <w:vAlign w:val="bottom"/>
          </w:tcPr>
          <w:p w:rsidR="00332D30" w:rsidRDefault="00332D30" w:rsidP="00632382">
            <w:pPr>
              <w:jc w:val="right"/>
              <w:rPr>
                <w:sz w:val="22"/>
                <w:szCs w:val="22"/>
              </w:rPr>
            </w:pPr>
            <w:r>
              <w:rPr>
                <w:sz w:val="22"/>
                <w:szCs w:val="22"/>
              </w:rPr>
              <w:t>742,9</w:t>
            </w:r>
          </w:p>
        </w:tc>
        <w:tc>
          <w:tcPr>
            <w:tcW w:w="1134" w:type="dxa"/>
            <w:tcBorders>
              <w:top w:val="nil"/>
              <w:left w:val="nil"/>
              <w:bottom w:val="nil"/>
              <w:right w:val="nil"/>
            </w:tcBorders>
            <w:noWrap/>
            <w:vAlign w:val="bottom"/>
          </w:tcPr>
          <w:p w:rsidR="00332D30" w:rsidRDefault="00332D30" w:rsidP="00632382">
            <w:pPr>
              <w:jc w:val="center"/>
              <w:rPr>
                <w:sz w:val="22"/>
                <w:szCs w:val="22"/>
              </w:rPr>
            </w:pPr>
            <w:r>
              <w:rPr>
                <w:sz w:val="22"/>
                <w:szCs w:val="22"/>
              </w:rPr>
              <w:t>-2</w:t>
            </w:r>
          </w:p>
        </w:tc>
      </w:tr>
      <w:tr w:rsidR="00332D30" w:rsidTr="00632382">
        <w:trPr>
          <w:trHeight w:hRule="exact" w:val="284"/>
          <w:jc w:val="center"/>
        </w:trPr>
        <w:tc>
          <w:tcPr>
            <w:tcW w:w="2220" w:type="dxa"/>
            <w:tcBorders>
              <w:top w:val="nil"/>
              <w:left w:val="nil"/>
              <w:bottom w:val="nil"/>
              <w:right w:val="nil"/>
            </w:tcBorders>
            <w:noWrap/>
            <w:vAlign w:val="bottom"/>
          </w:tcPr>
          <w:p w:rsidR="00332D30" w:rsidRDefault="00332D30" w:rsidP="00632382">
            <w:pPr>
              <w:rPr>
                <w:color w:val="000000"/>
                <w:sz w:val="22"/>
                <w:szCs w:val="22"/>
              </w:rPr>
            </w:pPr>
            <w:r>
              <w:rPr>
                <w:color w:val="000000"/>
                <w:sz w:val="22"/>
                <w:szCs w:val="22"/>
              </w:rPr>
              <w:t>Росомаха*</w:t>
            </w:r>
          </w:p>
        </w:tc>
        <w:tc>
          <w:tcPr>
            <w:tcW w:w="1134" w:type="dxa"/>
            <w:tcBorders>
              <w:top w:val="nil"/>
              <w:left w:val="nil"/>
              <w:bottom w:val="nil"/>
              <w:right w:val="nil"/>
            </w:tcBorders>
            <w:noWrap/>
            <w:vAlign w:val="bottom"/>
          </w:tcPr>
          <w:p w:rsidR="00332D30" w:rsidRDefault="00332D30" w:rsidP="00632382">
            <w:pPr>
              <w:jc w:val="right"/>
              <w:rPr>
                <w:color w:val="000000"/>
                <w:sz w:val="22"/>
                <w:szCs w:val="22"/>
              </w:rPr>
            </w:pPr>
            <w:r>
              <w:rPr>
                <w:color w:val="000000"/>
                <w:sz w:val="22"/>
                <w:szCs w:val="22"/>
              </w:rPr>
              <w:t>20,47</w:t>
            </w:r>
          </w:p>
        </w:tc>
        <w:tc>
          <w:tcPr>
            <w:tcW w:w="1134" w:type="dxa"/>
            <w:tcBorders>
              <w:top w:val="nil"/>
              <w:left w:val="nil"/>
              <w:bottom w:val="nil"/>
              <w:right w:val="nil"/>
            </w:tcBorders>
            <w:noWrap/>
            <w:vAlign w:val="bottom"/>
          </w:tcPr>
          <w:p w:rsidR="00332D30" w:rsidRDefault="00332D30" w:rsidP="00632382">
            <w:pPr>
              <w:jc w:val="right"/>
              <w:rPr>
                <w:sz w:val="22"/>
                <w:szCs w:val="22"/>
              </w:rPr>
            </w:pPr>
            <w:r>
              <w:rPr>
                <w:sz w:val="22"/>
                <w:szCs w:val="22"/>
              </w:rPr>
              <w:t>19,47</w:t>
            </w:r>
          </w:p>
        </w:tc>
        <w:tc>
          <w:tcPr>
            <w:tcW w:w="1134" w:type="dxa"/>
            <w:tcBorders>
              <w:top w:val="nil"/>
              <w:left w:val="nil"/>
              <w:bottom w:val="nil"/>
              <w:right w:val="nil"/>
            </w:tcBorders>
            <w:noWrap/>
            <w:vAlign w:val="bottom"/>
          </w:tcPr>
          <w:p w:rsidR="00332D30" w:rsidRDefault="00332D30" w:rsidP="00632382">
            <w:pPr>
              <w:jc w:val="right"/>
              <w:rPr>
                <w:sz w:val="22"/>
                <w:szCs w:val="22"/>
              </w:rPr>
            </w:pPr>
            <w:r>
              <w:rPr>
                <w:sz w:val="22"/>
                <w:szCs w:val="22"/>
              </w:rPr>
              <w:t>19,66</w:t>
            </w:r>
          </w:p>
        </w:tc>
        <w:tc>
          <w:tcPr>
            <w:tcW w:w="1134" w:type="dxa"/>
            <w:tcBorders>
              <w:top w:val="nil"/>
              <w:left w:val="nil"/>
              <w:bottom w:val="nil"/>
              <w:right w:val="nil"/>
            </w:tcBorders>
            <w:noWrap/>
            <w:vAlign w:val="bottom"/>
          </w:tcPr>
          <w:p w:rsidR="00332D30" w:rsidRDefault="00332D30" w:rsidP="00632382">
            <w:pPr>
              <w:jc w:val="center"/>
              <w:rPr>
                <w:sz w:val="22"/>
                <w:szCs w:val="22"/>
              </w:rPr>
            </w:pPr>
            <w:r>
              <w:rPr>
                <w:sz w:val="22"/>
                <w:szCs w:val="22"/>
              </w:rPr>
              <w:t>1</w:t>
            </w:r>
          </w:p>
        </w:tc>
      </w:tr>
      <w:tr w:rsidR="00332D30" w:rsidTr="00632382">
        <w:trPr>
          <w:trHeight w:hRule="exact" w:val="284"/>
          <w:jc w:val="center"/>
        </w:trPr>
        <w:tc>
          <w:tcPr>
            <w:tcW w:w="2220" w:type="dxa"/>
            <w:tcBorders>
              <w:top w:val="nil"/>
              <w:left w:val="nil"/>
              <w:bottom w:val="nil"/>
              <w:right w:val="nil"/>
            </w:tcBorders>
            <w:noWrap/>
            <w:vAlign w:val="bottom"/>
          </w:tcPr>
          <w:p w:rsidR="00332D30" w:rsidRDefault="00332D30" w:rsidP="00632382">
            <w:pPr>
              <w:rPr>
                <w:color w:val="000000"/>
                <w:sz w:val="22"/>
                <w:szCs w:val="22"/>
              </w:rPr>
            </w:pPr>
            <w:r>
              <w:rPr>
                <w:color w:val="000000"/>
                <w:sz w:val="22"/>
                <w:szCs w:val="22"/>
              </w:rPr>
              <w:t>Хори*</w:t>
            </w:r>
          </w:p>
        </w:tc>
        <w:tc>
          <w:tcPr>
            <w:tcW w:w="1134" w:type="dxa"/>
            <w:tcBorders>
              <w:top w:val="nil"/>
              <w:left w:val="nil"/>
              <w:bottom w:val="nil"/>
              <w:right w:val="nil"/>
            </w:tcBorders>
            <w:noWrap/>
            <w:vAlign w:val="bottom"/>
          </w:tcPr>
          <w:p w:rsidR="00332D30" w:rsidRDefault="00332D30" w:rsidP="00632382">
            <w:pPr>
              <w:jc w:val="right"/>
              <w:rPr>
                <w:color w:val="000000"/>
                <w:sz w:val="22"/>
                <w:szCs w:val="22"/>
              </w:rPr>
            </w:pPr>
            <w:r>
              <w:rPr>
                <w:color w:val="000000"/>
                <w:sz w:val="22"/>
                <w:szCs w:val="22"/>
              </w:rPr>
              <w:t>70,3</w:t>
            </w:r>
          </w:p>
        </w:tc>
        <w:tc>
          <w:tcPr>
            <w:tcW w:w="1134" w:type="dxa"/>
            <w:tcBorders>
              <w:top w:val="nil"/>
              <w:left w:val="nil"/>
              <w:bottom w:val="nil"/>
              <w:right w:val="nil"/>
            </w:tcBorders>
            <w:noWrap/>
            <w:vAlign w:val="bottom"/>
          </w:tcPr>
          <w:p w:rsidR="00332D30" w:rsidRDefault="00332D30" w:rsidP="00632382">
            <w:pPr>
              <w:jc w:val="right"/>
              <w:rPr>
                <w:sz w:val="22"/>
                <w:szCs w:val="22"/>
              </w:rPr>
            </w:pPr>
            <w:r>
              <w:rPr>
                <w:sz w:val="22"/>
                <w:szCs w:val="22"/>
              </w:rPr>
              <w:t>70,0</w:t>
            </w:r>
          </w:p>
        </w:tc>
        <w:tc>
          <w:tcPr>
            <w:tcW w:w="1134" w:type="dxa"/>
            <w:tcBorders>
              <w:top w:val="nil"/>
              <w:left w:val="nil"/>
              <w:bottom w:val="nil"/>
              <w:right w:val="nil"/>
            </w:tcBorders>
            <w:noWrap/>
            <w:vAlign w:val="bottom"/>
          </w:tcPr>
          <w:p w:rsidR="00332D30" w:rsidRDefault="00332D30" w:rsidP="00632382">
            <w:pPr>
              <w:jc w:val="right"/>
              <w:rPr>
                <w:sz w:val="22"/>
                <w:szCs w:val="22"/>
              </w:rPr>
            </w:pPr>
            <w:r>
              <w:rPr>
                <w:sz w:val="22"/>
                <w:szCs w:val="22"/>
              </w:rPr>
              <w:t>61,5</w:t>
            </w:r>
          </w:p>
        </w:tc>
        <w:tc>
          <w:tcPr>
            <w:tcW w:w="1134" w:type="dxa"/>
            <w:tcBorders>
              <w:top w:val="nil"/>
              <w:left w:val="nil"/>
              <w:bottom w:val="nil"/>
              <w:right w:val="nil"/>
            </w:tcBorders>
            <w:noWrap/>
            <w:vAlign w:val="bottom"/>
          </w:tcPr>
          <w:p w:rsidR="00332D30" w:rsidRDefault="00332D30" w:rsidP="00632382">
            <w:pPr>
              <w:jc w:val="center"/>
              <w:rPr>
                <w:sz w:val="22"/>
                <w:szCs w:val="22"/>
              </w:rPr>
            </w:pPr>
            <w:r>
              <w:rPr>
                <w:sz w:val="22"/>
                <w:szCs w:val="22"/>
              </w:rPr>
              <w:t>-12</w:t>
            </w:r>
          </w:p>
        </w:tc>
      </w:tr>
      <w:tr w:rsidR="00332D30" w:rsidTr="00632382">
        <w:trPr>
          <w:trHeight w:hRule="exact" w:val="284"/>
          <w:jc w:val="center"/>
        </w:trPr>
        <w:tc>
          <w:tcPr>
            <w:tcW w:w="2220" w:type="dxa"/>
            <w:tcBorders>
              <w:top w:val="nil"/>
              <w:left w:val="nil"/>
              <w:bottom w:val="nil"/>
              <w:right w:val="nil"/>
            </w:tcBorders>
            <w:noWrap/>
            <w:vAlign w:val="bottom"/>
          </w:tcPr>
          <w:p w:rsidR="00332D30" w:rsidRDefault="00332D30" w:rsidP="00632382">
            <w:pPr>
              <w:rPr>
                <w:sz w:val="22"/>
                <w:szCs w:val="22"/>
              </w:rPr>
            </w:pPr>
            <w:r>
              <w:rPr>
                <w:sz w:val="22"/>
                <w:szCs w:val="22"/>
              </w:rPr>
              <w:t>Глухарь*</w:t>
            </w:r>
          </w:p>
        </w:tc>
        <w:tc>
          <w:tcPr>
            <w:tcW w:w="1134" w:type="dxa"/>
            <w:tcBorders>
              <w:top w:val="nil"/>
              <w:left w:val="nil"/>
              <w:bottom w:val="nil"/>
              <w:right w:val="nil"/>
            </w:tcBorders>
            <w:noWrap/>
            <w:vAlign w:val="bottom"/>
          </w:tcPr>
          <w:p w:rsidR="00332D30" w:rsidRDefault="00332D30" w:rsidP="00632382">
            <w:pPr>
              <w:jc w:val="right"/>
              <w:rPr>
                <w:sz w:val="22"/>
                <w:szCs w:val="22"/>
              </w:rPr>
            </w:pPr>
            <w:r>
              <w:rPr>
                <w:sz w:val="22"/>
                <w:szCs w:val="22"/>
              </w:rPr>
              <w:t>3916,4</w:t>
            </w:r>
          </w:p>
        </w:tc>
        <w:tc>
          <w:tcPr>
            <w:tcW w:w="1134" w:type="dxa"/>
            <w:tcBorders>
              <w:top w:val="nil"/>
              <w:left w:val="nil"/>
              <w:bottom w:val="nil"/>
              <w:right w:val="nil"/>
            </w:tcBorders>
            <w:noWrap/>
            <w:vAlign w:val="bottom"/>
          </w:tcPr>
          <w:p w:rsidR="00332D30" w:rsidRDefault="00332D30" w:rsidP="00632382">
            <w:pPr>
              <w:jc w:val="right"/>
              <w:rPr>
                <w:sz w:val="22"/>
                <w:szCs w:val="22"/>
              </w:rPr>
            </w:pPr>
            <w:r>
              <w:rPr>
                <w:sz w:val="22"/>
                <w:szCs w:val="22"/>
              </w:rPr>
              <w:t>3346,5</w:t>
            </w:r>
          </w:p>
        </w:tc>
        <w:tc>
          <w:tcPr>
            <w:tcW w:w="1134" w:type="dxa"/>
            <w:tcBorders>
              <w:top w:val="nil"/>
              <w:left w:val="nil"/>
              <w:bottom w:val="nil"/>
              <w:right w:val="nil"/>
            </w:tcBorders>
            <w:noWrap/>
            <w:vAlign w:val="bottom"/>
          </w:tcPr>
          <w:p w:rsidR="00332D30" w:rsidRDefault="00332D30" w:rsidP="00632382">
            <w:pPr>
              <w:jc w:val="right"/>
              <w:rPr>
                <w:sz w:val="22"/>
                <w:szCs w:val="22"/>
              </w:rPr>
            </w:pPr>
            <w:r>
              <w:rPr>
                <w:sz w:val="22"/>
                <w:szCs w:val="22"/>
              </w:rPr>
              <w:t>н.д.</w:t>
            </w:r>
          </w:p>
        </w:tc>
        <w:tc>
          <w:tcPr>
            <w:tcW w:w="1134" w:type="dxa"/>
            <w:tcBorders>
              <w:top w:val="nil"/>
              <w:left w:val="nil"/>
              <w:bottom w:val="nil"/>
              <w:right w:val="nil"/>
            </w:tcBorders>
            <w:noWrap/>
            <w:vAlign w:val="bottom"/>
          </w:tcPr>
          <w:p w:rsidR="00332D30" w:rsidRDefault="00332D30" w:rsidP="00632382">
            <w:pPr>
              <w:jc w:val="center"/>
              <w:rPr>
                <w:sz w:val="22"/>
                <w:szCs w:val="22"/>
              </w:rPr>
            </w:pPr>
          </w:p>
        </w:tc>
      </w:tr>
      <w:tr w:rsidR="00332D30" w:rsidTr="00632382">
        <w:trPr>
          <w:trHeight w:hRule="exact" w:val="284"/>
          <w:jc w:val="center"/>
        </w:trPr>
        <w:tc>
          <w:tcPr>
            <w:tcW w:w="2220" w:type="dxa"/>
            <w:tcBorders>
              <w:top w:val="nil"/>
              <w:left w:val="nil"/>
              <w:bottom w:val="single" w:sz="4" w:space="0" w:color="auto"/>
              <w:right w:val="nil"/>
            </w:tcBorders>
            <w:noWrap/>
            <w:vAlign w:val="bottom"/>
          </w:tcPr>
          <w:p w:rsidR="00332D30" w:rsidRDefault="00332D30" w:rsidP="00632382">
            <w:pPr>
              <w:rPr>
                <w:sz w:val="22"/>
                <w:szCs w:val="22"/>
              </w:rPr>
            </w:pPr>
            <w:r>
              <w:rPr>
                <w:sz w:val="22"/>
                <w:szCs w:val="22"/>
              </w:rPr>
              <w:t>Тетерев*</w:t>
            </w:r>
          </w:p>
        </w:tc>
        <w:tc>
          <w:tcPr>
            <w:tcW w:w="1134" w:type="dxa"/>
            <w:tcBorders>
              <w:top w:val="nil"/>
              <w:left w:val="nil"/>
              <w:bottom w:val="single" w:sz="4" w:space="0" w:color="auto"/>
              <w:right w:val="nil"/>
            </w:tcBorders>
            <w:noWrap/>
            <w:vAlign w:val="bottom"/>
          </w:tcPr>
          <w:p w:rsidR="00332D30" w:rsidRDefault="00332D30" w:rsidP="00632382">
            <w:pPr>
              <w:jc w:val="right"/>
              <w:rPr>
                <w:sz w:val="22"/>
                <w:szCs w:val="22"/>
              </w:rPr>
            </w:pPr>
            <w:r>
              <w:rPr>
                <w:sz w:val="22"/>
                <w:szCs w:val="22"/>
              </w:rPr>
              <w:t>11097,3</w:t>
            </w:r>
          </w:p>
        </w:tc>
        <w:tc>
          <w:tcPr>
            <w:tcW w:w="1134" w:type="dxa"/>
            <w:tcBorders>
              <w:top w:val="nil"/>
              <w:left w:val="nil"/>
              <w:bottom w:val="single" w:sz="4" w:space="0" w:color="auto"/>
              <w:right w:val="nil"/>
            </w:tcBorders>
            <w:noWrap/>
            <w:vAlign w:val="bottom"/>
          </w:tcPr>
          <w:p w:rsidR="00332D30" w:rsidRDefault="00332D30" w:rsidP="00632382">
            <w:pPr>
              <w:jc w:val="right"/>
              <w:rPr>
                <w:sz w:val="22"/>
                <w:szCs w:val="22"/>
              </w:rPr>
            </w:pPr>
            <w:r>
              <w:rPr>
                <w:sz w:val="22"/>
                <w:szCs w:val="22"/>
              </w:rPr>
              <w:t>10513,3</w:t>
            </w:r>
          </w:p>
        </w:tc>
        <w:tc>
          <w:tcPr>
            <w:tcW w:w="1134" w:type="dxa"/>
            <w:tcBorders>
              <w:top w:val="nil"/>
              <w:left w:val="nil"/>
              <w:bottom w:val="single" w:sz="4" w:space="0" w:color="auto"/>
              <w:right w:val="nil"/>
            </w:tcBorders>
            <w:noWrap/>
            <w:vAlign w:val="bottom"/>
          </w:tcPr>
          <w:p w:rsidR="00332D30" w:rsidRDefault="00332D30" w:rsidP="00632382">
            <w:pPr>
              <w:jc w:val="right"/>
              <w:rPr>
                <w:sz w:val="22"/>
                <w:szCs w:val="22"/>
              </w:rPr>
            </w:pPr>
            <w:r>
              <w:rPr>
                <w:sz w:val="22"/>
                <w:szCs w:val="22"/>
              </w:rPr>
              <w:t>н.д.</w:t>
            </w:r>
          </w:p>
        </w:tc>
        <w:tc>
          <w:tcPr>
            <w:tcW w:w="1134" w:type="dxa"/>
            <w:tcBorders>
              <w:top w:val="nil"/>
              <w:left w:val="nil"/>
              <w:bottom w:val="single" w:sz="4" w:space="0" w:color="auto"/>
              <w:right w:val="nil"/>
            </w:tcBorders>
            <w:noWrap/>
            <w:vAlign w:val="bottom"/>
          </w:tcPr>
          <w:p w:rsidR="00332D30" w:rsidRDefault="00332D30" w:rsidP="00632382">
            <w:pPr>
              <w:jc w:val="center"/>
              <w:rPr>
                <w:sz w:val="22"/>
                <w:szCs w:val="22"/>
              </w:rPr>
            </w:pPr>
            <w:r>
              <w:rPr>
                <w:sz w:val="22"/>
                <w:szCs w:val="22"/>
              </w:rPr>
              <w:t> </w:t>
            </w:r>
          </w:p>
        </w:tc>
      </w:tr>
    </w:tbl>
    <w:p w:rsidR="00332D30" w:rsidRDefault="00332D30" w:rsidP="00332D30">
      <w:pPr>
        <w:ind w:left="720"/>
        <w:jc w:val="center"/>
        <w:rPr>
          <w:b/>
        </w:rPr>
      </w:pPr>
    </w:p>
    <w:p w:rsidR="00332D30" w:rsidRDefault="00332D30" w:rsidP="00332D30">
      <w:pPr>
        <w:ind w:firstLine="540"/>
        <w:rPr>
          <w:sz w:val="20"/>
          <w:szCs w:val="20"/>
        </w:rPr>
      </w:pPr>
      <w:r>
        <w:rPr>
          <w:sz w:val="20"/>
          <w:szCs w:val="20"/>
        </w:rPr>
        <w:t>*  -  приведена численность на 1 апреля;</w:t>
      </w:r>
    </w:p>
    <w:p w:rsidR="00332D30" w:rsidRDefault="00332D30" w:rsidP="00332D30">
      <w:pPr>
        <w:ind w:firstLine="540"/>
        <w:rPr>
          <w:sz w:val="20"/>
          <w:szCs w:val="20"/>
        </w:rPr>
      </w:pPr>
      <w:r>
        <w:rPr>
          <w:sz w:val="20"/>
          <w:szCs w:val="20"/>
        </w:rPr>
        <w:t>**-  приведена численность  на 1 октября.</w:t>
      </w:r>
    </w:p>
    <w:p w:rsidR="00332D30" w:rsidRDefault="00332D30" w:rsidP="00332D30">
      <w:pPr>
        <w:tabs>
          <w:tab w:val="left" w:pos="9360"/>
        </w:tabs>
        <w:ind w:left="1260" w:firstLine="709"/>
        <w:jc w:val="both"/>
      </w:pPr>
    </w:p>
    <w:p w:rsidR="00332D30" w:rsidRDefault="00332D30" w:rsidP="00332D30">
      <w:pPr>
        <w:tabs>
          <w:tab w:val="left" w:pos="9360"/>
        </w:tabs>
        <w:ind w:firstLine="709"/>
        <w:jc w:val="both"/>
      </w:pPr>
      <w:r>
        <w:t xml:space="preserve">Численность </w:t>
      </w:r>
      <w:r>
        <w:rPr>
          <w:b/>
        </w:rPr>
        <w:t>волка</w:t>
      </w:r>
      <w:r>
        <w:rPr>
          <w:i/>
        </w:rPr>
        <w:t xml:space="preserve"> </w:t>
      </w:r>
      <w:r>
        <w:rPr>
          <w:iCs/>
        </w:rPr>
        <w:t xml:space="preserve">в </w:t>
      </w:r>
      <w:r>
        <w:t>целом по России имеет тенденцию роста. Полноценный мониторинг в последние годы практически в больши</w:t>
      </w:r>
      <w:r>
        <w:t>н</w:t>
      </w:r>
      <w:r>
        <w:t xml:space="preserve">стве </w:t>
      </w:r>
    </w:p>
    <w:p w:rsidR="00332D30" w:rsidRDefault="00332D30" w:rsidP="00332D30">
      <w:pPr>
        <w:tabs>
          <w:tab w:val="left" w:pos="9360"/>
        </w:tabs>
        <w:jc w:val="both"/>
      </w:pPr>
      <w:r>
        <w:t xml:space="preserve">субъектов РФ не ведется. В </w:t>
      </w:r>
      <w:smartTag w:uri="urn:schemas-microsoft-com:office:smarttags" w:element="metricconverter">
        <w:smartTagPr>
          <w:attr w:name="ProductID" w:val="2010 г"/>
        </w:smartTagPr>
        <w:r>
          <w:t>2010 г</w:t>
        </w:r>
      </w:smartTag>
      <w:r>
        <w:t>. численность волка по России состав</w:t>
      </w:r>
      <w:r>
        <w:t>и</w:t>
      </w:r>
      <w:r>
        <w:t xml:space="preserve">ла более 49,5 тыс. особей, в то время как в </w:t>
      </w:r>
      <w:smartTag w:uri="urn:schemas-microsoft-com:office:smarttags" w:element="metricconverter">
        <w:smartTagPr>
          <w:attr w:name="ProductID" w:val="2009 г"/>
        </w:smartTagPr>
        <w:r>
          <w:t>2009 г</w:t>
        </w:r>
      </w:smartTag>
      <w:r>
        <w:t>. оценивалась на уровне 48,7 тыс. особей. В ряде регионов Центрального, Северо-Западного, Пр</w:t>
      </w:r>
      <w:r>
        <w:t>и</w:t>
      </w:r>
      <w:r>
        <w:t>волжского федеральных округов численность находится на низком уро</w:t>
      </w:r>
      <w:r>
        <w:t>в</w:t>
      </w:r>
      <w:r>
        <w:t>не. В то же время в части сибирских регионов «проблема волка» по- прежнему остра. Рост численности обусловлен в первую очередь отсутс</w:t>
      </w:r>
      <w:r>
        <w:t>т</w:t>
      </w:r>
      <w:r>
        <w:t>вием действенных мер по регулированию численности волка со стор</w:t>
      </w:r>
      <w:r>
        <w:t>о</w:t>
      </w:r>
      <w:r>
        <w:t xml:space="preserve">ны региональных уполномоченных органов, а также </w:t>
      </w:r>
      <w:r>
        <w:lastRenderedPageBreak/>
        <w:t>отсутствием федерал</w:t>
      </w:r>
      <w:r>
        <w:t>ь</w:t>
      </w:r>
      <w:r>
        <w:t>ных комплексных программ по регулированию численности эт</w:t>
      </w:r>
      <w:r>
        <w:t>о</w:t>
      </w:r>
      <w:r>
        <w:t xml:space="preserve">го вида. </w:t>
      </w:r>
    </w:p>
    <w:p w:rsidR="00332D30" w:rsidRDefault="00332D30" w:rsidP="00332D30">
      <w:pPr>
        <w:tabs>
          <w:tab w:val="left" w:pos="9360"/>
        </w:tabs>
        <w:ind w:firstLine="720"/>
        <w:jc w:val="both"/>
      </w:pPr>
      <w:r>
        <w:t xml:space="preserve">Ресурсы </w:t>
      </w:r>
      <w:r>
        <w:rPr>
          <w:b/>
        </w:rPr>
        <w:t>бурого и белогрудого медведей</w:t>
      </w:r>
      <w:r>
        <w:t xml:space="preserve"> находятся в большинстве субъектов РФ в относительно благополучном состоянии. Численность медв</w:t>
      </w:r>
      <w:r>
        <w:t>е</w:t>
      </w:r>
      <w:r>
        <w:t xml:space="preserve">дей продолжает увеличиваться. </w:t>
      </w:r>
    </w:p>
    <w:p w:rsidR="00332D30" w:rsidRDefault="00332D30" w:rsidP="00332D30">
      <w:pPr>
        <w:tabs>
          <w:tab w:val="left" w:pos="9360"/>
        </w:tabs>
        <w:jc w:val="both"/>
      </w:pPr>
      <w:r>
        <w:rPr>
          <w:noProof/>
          <w:sz w:val="28"/>
          <w:szCs w:val="28"/>
        </w:rPr>
        <w:drawing>
          <wp:inline distT="0" distB="0" distL="0" distR="0">
            <wp:extent cx="4733925" cy="2466975"/>
            <wp:effectExtent l="0" t="0" r="0" b="0"/>
            <wp:docPr id="88" name="Объект 8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rsidR="00332D30" w:rsidRDefault="00332D30" w:rsidP="00332D30">
      <w:pPr>
        <w:tabs>
          <w:tab w:val="left" w:pos="9360"/>
        </w:tabs>
        <w:jc w:val="center"/>
        <w:rPr>
          <w:sz w:val="22"/>
          <w:szCs w:val="22"/>
        </w:rPr>
      </w:pPr>
      <w:r>
        <w:rPr>
          <w:sz w:val="22"/>
          <w:szCs w:val="22"/>
        </w:rPr>
        <w:t>Рис. 34.4. Суммарная численность пушных зверей в России в 2008- 2010 гг.</w:t>
      </w:r>
    </w:p>
    <w:p w:rsidR="00332D30" w:rsidRDefault="00332D30" w:rsidP="00332D30">
      <w:pPr>
        <w:tabs>
          <w:tab w:val="left" w:pos="9360"/>
        </w:tabs>
        <w:ind w:firstLine="709"/>
        <w:jc w:val="both"/>
      </w:pPr>
    </w:p>
    <w:p w:rsidR="00332D30" w:rsidRDefault="00332D30" w:rsidP="00332D30">
      <w:pPr>
        <w:tabs>
          <w:tab w:val="left" w:pos="9360"/>
        </w:tabs>
        <w:ind w:firstLine="709"/>
        <w:jc w:val="both"/>
      </w:pPr>
    </w:p>
    <w:p w:rsidR="00332D30" w:rsidRDefault="00332D30" w:rsidP="00332D30">
      <w:pPr>
        <w:tabs>
          <w:tab w:val="left" w:pos="9360"/>
        </w:tabs>
        <w:jc w:val="center"/>
        <w:rPr>
          <w:sz w:val="22"/>
          <w:szCs w:val="22"/>
        </w:rPr>
      </w:pPr>
      <w:r>
        <w:rPr>
          <w:noProof/>
        </w:rPr>
        <w:drawing>
          <wp:inline distT="0" distB="0" distL="0" distR="0">
            <wp:extent cx="4733925" cy="2286000"/>
            <wp:effectExtent l="0" t="0" r="0" b="0"/>
            <wp:docPr id="89" name="Объект 8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r>
        <w:rPr>
          <w:sz w:val="22"/>
          <w:szCs w:val="22"/>
        </w:rPr>
        <w:t xml:space="preserve"> Рис. 34.5. Динамика численности зайца-беляка и белки в России</w:t>
      </w:r>
    </w:p>
    <w:p w:rsidR="00332D30" w:rsidRDefault="00332D30" w:rsidP="00332D30">
      <w:pPr>
        <w:tabs>
          <w:tab w:val="left" w:pos="9360"/>
        </w:tabs>
        <w:jc w:val="both"/>
      </w:pPr>
    </w:p>
    <w:p w:rsidR="00332D30" w:rsidRDefault="00332D30" w:rsidP="00332D30">
      <w:pPr>
        <w:tabs>
          <w:tab w:val="left" w:pos="9360"/>
        </w:tabs>
        <w:ind w:firstLine="709"/>
        <w:jc w:val="both"/>
      </w:pPr>
    </w:p>
    <w:p w:rsidR="00332D30" w:rsidRDefault="00332D30" w:rsidP="00332D30">
      <w:pPr>
        <w:tabs>
          <w:tab w:val="left" w:pos="9360"/>
        </w:tabs>
        <w:ind w:firstLine="709"/>
        <w:jc w:val="both"/>
      </w:pPr>
    </w:p>
    <w:p w:rsidR="00332D30" w:rsidRDefault="00332D30" w:rsidP="00332D30">
      <w:pPr>
        <w:tabs>
          <w:tab w:val="left" w:pos="9360"/>
        </w:tabs>
        <w:jc w:val="both"/>
      </w:pPr>
      <w:r>
        <w:rPr>
          <w:noProof/>
        </w:rPr>
        <w:lastRenderedPageBreak/>
        <w:drawing>
          <wp:inline distT="0" distB="0" distL="0" distR="0">
            <wp:extent cx="4733925" cy="2857500"/>
            <wp:effectExtent l="0" t="0" r="0" b="0"/>
            <wp:docPr id="90" name="Объект 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rsidR="00332D30" w:rsidRDefault="00332D30" w:rsidP="00332D30">
      <w:pPr>
        <w:tabs>
          <w:tab w:val="left" w:pos="900"/>
          <w:tab w:val="left" w:pos="9360"/>
        </w:tabs>
        <w:jc w:val="center"/>
        <w:rPr>
          <w:sz w:val="22"/>
          <w:szCs w:val="22"/>
        </w:rPr>
      </w:pPr>
      <w:r>
        <w:rPr>
          <w:sz w:val="22"/>
          <w:szCs w:val="22"/>
        </w:rPr>
        <w:t>Рис. 34.6. Динамика численности куниц и рыси в России</w:t>
      </w:r>
    </w:p>
    <w:p w:rsidR="00332D30" w:rsidRDefault="00332D30" w:rsidP="00332D30">
      <w:pPr>
        <w:tabs>
          <w:tab w:val="left" w:pos="9360"/>
        </w:tabs>
        <w:ind w:firstLine="709"/>
        <w:jc w:val="both"/>
      </w:pPr>
    </w:p>
    <w:p w:rsidR="00332D30" w:rsidRDefault="00332D30" w:rsidP="00332D30">
      <w:pPr>
        <w:tabs>
          <w:tab w:val="left" w:pos="9360"/>
        </w:tabs>
        <w:ind w:firstLine="709"/>
        <w:jc w:val="both"/>
      </w:pPr>
      <w:r>
        <w:t xml:space="preserve">Численность </w:t>
      </w:r>
      <w:r>
        <w:rPr>
          <w:b/>
          <w:bCs/>
        </w:rPr>
        <w:t>тетеревиных птиц</w:t>
      </w:r>
      <w:r>
        <w:t xml:space="preserve"> в России за рассматриваемый п</w:t>
      </w:r>
      <w:r>
        <w:t>е</w:t>
      </w:r>
      <w:r>
        <w:t xml:space="preserve">риод имела тенденцию к сокращению. Численность </w:t>
      </w:r>
      <w:r>
        <w:rPr>
          <w:b/>
        </w:rPr>
        <w:t>глухаря</w:t>
      </w:r>
      <w:r>
        <w:t xml:space="preserve"> в </w:t>
      </w:r>
      <w:smartTag w:uri="urn:schemas-microsoft-com:office:smarttags" w:element="metricconverter">
        <w:smartTagPr>
          <w:attr w:name="ProductID" w:val="2009 г"/>
        </w:smartTagPr>
        <w:r>
          <w:t>2009 г</w:t>
        </w:r>
      </w:smartTag>
      <w:r>
        <w:t xml:space="preserve">. по сравнению с </w:t>
      </w:r>
      <w:smartTag w:uri="urn:schemas-microsoft-com:office:smarttags" w:element="metricconverter">
        <w:smartTagPr>
          <w:attr w:name="ProductID" w:val="2008 г"/>
        </w:smartTagPr>
        <w:r>
          <w:t>2008 г</w:t>
        </w:r>
      </w:smartTag>
      <w:r>
        <w:t xml:space="preserve">. уменьшилась на 15%, </w:t>
      </w:r>
      <w:r>
        <w:rPr>
          <w:b/>
        </w:rPr>
        <w:t>тетерева</w:t>
      </w:r>
      <w:r>
        <w:t xml:space="preserve"> - на 5%. Охотничье изъятие не оказывает значимого влияние по популяции данных видов, п</w:t>
      </w:r>
      <w:r>
        <w:t>о</w:t>
      </w:r>
      <w:r>
        <w:t>скольку добыча каждого вида не превышает 1-2 % от их численности.  Общая численность рябчика по России последние 10 лет находится на достаточно высоком уровне (22-27 млн. особей). Общая д</w:t>
      </w:r>
      <w:r>
        <w:t>о</w:t>
      </w:r>
      <w:r>
        <w:t>быча рябчика по России находится в пределах 250-400 тыс. особей.</w:t>
      </w:r>
    </w:p>
    <w:p w:rsidR="00332D30" w:rsidRDefault="00332D30" w:rsidP="00332D30">
      <w:pPr>
        <w:ind w:firstLine="720"/>
        <w:jc w:val="both"/>
      </w:pPr>
      <w:r>
        <w:rPr>
          <w:b/>
        </w:rPr>
        <w:t>Вальдшнеп.</w:t>
      </w:r>
      <w:r>
        <w:rPr>
          <w:sz w:val="22"/>
          <w:szCs w:val="22"/>
        </w:rPr>
        <w:t xml:space="preserve"> </w:t>
      </w:r>
      <w:r>
        <w:t>Считается, что полный цикл динамики численности вальдшнепа, зимующего в Европе, составляет около 7 лет. Учеты в Ро</w:t>
      </w:r>
      <w:r>
        <w:t>с</w:t>
      </w:r>
      <w:r>
        <w:t>сии показали, что в целом по Российской Федерации эта закономерность подтверждается, хотя и не так резко выражена. В целом численность гнездящейся популяции вальдшнепа в России за последние 10 лет была стабильной при незначительных ежегодных колебаниях в реги</w:t>
      </w:r>
      <w:r>
        <w:t>о</w:t>
      </w:r>
      <w:r>
        <w:t xml:space="preserve">нах.  </w:t>
      </w:r>
    </w:p>
    <w:p w:rsidR="00332D30" w:rsidRDefault="00332D30" w:rsidP="00332D30">
      <w:pPr>
        <w:ind w:firstLine="720"/>
        <w:jc w:val="both"/>
        <w:rPr>
          <w:rFonts w:eastAsia="MS Mincho"/>
        </w:rPr>
      </w:pPr>
      <w:r>
        <w:rPr>
          <w:rFonts w:eastAsia="MS Mincho"/>
        </w:rPr>
        <w:t>Оценка добычи показала, что ежегодно российские охотники д</w:t>
      </w:r>
      <w:r>
        <w:rPr>
          <w:rFonts w:eastAsia="MS Mincho"/>
        </w:rPr>
        <w:t>о</w:t>
      </w:r>
      <w:r>
        <w:rPr>
          <w:rFonts w:eastAsia="MS Mincho"/>
        </w:rPr>
        <w:t xml:space="preserve">бывают около 200 тысяч вальдшнепов, из них  около 150 тысяч весной на тяге и  около 50 тысяч осенью с подружейными собаками. Это составляет всего 5, 4 % от общеевропейской добычи вальдшнепа. </w:t>
      </w:r>
    </w:p>
    <w:p w:rsidR="00332D30" w:rsidRDefault="00332D30" w:rsidP="00332D30">
      <w:pPr>
        <w:ind w:firstLine="720"/>
        <w:jc w:val="both"/>
      </w:pPr>
      <w:r>
        <w:rPr>
          <w:rFonts w:eastAsia="MS Mincho"/>
          <w:b/>
          <w:bCs/>
        </w:rPr>
        <w:t xml:space="preserve">Болотно-луговая дичь. </w:t>
      </w:r>
      <w:r>
        <w:t>В целом охотой на болотно-луговую дичь в России специально занимаются менее 1 % охотников, в основном жит</w:t>
      </w:r>
      <w:r>
        <w:t>е</w:t>
      </w:r>
      <w:r>
        <w:t>ли крупных кинологических центров Москвы, Санкт-Петербурга, Нижнего Новгорода, Екатеринбурга и Краснодара. По оценочным да</w:t>
      </w:r>
      <w:r>
        <w:t>н</w:t>
      </w:r>
      <w:r>
        <w:t>ным они ежегодно изымают значительно менее 1% от гнездовой популяции бек</w:t>
      </w:r>
      <w:r>
        <w:t>а</w:t>
      </w:r>
      <w:r>
        <w:t xml:space="preserve">сов, дупелей, гаршнепов и коростелей, что не может </w:t>
      </w:r>
      <w:r>
        <w:lastRenderedPageBreak/>
        <w:t>повлиять на их чи</w:t>
      </w:r>
      <w:r>
        <w:t>с</w:t>
      </w:r>
      <w:r>
        <w:t>ленность. Учитывая, что в летне-осенней добыче охотников преобладают молодые птицы, это влияние еще ниже.</w:t>
      </w:r>
    </w:p>
    <w:p w:rsidR="00332D30" w:rsidRDefault="00332D30" w:rsidP="00332D30">
      <w:pPr>
        <w:ind w:firstLine="720"/>
        <w:jc w:val="both"/>
      </w:pPr>
    </w:p>
    <w:p w:rsidR="00332D30" w:rsidRDefault="00332D30" w:rsidP="00332D30">
      <w:pPr>
        <w:tabs>
          <w:tab w:val="left" w:pos="9360"/>
        </w:tabs>
        <w:jc w:val="center"/>
      </w:pPr>
      <w:r>
        <w:t>***</w:t>
      </w:r>
    </w:p>
    <w:p w:rsidR="00332D30" w:rsidRDefault="00332D30" w:rsidP="00332D30">
      <w:pPr>
        <w:tabs>
          <w:tab w:val="left" w:pos="9360"/>
        </w:tabs>
        <w:ind w:firstLine="709"/>
        <w:jc w:val="both"/>
      </w:pPr>
      <w:r>
        <w:t>В последние годы наблюдается все ухудшающееся положение с мон</w:t>
      </w:r>
      <w:r>
        <w:t>и</w:t>
      </w:r>
      <w:r>
        <w:t>торингом добычи охотничьих пушных зверей и охотничьих видов птиц. В регионах остается низкая возвращаемость охотниками разреш</w:t>
      </w:r>
      <w:r>
        <w:t>е</w:t>
      </w:r>
      <w:r>
        <w:t>ний на добычу по окончании сроков охоты, следствием чего, является практически полное отсутствие количественных показателей добычи пушных видов, а также пернатой дичи. С развалом единой системы госз</w:t>
      </w:r>
      <w:r>
        <w:t>а</w:t>
      </w:r>
      <w:r>
        <w:t>казов и госзакупок пушнины, падением на рынке спроса на сырье пушн</w:t>
      </w:r>
      <w:r>
        <w:t>о</w:t>
      </w:r>
      <w:r>
        <w:t>го промысла резко упала и заинтересованность охотников в добыче пушных видов охотничьих зверей. Потеря и</w:t>
      </w:r>
      <w:r>
        <w:t>н</w:t>
      </w:r>
      <w:r>
        <w:t>тереса к добыче пушных видов, накладывает свой отпечаток на отношение как специалистов охотничьих хозяйств, так и рядовых охотников, к мониторингу численности этих в</w:t>
      </w:r>
      <w:r>
        <w:t>и</w:t>
      </w:r>
      <w:r>
        <w:t xml:space="preserve">дов охотничьих зверей. </w:t>
      </w:r>
    </w:p>
    <w:p w:rsidR="00332D30" w:rsidRDefault="00332D30" w:rsidP="00332D30">
      <w:pPr>
        <w:tabs>
          <w:tab w:val="left" w:pos="9360"/>
        </w:tabs>
        <w:ind w:firstLine="709"/>
        <w:jc w:val="both"/>
      </w:pPr>
      <w:r>
        <w:t>Данные по добычи большинства пушных видов, поступающие в последние годы из регионов в адрес ФГУ «Центрохотконтроль», непо</w:t>
      </w:r>
      <w:r>
        <w:t>л</w:t>
      </w:r>
      <w:r>
        <w:t>ны, носят отрывочный характер и не могут рассматриваться в качестве пок</w:t>
      </w:r>
      <w:r>
        <w:t>а</w:t>
      </w:r>
      <w:r>
        <w:t>зателей использования ресурсов данных видов. Поэтому сведения по добыче бол</w:t>
      </w:r>
      <w:r>
        <w:t>ь</w:t>
      </w:r>
      <w:r>
        <w:t xml:space="preserve">шинства пушных видов в сборнике не приводятся. </w:t>
      </w:r>
    </w:p>
    <w:p w:rsidR="00332D30" w:rsidRDefault="00332D30" w:rsidP="00332D30">
      <w:pPr>
        <w:rPr>
          <w:sz w:val="28"/>
          <w:szCs w:val="28"/>
        </w:rPr>
      </w:pPr>
    </w:p>
    <w:p w:rsidR="00332D30" w:rsidRDefault="00332D30" w:rsidP="00332D30">
      <w:pPr>
        <w:tabs>
          <w:tab w:val="left" w:pos="9360"/>
        </w:tabs>
        <w:jc w:val="both"/>
        <w:sectPr w:rsidR="00332D30">
          <w:headerReference w:type="even" r:id="rId168"/>
          <w:headerReference w:type="default" r:id="rId169"/>
          <w:pgSz w:w="11906" w:h="16838" w:code="9"/>
          <w:pgMar w:top="2325" w:right="2126" w:bottom="2325" w:left="2126" w:header="1758" w:footer="737" w:gutter="0"/>
          <w:pgNumType w:start="201"/>
          <w:cols w:space="708"/>
          <w:docGrid w:linePitch="360"/>
        </w:sectPr>
      </w:pPr>
    </w:p>
    <w:p w:rsidR="00332D30" w:rsidRDefault="00332D30" w:rsidP="00332D30">
      <w:pPr>
        <w:tabs>
          <w:tab w:val="left" w:pos="9360"/>
        </w:tabs>
        <w:spacing w:line="360" w:lineRule="auto"/>
        <w:jc w:val="both"/>
        <w:rPr>
          <w:sz w:val="28"/>
          <w:szCs w:val="28"/>
        </w:rPr>
      </w:pPr>
    </w:p>
    <w:p w:rsidR="00332D30" w:rsidRDefault="00332D30" w:rsidP="00332D30">
      <w:pPr>
        <w:tabs>
          <w:tab w:val="left" w:pos="9360"/>
        </w:tabs>
        <w:spacing w:line="360" w:lineRule="auto"/>
        <w:jc w:val="both"/>
        <w:rPr>
          <w:sz w:val="28"/>
          <w:szCs w:val="28"/>
        </w:rPr>
      </w:pPr>
    </w:p>
    <w:p w:rsidR="00332D30" w:rsidRDefault="00332D30" w:rsidP="00332D30">
      <w:pPr>
        <w:tabs>
          <w:tab w:val="left" w:pos="9360"/>
        </w:tabs>
        <w:spacing w:line="360" w:lineRule="auto"/>
        <w:jc w:val="center"/>
        <w:rPr>
          <w:spacing w:val="40"/>
          <w:sz w:val="28"/>
          <w:szCs w:val="28"/>
        </w:rPr>
      </w:pPr>
      <w:r>
        <w:rPr>
          <w:spacing w:val="40"/>
          <w:sz w:val="28"/>
          <w:szCs w:val="28"/>
        </w:rPr>
        <w:t>ПРИЛОЖЕНИЕ</w:t>
      </w:r>
    </w:p>
    <w:p w:rsidR="00332D30" w:rsidRDefault="00332D30" w:rsidP="00332D30">
      <w:pPr>
        <w:tabs>
          <w:tab w:val="left" w:pos="9360"/>
        </w:tabs>
        <w:spacing w:line="360" w:lineRule="auto"/>
        <w:jc w:val="center"/>
        <w:rPr>
          <w:spacing w:val="40"/>
          <w:sz w:val="28"/>
          <w:szCs w:val="28"/>
        </w:rPr>
      </w:pPr>
    </w:p>
    <w:p w:rsidR="00332D30" w:rsidRDefault="00332D30" w:rsidP="00332D30">
      <w:pPr>
        <w:tabs>
          <w:tab w:val="left" w:pos="9360"/>
        </w:tabs>
        <w:spacing w:line="360" w:lineRule="auto"/>
        <w:jc w:val="center"/>
        <w:rPr>
          <w:spacing w:val="40"/>
          <w:sz w:val="28"/>
          <w:szCs w:val="28"/>
        </w:rPr>
      </w:pPr>
    </w:p>
    <w:p w:rsidR="00332D30" w:rsidRDefault="00332D30" w:rsidP="00332D30">
      <w:pPr>
        <w:tabs>
          <w:tab w:val="left" w:pos="9360"/>
        </w:tabs>
        <w:spacing w:line="360" w:lineRule="auto"/>
        <w:jc w:val="center"/>
        <w:rPr>
          <w:spacing w:val="40"/>
          <w:sz w:val="28"/>
          <w:szCs w:val="28"/>
        </w:rPr>
      </w:pPr>
    </w:p>
    <w:p w:rsidR="00332D30" w:rsidRDefault="00332D30" w:rsidP="00332D30">
      <w:pPr>
        <w:tabs>
          <w:tab w:val="left" w:pos="9360"/>
        </w:tabs>
        <w:spacing w:line="360" w:lineRule="auto"/>
        <w:jc w:val="center"/>
        <w:rPr>
          <w:spacing w:val="40"/>
          <w:sz w:val="28"/>
          <w:szCs w:val="28"/>
        </w:rPr>
      </w:pPr>
    </w:p>
    <w:p w:rsidR="00332D30" w:rsidRDefault="00332D30" w:rsidP="00332D30">
      <w:pPr>
        <w:tabs>
          <w:tab w:val="left" w:pos="9360"/>
        </w:tabs>
        <w:spacing w:line="360" w:lineRule="auto"/>
        <w:jc w:val="center"/>
        <w:rPr>
          <w:spacing w:val="40"/>
          <w:sz w:val="28"/>
          <w:szCs w:val="28"/>
        </w:rPr>
      </w:pPr>
    </w:p>
    <w:p w:rsidR="00332D30" w:rsidRDefault="00332D30" w:rsidP="00332D30">
      <w:pPr>
        <w:tabs>
          <w:tab w:val="left" w:pos="9360"/>
        </w:tabs>
        <w:spacing w:line="360" w:lineRule="auto"/>
        <w:jc w:val="center"/>
        <w:rPr>
          <w:spacing w:val="40"/>
          <w:sz w:val="28"/>
          <w:szCs w:val="28"/>
        </w:rPr>
      </w:pPr>
    </w:p>
    <w:p w:rsidR="00332D30" w:rsidRDefault="00332D30" w:rsidP="00332D30">
      <w:pPr>
        <w:tabs>
          <w:tab w:val="left" w:pos="9360"/>
        </w:tabs>
        <w:spacing w:line="360" w:lineRule="auto"/>
        <w:jc w:val="center"/>
        <w:rPr>
          <w:spacing w:val="40"/>
          <w:sz w:val="28"/>
          <w:szCs w:val="28"/>
        </w:rPr>
      </w:pPr>
    </w:p>
    <w:p w:rsidR="00332D30" w:rsidRDefault="00332D30" w:rsidP="00332D30">
      <w:pPr>
        <w:tabs>
          <w:tab w:val="left" w:pos="9360"/>
        </w:tabs>
        <w:spacing w:line="360" w:lineRule="auto"/>
        <w:jc w:val="center"/>
        <w:rPr>
          <w:spacing w:val="40"/>
          <w:sz w:val="28"/>
          <w:szCs w:val="28"/>
        </w:rPr>
      </w:pPr>
    </w:p>
    <w:p w:rsidR="00332D30" w:rsidRDefault="00332D30" w:rsidP="00332D30">
      <w:pPr>
        <w:tabs>
          <w:tab w:val="left" w:pos="9360"/>
        </w:tabs>
        <w:spacing w:line="360" w:lineRule="auto"/>
        <w:jc w:val="center"/>
        <w:rPr>
          <w:spacing w:val="40"/>
          <w:sz w:val="28"/>
          <w:szCs w:val="28"/>
        </w:rPr>
      </w:pPr>
    </w:p>
    <w:p w:rsidR="00332D30" w:rsidRDefault="00332D30" w:rsidP="00332D30">
      <w:pPr>
        <w:tabs>
          <w:tab w:val="left" w:pos="9360"/>
        </w:tabs>
        <w:spacing w:line="360" w:lineRule="auto"/>
        <w:jc w:val="center"/>
        <w:rPr>
          <w:spacing w:val="40"/>
          <w:sz w:val="28"/>
          <w:szCs w:val="28"/>
        </w:rPr>
      </w:pPr>
    </w:p>
    <w:p w:rsidR="00332D30" w:rsidRDefault="00332D30" w:rsidP="00332D30">
      <w:pPr>
        <w:tabs>
          <w:tab w:val="left" w:pos="9360"/>
        </w:tabs>
        <w:spacing w:line="360" w:lineRule="auto"/>
        <w:jc w:val="center"/>
        <w:rPr>
          <w:spacing w:val="40"/>
          <w:sz w:val="28"/>
          <w:szCs w:val="28"/>
        </w:rPr>
      </w:pPr>
    </w:p>
    <w:p w:rsidR="00332D30" w:rsidRDefault="00332D30" w:rsidP="00332D30">
      <w:pPr>
        <w:tabs>
          <w:tab w:val="left" w:pos="9360"/>
        </w:tabs>
        <w:spacing w:line="360" w:lineRule="auto"/>
        <w:jc w:val="center"/>
        <w:rPr>
          <w:spacing w:val="40"/>
          <w:sz w:val="28"/>
          <w:szCs w:val="28"/>
        </w:rPr>
      </w:pPr>
    </w:p>
    <w:p w:rsidR="00332D30" w:rsidRDefault="00332D30" w:rsidP="00332D30">
      <w:pPr>
        <w:tabs>
          <w:tab w:val="left" w:pos="9360"/>
        </w:tabs>
        <w:spacing w:line="360" w:lineRule="auto"/>
        <w:jc w:val="center"/>
        <w:rPr>
          <w:spacing w:val="40"/>
          <w:sz w:val="28"/>
          <w:szCs w:val="28"/>
        </w:rPr>
      </w:pPr>
    </w:p>
    <w:p w:rsidR="00332D30" w:rsidRDefault="00332D30" w:rsidP="00332D30">
      <w:pPr>
        <w:tabs>
          <w:tab w:val="left" w:pos="9360"/>
        </w:tabs>
        <w:spacing w:line="360" w:lineRule="auto"/>
        <w:jc w:val="center"/>
        <w:rPr>
          <w:spacing w:val="40"/>
          <w:sz w:val="28"/>
          <w:szCs w:val="28"/>
        </w:rPr>
      </w:pPr>
    </w:p>
    <w:p w:rsidR="00332D30" w:rsidRDefault="00332D30" w:rsidP="00332D30">
      <w:pPr>
        <w:tabs>
          <w:tab w:val="left" w:pos="9360"/>
        </w:tabs>
        <w:spacing w:line="360" w:lineRule="auto"/>
        <w:jc w:val="center"/>
        <w:rPr>
          <w:spacing w:val="40"/>
          <w:sz w:val="28"/>
          <w:szCs w:val="28"/>
        </w:rPr>
      </w:pPr>
    </w:p>
    <w:p w:rsidR="00332D30" w:rsidRDefault="00332D30" w:rsidP="00332D30">
      <w:pPr>
        <w:tabs>
          <w:tab w:val="left" w:pos="9360"/>
        </w:tabs>
        <w:spacing w:line="360" w:lineRule="auto"/>
        <w:jc w:val="center"/>
        <w:rPr>
          <w:spacing w:val="40"/>
          <w:sz w:val="28"/>
          <w:szCs w:val="28"/>
        </w:rPr>
      </w:pPr>
    </w:p>
    <w:p w:rsidR="00332D30" w:rsidRDefault="00332D30" w:rsidP="00332D30">
      <w:pPr>
        <w:tabs>
          <w:tab w:val="left" w:pos="9360"/>
        </w:tabs>
        <w:spacing w:line="360" w:lineRule="auto"/>
        <w:jc w:val="center"/>
        <w:rPr>
          <w:spacing w:val="40"/>
          <w:sz w:val="28"/>
          <w:szCs w:val="28"/>
        </w:rPr>
      </w:pPr>
    </w:p>
    <w:p w:rsidR="00332D30" w:rsidRDefault="00332D30" w:rsidP="00332D30">
      <w:pPr>
        <w:tabs>
          <w:tab w:val="left" w:pos="9360"/>
        </w:tabs>
        <w:spacing w:line="360" w:lineRule="auto"/>
        <w:jc w:val="center"/>
        <w:rPr>
          <w:spacing w:val="40"/>
          <w:sz w:val="28"/>
          <w:szCs w:val="28"/>
        </w:rPr>
      </w:pPr>
    </w:p>
    <w:p w:rsidR="00332D30" w:rsidRDefault="00332D30" w:rsidP="00332D30">
      <w:pPr>
        <w:tabs>
          <w:tab w:val="left" w:pos="9360"/>
        </w:tabs>
        <w:spacing w:line="360" w:lineRule="auto"/>
        <w:jc w:val="center"/>
        <w:rPr>
          <w:spacing w:val="40"/>
          <w:sz w:val="28"/>
          <w:szCs w:val="28"/>
        </w:rPr>
      </w:pPr>
    </w:p>
    <w:p w:rsidR="00332D30" w:rsidRDefault="00332D30" w:rsidP="00332D30">
      <w:pPr>
        <w:tabs>
          <w:tab w:val="left" w:pos="9360"/>
        </w:tabs>
        <w:spacing w:line="360" w:lineRule="auto"/>
        <w:jc w:val="center"/>
        <w:rPr>
          <w:spacing w:val="40"/>
          <w:sz w:val="28"/>
          <w:szCs w:val="28"/>
        </w:rPr>
      </w:pPr>
    </w:p>
    <w:p w:rsidR="00332D30" w:rsidRDefault="00332D30" w:rsidP="00332D30">
      <w:pPr>
        <w:tabs>
          <w:tab w:val="left" w:pos="9360"/>
        </w:tabs>
        <w:spacing w:line="360" w:lineRule="auto"/>
        <w:jc w:val="center"/>
        <w:rPr>
          <w:spacing w:val="40"/>
          <w:sz w:val="28"/>
          <w:szCs w:val="28"/>
        </w:rPr>
      </w:pPr>
    </w:p>
    <w:p w:rsidR="00332D30" w:rsidRDefault="00332D30" w:rsidP="00332D30">
      <w:pPr>
        <w:tabs>
          <w:tab w:val="left" w:pos="9360"/>
        </w:tabs>
        <w:spacing w:line="360" w:lineRule="auto"/>
        <w:jc w:val="center"/>
        <w:rPr>
          <w:spacing w:val="40"/>
          <w:sz w:val="28"/>
          <w:szCs w:val="28"/>
        </w:rPr>
      </w:pPr>
    </w:p>
    <w:p w:rsidR="00332D30" w:rsidRDefault="00332D30" w:rsidP="00332D30">
      <w:pPr>
        <w:tabs>
          <w:tab w:val="left" w:pos="9360"/>
        </w:tabs>
        <w:jc w:val="center"/>
        <w:rPr>
          <w:b/>
          <w:bCs/>
          <w:szCs w:val="28"/>
        </w:rPr>
      </w:pPr>
      <w:r>
        <w:rPr>
          <w:b/>
          <w:bCs/>
          <w:szCs w:val="28"/>
        </w:rPr>
        <w:lastRenderedPageBreak/>
        <w:t>Список субъектов Российской Федерации</w:t>
      </w:r>
    </w:p>
    <w:p w:rsidR="00332D30" w:rsidRPr="00291CFA" w:rsidRDefault="00332D30" w:rsidP="00332D30">
      <w:pPr>
        <w:tabs>
          <w:tab w:val="left" w:pos="9360"/>
        </w:tabs>
        <w:spacing w:after="120"/>
        <w:jc w:val="center"/>
        <w:rPr>
          <w:bCs/>
          <w:szCs w:val="28"/>
        </w:rPr>
      </w:pPr>
      <w:r>
        <w:rPr>
          <w:bCs/>
          <w:szCs w:val="28"/>
        </w:rPr>
        <w:t>(порядковый номер субъекта РФ соответствует номеру на карте)</w:t>
      </w:r>
    </w:p>
    <w:p w:rsidR="00332D30" w:rsidRDefault="00332D30" w:rsidP="00332D30">
      <w:pPr>
        <w:tabs>
          <w:tab w:val="left" w:pos="9360"/>
        </w:tabs>
        <w:spacing w:line="360" w:lineRule="auto"/>
        <w:jc w:val="center"/>
        <w:rPr>
          <w:spacing w:val="40"/>
          <w:sz w:val="28"/>
          <w:szCs w:val="28"/>
        </w:rPr>
      </w:pPr>
      <w:r>
        <w:rPr>
          <w:noProof/>
        </w:rPr>
        <w:drawing>
          <wp:inline distT="0" distB="0" distL="0" distR="0">
            <wp:extent cx="4724400" cy="6905625"/>
            <wp:effectExtent l="38100" t="19050" r="19050" b="2857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0" cstate="print"/>
                    <a:srcRect/>
                    <a:stretch>
                      <a:fillRect/>
                    </a:stretch>
                  </pic:blipFill>
                  <pic:spPr bwMode="auto">
                    <a:xfrm>
                      <a:off x="0" y="0"/>
                      <a:ext cx="4724400" cy="6905625"/>
                    </a:xfrm>
                    <a:prstGeom prst="rect">
                      <a:avLst/>
                    </a:prstGeom>
                    <a:noFill/>
                    <a:ln w="6350" cmpd="sng">
                      <a:solidFill>
                        <a:srgbClr val="000000"/>
                      </a:solidFill>
                      <a:miter lim="800000"/>
                      <a:headEnd/>
                      <a:tailEnd/>
                    </a:ln>
                    <a:effectLst/>
                  </pic:spPr>
                </pic:pic>
              </a:graphicData>
            </a:graphic>
          </wp:inline>
        </w:drawing>
      </w:r>
    </w:p>
    <w:p w:rsidR="00332D30" w:rsidRDefault="00332D30" w:rsidP="00332D30">
      <w:pPr>
        <w:tabs>
          <w:tab w:val="left" w:pos="2505"/>
        </w:tabs>
        <w:rPr>
          <w:sz w:val="28"/>
          <w:szCs w:val="28"/>
        </w:rPr>
      </w:pPr>
      <w:r>
        <w:rPr>
          <w:sz w:val="28"/>
          <w:szCs w:val="28"/>
        </w:rPr>
        <w:tab/>
      </w:r>
    </w:p>
    <w:p w:rsidR="00332D30" w:rsidRDefault="00332D30" w:rsidP="00332D30">
      <w:pPr>
        <w:tabs>
          <w:tab w:val="left" w:pos="2505"/>
        </w:tabs>
        <w:rPr>
          <w:sz w:val="28"/>
          <w:szCs w:val="28"/>
        </w:rPr>
      </w:pPr>
    </w:p>
    <w:p w:rsidR="00332D30" w:rsidRDefault="00332D30" w:rsidP="00332D30">
      <w:pPr>
        <w:tabs>
          <w:tab w:val="left" w:pos="9360"/>
        </w:tabs>
        <w:spacing w:line="360" w:lineRule="auto"/>
        <w:jc w:val="both"/>
      </w:pPr>
      <w:r>
        <w:rPr>
          <w:noProof/>
        </w:rPr>
        <w:drawing>
          <wp:inline distT="0" distB="0" distL="0" distR="0">
            <wp:extent cx="4857750" cy="6991350"/>
            <wp:effectExtent l="19050" t="0" r="0" b="0"/>
            <wp:docPr id="92" name="Рисунок 92" descr="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о"/>
                    <pic:cNvPicPr>
                      <a:picLocks noChangeAspect="1" noChangeArrowheads="1"/>
                    </pic:cNvPicPr>
                  </pic:nvPicPr>
                  <pic:blipFill>
                    <a:blip r:embed="rId171" cstate="print"/>
                    <a:srcRect/>
                    <a:stretch>
                      <a:fillRect/>
                    </a:stretch>
                  </pic:blipFill>
                  <pic:spPr bwMode="auto">
                    <a:xfrm>
                      <a:off x="0" y="0"/>
                      <a:ext cx="4857750" cy="6991350"/>
                    </a:xfrm>
                    <a:prstGeom prst="rect">
                      <a:avLst/>
                    </a:prstGeom>
                    <a:noFill/>
                    <a:ln w="9525">
                      <a:noFill/>
                      <a:miter lim="800000"/>
                      <a:headEnd/>
                      <a:tailEnd/>
                    </a:ln>
                  </pic:spPr>
                </pic:pic>
              </a:graphicData>
            </a:graphic>
          </wp:inline>
        </w:drawing>
      </w:r>
    </w:p>
    <w:p w:rsidR="00332D30" w:rsidRDefault="00332D30" w:rsidP="00332D30">
      <w:pPr>
        <w:tabs>
          <w:tab w:val="left" w:pos="9360"/>
        </w:tabs>
        <w:spacing w:line="360" w:lineRule="auto"/>
        <w:jc w:val="both"/>
        <w:rPr>
          <w:sz w:val="28"/>
          <w:szCs w:val="28"/>
        </w:rPr>
      </w:pPr>
    </w:p>
    <w:p w:rsidR="00332D30" w:rsidRDefault="00332D30" w:rsidP="00332D30">
      <w:pPr>
        <w:tabs>
          <w:tab w:val="left" w:pos="9360"/>
        </w:tabs>
        <w:spacing w:line="360" w:lineRule="auto"/>
        <w:jc w:val="both"/>
        <w:rPr>
          <w:sz w:val="28"/>
          <w:szCs w:val="28"/>
        </w:rPr>
      </w:pPr>
    </w:p>
    <w:p w:rsidR="00332D30" w:rsidRDefault="00332D30" w:rsidP="00332D30">
      <w:pPr>
        <w:tabs>
          <w:tab w:val="left" w:pos="9360"/>
        </w:tabs>
        <w:spacing w:line="360" w:lineRule="auto"/>
        <w:jc w:val="both"/>
        <w:rPr>
          <w:sz w:val="28"/>
          <w:szCs w:val="28"/>
        </w:rPr>
      </w:pPr>
      <w:r>
        <w:rPr>
          <w:noProof/>
        </w:rPr>
        <w:drawing>
          <wp:inline distT="0" distB="0" distL="0" distR="0">
            <wp:extent cx="4857750" cy="6858000"/>
            <wp:effectExtent l="19050" t="0" r="0" b="0"/>
            <wp:docPr id="93" name="Рисунок 93" descr="косуля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косуля6"/>
                    <pic:cNvPicPr>
                      <a:picLocks noChangeAspect="1" noChangeArrowheads="1"/>
                    </pic:cNvPicPr>
                  </pic:nvPicPr>
                  <pic:blipFill>
                    <a:blip r:embed="rId172" cstate="print"/>
                    <a:srcRect/>
                    <a:stretch>
                      <a:fillRect/>
                    </a:stretch>
                  </pic:blipFill>
                  <pic:spPr bwMode="auto">
                    <a:xfrm>
                      <a:off x="0" y="0"/>
                      <a:ext cx="4857750" cy="6858000"/>
                    </a:xfrm>
                    <a:prstGeom prst="rect">
                      <a:avLst/>
                    </a:prstGeom>
                    <a:noFill/>
                    <a:ln w="9525">
                      <a:noFill/>
                      <a:miter lim="800000"/>
                      <a:headEnd/>
                      <a:tailEnd/>
                    </a:ln>
                  </pic:spPr>
                </pic:pic>
              </a:graphicData>
            </a:graphic>
          </wp:inline>
        </w:drawing>
      </w:r>
    </w:p>
    <w:p w:rsidR="00332D30" w:rsidRDefault="00332D30" w:rsidP="00332D30">
      <w:pPr>
        <w:tabs>
          <w:tab w:val="left" w:pos="9360"/>
        </w:tabs>
        <w:spacing w:line="360" w:lineRule="auto"/>
        <w:jc w:val="both"/>
        <w:rPr>
          <w:sz w:val="28"/>
          <w:szCs w:val="28"/>
        </w:rPr>
      </w:pPr>
    </w:p>
    <w:p w:rsidR="00332D30" w:rsidRDefault="00332D30" w:rsidP="00332D30">
      <w:pPr>
        <w:tabs>
          <w:tab w:val="left" w:pos="9360"/>
        </w:tabs>
        <w:spacing w:line="360" w:lineRule="auto"/>
        <w:jc w:val="both"/>
        <w:rPr>
          <w:sz w:val="28"/>
          <w:szCs w:val="28"/>
        </w:rPr>
      </w:pPr>
    </w:p>
    <w:p w:rsidR="00332D30" w:rsidRDefault="00332D30" w:rsidP="00332D30">
      <w:pPr>
        <w:tabs>
          <w:tab w:val="left" w:pos="9360"/>
        </w:tabs>
        <w:spacing w:line="360" w:lineRule="auto"/>
        <w:jc w:val="both"/>
        <w:rPr>
          <w:sz w:val="28"/>
          <w:szCs w:val="28"/>
        </w:rPr>
      </w:pPr>
      <w:r>
        <w:rPr>
          <w:noProof/>
          <w:sz w:val="28"/>
          <w:szCs w:val="28"/>
        </w:rPr>
        <w:drawing>
          <wp:inline distT="0" distB="0" distL="0" distR="0">
            <wp:extent cx="4857750" cy="6858000"/>
            <wp:effectExtent l="19050" t="0" r="0" b="0"/>
            <wp:docPr id="94" name="Рисунок 94" descr="кабан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кабан6"/>
                    <pic:cNvPicPr>
                      <a:picLocks noChangeAspect="1" noChangeArrowheads="1"/>
                    </pic:cNvPicPr>
                  </pic:nvPicPr>
                  <pic:blipFill>
                    <a:blip r:embed="rId173" cstate="print"/>
                    <a:srcRect/>
                    <a:stretch>
                      <a:fillRect/>
                    </a:stretch>
                  </pic:blipFill>
                  <pic:spPr bwMode="auto">
                    <a:xfrm>
                      <a:off x="0" y="0"/>
                      <a:ext cx="4857750" cy="6858000"/>
                    </a:xfrm>
                    <a:prstGeom prst="rect">
                      <a:avLst/>
                    </a:prstGeom>
                    <a:noFill/>
                    <a:ln w="9525">
                      <a:noFill/>
                      <a:miter lim="800000"/>
                      <a:headEnd/>
                      <a:tailEnd/>
                    </a:ln>
                  </pic:spPr>
                </pic:pic>
              </a:graphicData>
            </a:graphic>
          </wp:inline>
        </w:drawing>
      </w:r>
    </w:p>
    <w:p w:rsidR="00332D30" w:rsidRDefault="00332D30" w:rsidP="00332D30">
      <w:pPr>
        <w:tabs>
          <w:tab w:val="left" w:pos="9360"/>
        </w:tabs>
        <w:spacing w:line="360" w:lineRule="auto"/>
        <w:jc w:val="both"/>
        <w:rPr>
          <w:sz w:val="28"/>
          <w:szCs w:val="28"/>
        </w:rPr>
      </w:pPr>
    </w:p>
    <w:p w:rsidR="00332D30" w:rsidRDefault="00332D30" w:rsidP="00332D30">
      <w:pPr>
        <w:tabs>
          <w:tab w:val="left" w:pos="9360"/>
        </w:tabs>
        <w:spacing w:line="360" w:lineRule="auto"/>
        <w:jc w:val="both"/>
        <w:rPr>
          <w:sz w:val="28"/>
          <w:szCs w:val="28"/>
        </w:rPr>
      </w:pPr>
    </w:p>
    <w:p w:rsidR="00332D30" w:rsidRDefault="00332D30" w:rsidP="00332D30">
      <w:pPr>
        <w:tabs>
          <w:tab w:val="left" w:pos="9360"/>
        </w:tabs>
        <w:spacing w:line="360" w:lineRule="auto"/>
        <w:jc w:val="both"/>
        <w:rPr>
          <w:sz w:val="28"/>
          <w:szCs w:val="28"/>
        </w:rPr>
      </w:pPr>
      <w:r>
        <w:rPr>
          <w:noProof/>
        </w:rPr>
        <w:drawing>
          <wp:inline distT="0" distB="0" distL="0" distR="0">
            <wp:extent cx="4857750" cy="6858000"/>
            <wp:effectExtent l="19050" t="0" r="0" b="0"/>
            <wp:docPr id="95" name="Рисунок 95" descr="лось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лось6"/>
                    <pic:cNvPicPr>
                      <a:picLocks noChangeAspect="1" noChangeArrowheads="1"/>
                    </pic:cNvPicPr>
                  </pic:nvPicPr>
                  <pic:blipFill>
                    <a:blip r:embed="rId174" cstate="print"/>
                    <a:srcRect/>
                    <a:stretch>
                      <a:fillRect/>
                    </a:stretch>
                  </pic:blipFill>
                  <pic:spPr bwMode="auto">
                    <a:xfrm>
                      <a:off x="0" y="0"/>
                      <a:ext cx="4857750" cy="6858000"/>
                    </a:xfrm>
                    <a:prstGeom prst="rect">
                      <a:avLst/>
                    </a:prstGeom>
                    <a:noFill/>
                    <a:ln w="9525">
                      <a:noFill/>
                      <a:miter lim="800000"/>
                      <a:headEnd/>
                      <a:tailEnd/>
                    </a:ln>
                  </pic:spPr>
                </pic:pic>
              </a:graphicData>
            </a:graphic>
          </wp:inline>
        </w:drawing>
      </w:r>
    </w:p>
    <w:p w:rsidR="00332D30" w:rsidRDefault="00332D30" w:rsidP="00332D30">
      <w:pPr>
        <w:tabs>
          <w:tab w:val="left" w:pos="9360"/>
        </w:tabs>
        <w:spacing w:line="360" w:lineRule="auto"/>
        <w:jc w:val="both"/>
        <w:rPr>
          <w:sz w:val="28"/>
          <w:szCs w:val="28"/>
        </w:rPr>
      </w:pPr>
    </w:p>
    <w:p w:rsidR="00332D30" w:rsidRDefault="00332D30" w:rsidP="00332D30">
      <w:pPr>
        <w:tabs>
          <w:tab w:val="left" w:pos="9360"/>
        </w:tabs>
        <w:spacing w:line="360" w:lineRule="auto"/>
        <w:jc w:val="both"/>
        <w:rPr>
          <w:sz w:val="28"/>
          <w:szCs w:val="28"/>
        </w:rPr>
      </w:pPr>
    </w:p>
    <w:p w:rsidR="00332D30" w:rsidRDefault="00332D30" w:rsidP="00332D30">
      <w:pPr>
        <w:tabs>
          <w:tab w:val="left" w:pos="9360"/>
        </w:tabs>
        <w:spacing w:line="360" w:lineRule="auto"/>
        <w:jc w:val="both"/>
        <w:rPr>
          <w:sz w:val="28"/>
          <w:szCs w:val="28"/>
        </w:rPr>
      </w:pPr>
      <w:r>
        <w:rPr>
          <w:noProof/>
        </w:rPr>
        <w:drawing>
          <wp:inline distT="0" distB="0" distL="0" distR="0">
            <wp:extent cx="4857750" cy="6858000"/>
            <wp:effectExtent l="19050" t="0" r="0" b="0"/>
            <wp:docPr id="96" name="Рисунок 96" descr="кабарга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кабарга7"/>
                    <pic:cNvPicPr>
                      <a:picLocks noChangeAspect="1" noChangeArrowheads="1"/>
                    </pic:cNvPicPr>
                  </pic:nvPicPr>
                  <pic:blipFill>
                    <a:blip r:embed="rId175" cstate="print"/>
                    <a:srcRect/>
                    <a:stretch>
                      <a:fillRect/>
                    </a:stretch>
                  </pic:blipFill>
                  <pic:spPr bwMode="auto">
                    <a:xfrm>
                      <a:off x="0" y="0"/>
                      <a:ext cx="4857750" cy="6858000"/>
                    </a:xfrm>
                    <a:prstGeom prst="rect">
                      <a:avLst/>
                    </a:prstGeom>
                    <a:noFill/>
                    <a:ln w="9525">
                      <a:noFill/>
                      <a:miter lim="800000"/>
                      <a:headEnd/>
                      <a:tailEnd/>
                    </a:ln>
                  </pic:spPr>
                </pic:pic>
              </a:graphicData>
            </a:graphic>
          </wp:inline>
        </w:drawing>
      </w:r>
    </w:p>
    <w:p w:rsidR="00332D30" w:rsidRDefault="00332D30" w:rsidP="00332D30">
      <w:pPr>
        <w:tabs>
          <w:tab w:val="left" w:pos="9360"/>
        </w:tabs>
        <w:spacing w:line="360" w:lineRule="auto"/>
        <w:jc w:val="both"/>
        <w:rPr>
          <w:sz w:val="28"/>
          <w:szCs w:val="28"/>
        </w:rPr>
      </w:pPr>
    </w:p>
    <w:p w:rsidR="00332D30" w:rsidRDefault="00332D30" w:rsidP="00332D30">
      <w:pPr>
        <w:tabs>
          <w:tab w:val="left" w:pos="9360"/>
        </w:tabs>
        <w:spacing w:line="360" w:lineRule="auto"/>
        <w:jc w:val="both"/>
        <w:rPr>
          <w:sz w:val="28"/>
          <w:szCs w:val="28"/>
        </w:rPr>
      </w:pPr>
    </w:p>
    <w:p w:rsidR="00332D30" w:rsidRDefault="00332D30" w:rsidP="00332D30">
      <w:pPr>
        <w:tabs>
          <w:tab w:val="left" w:pos="9360"/>
        </w:tabs>
        <w:spacing w:line="360" w:lineRule="auto"/>
        <w:jc w:val="both"/>
        <w:rPr>
          <w:sz w:val="28"/>
          <w:szCs w:val="28"/>
        </w:rPr>
      </w:pPr>
      <w:r>
        <w:rPr>
          <w:noProof/>
        </w:rPr>
        <w:drawing>
          <wp:inline distT="0" distB="0" distL="0" distR="0">
            <wp:extent cx="4857750" cy="6858000"/>
            <wp:effectExtent l="19050" t="0" r="0" b="0"/>
            <wp:docPr id="97" name="Рисунок 97" descr="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о"/>
                    <pic:cNvPicPr>
                      <a:picLocks noChangeAspect="1" noChangeArrowheads="1"/>
                    </pic:cNvPicPr>
                  </pic:nvPicPr>
                  <pic:blipFill>
                    <a:blip r:embed="rId176" cstate="print"/>
                    <a:srcRect/>
                    <a:stretch>
                      <a:fillRect/>
                    </a:stretch>
                  </pic:blipFill>
                  <pic:spPr bwMode="auto">
                    <a:xfrm>
                      <a:off x="0" y="0"/>
                      <a:ext cx="4857750" cy="6858000"/>
                    </a:xfrm>
                    <a:prstGeom prst="rect">
                      <a:avLst/>
                    </a:prstGeom>
                    <a:noFill/>
                    <a:ln w="9525">
                      <a:noFill/>
                      <a:miter lim="800000"/>
                      <a:headEnd/>
                      <a:tailEnd/>
                    </a:ln>
                  </pic:spPr>
                </pic:pic>
              </a:graphicData>
            </a:graphic>
          </wp:inline>
        </w:drawing>
      </w:r>
    </w:p>
    <w:p w:rsidR="00332D30" w:rsidRDefault="00332D30" w:rsidP="00332D30">
      <w:pPr>
        <w:tabs>
          <w:tab w:val="left" w:pos="9360"/>
        </w:tabs>
        <w:spacing w:line="360" w:lineRule="auto"/>
        <w:jc w:val="both"/>
        <w:rPr>
          <w:sz w:val="28"/>
          <w:szCs w:val="28"/>
        </w:rPr>
        <w:sectPr w:rsidR="00332D30">
          <w:headerReference w:type="even" r:id="rId177"/>
          <w:headerReference w:type="default" r:id="rId178"/>
          <w:pgSz w:w="11906" w:h="16838" w:code="9"/>
          <w:pgMar w:top="2325" w:right="2126" w:bottom="2325" w:left="2126" w:header="1758" w:footer="737" w:gutter="0"/>
          <w:pgNumType w:start="211"/>
          <w:cols w:space="708"/>
          <w:docGrid w:linePitch="360"/>
        </w:sectPr>
      </w:pPr>
    </w:p>
    <w:p w:rsidR="00BD2711" w:rsidRDefault="00BD2711"/>
    <w:sectPr w:rsidR="00BD2711" w:rsidSect="00BD271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2A48" w:rsidRDefault="00332A48" w:rsidP="00332D30">
      <w:r>
        <w:separator/>
      </w:r>
    </w:p>
  </w:endnote>
  <w:endnote w:type="continuationSeparator" w:id="0">
    <w:p w:rsidR="00332A48" w:rsidRDefault="00332A48" w:rsidP="00332D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2A48" w:rsidRDefault="00332A48" w:rsidP="00332D30">
      <w:r>
        <w:separator/>
      </w:r>
    </w:p>
  </w:footnote>
  <w:footnote w:type="continuationSeparator" w:id="0">
    <w:p w:rsidR="00332A48" w:rsidRDefault="00332A48" w:rsidP="00332D30">
      <w:r>
        <w:continuationSeparator/>
      </w:r>
    </w:p>
  </w:footnote>
  <w:footnote w:id="1">
    <w:p w:rsidR="00332D30" w:rsidRDefault="00332D30" w:rsidP="00332D30">
      <w:pPr>
        <w:ind w:firstLine="709"/>
        <w:jc w:val="both"/>
        <w:rPr>
          <w:sz w:val="20"/>
          <w:szCs w:val="20"/>
        </w:rPr>
      </w:pPr>
      <w:r>
        <w:rPr>
          <w:rStyle w:val="af5"/>
        </w:rPr>
        <w:footnoteRef/>
      </w:r>
      <w:r>
        <w:t xml:space="preserve"> </w:t>
      </w:r>
      <w:r>
        <w:rPr>
          <w:sz w:val="20"/>
          <w:szCs w:val="20"/>
        </w:rPr>
        <w:t>В настоящее время туров, чаще всего, относят или к одному виду - кавказский козёл (</w:t>
      </w:r>
      <w:r>
        <w:rPr>
          <w:i/>
          <w:sz w:val="20"/>
          <w:szCs w:val="20"/>
          <w:lang w:val="en-US"/>
        </w:rPr>
        <w:t>Capra</w:t>
      </w:r>
      <w:r>
        <w:rPr>
          <w:i/>
          <w:sz w:val="20"/>
          <w:szCs w:val="20"/>
        </w:rPr>
        <w:t xml:space="preserve"> </w:t>
      </w:r>
      <w:r>
        <w:rPr>
          <w:i/>
          <w:sz w:val="20"/>
          <w:szCs w:val="20"/>
          <w:lang w:val="en-US"/>
        </w:rPr>
        <w:t>caucasica</w:t>
      </w:r>
      <w:r>
        <w:rPr>
          <w:i/>
          <w:sz w:val="20"/>
          <w:szCs w:val="20"/>
        </w:rPr>
        <w:t xml:space="preserve"> </w:t>
      </w:r>
      <w:r>
        <w:rPr>
          <w:sz w:val="20"/>
          <w:szCs w:val="20"/>
          <w:lang w:val="en-US"/>
        </w:rPr>
        <w:t>Pallas</w:t>
      </w:r>
      <w:r>
        <w:rPr>
          <w:sz w:val="20"/>
          <w:szCs w:val="20"/>
        </w:rPr>
        <w:t>), с тремя довольно четко ра</w:t>
      </w:r>
      <w:r>
        <w:rPr>
          <w:sz w:val="20"/>
          <w:szCs w:val="20"/>
        </w:rPr>
        <w:t>з</w:t>
      </w:r>
      <w:r>
        <w:rPr>
          <w:sz w:val="20"/>
          <w:szCs w:val="20"/>
        </w:rPr>
        <w:t>личающимися подвидами – западнокавказский (кубанский) (</w:t>
      </w:r>
      <w:r>
        <w:rPr>
          <w:i/>
          <w:sz w:val="20"/>
          <w:szCs w:val="20"/>
          <w:lang w:val="en-US"/>
        </w:rPr>
        <w:t>Capra</w:t>
      </w:r>
      <w:r>
        <w:rPr>
          <w:i/>
          <w:sz w:val="20"/>
          <w:szCs w:val="20"/>
        </w:rPr>
        <w:t xml:space="preserve"> </w:t>
      </w:r>
      <w:r>
        <w:rPr>
          <w:i/>
          <w:sz w:val="20"/>
          <w:szCs w:val="20"/>
          <w:lang w:val="en-US"/>
        </w:rPr>
        <w:t>caucasica</w:t>
      </w:r>
      <w:r>
        <w:rPr>
          <w:i/>
          <w:sz w:val="20"/>
          <w:szCs w:val="20"/>
        </w:rPr>
        <w:t xml:space="preserve"> </w:t>
      </w:r>
      <w:r>
        <w:rPr>
          <w:sz w:val="20"/>
          <w:szCs w:val="20"/>
          <w:lang w:val="en-US"/>
        </w:rPr>
        <w:t>Severtzovi</w:t>
      </w:r>
      <w:r>
        <w:rPr>
          <w:sz w:val="20"/>
          <w:szCs w:val="20"/>
        </w:rPr>
        <w:t>), восточнокавказский (даг</w:t>
      </w:r>
      <w:r>
        <w:rPr>
          <w:sz w:val="20"/>
          <w:szCs w:val="20"/>
        </w:rPr>
        <w:t>е</w:t>
      </w:r>
      <w:r>
        <w:rPr>
          <w:sz w:val="20"/>
          <w:szCs w:val="20"/>
        </w:rPr>
        <w:t>станский) тур (</w:t>
      </w:r>
      <w:r>
        <w:rPr>
          <w:i/>
          <w:sz w:val="20"/>
          <w:szCs w:val="20"/>
          <w:lang w:val="en-US"/>
        </w:rPr>
        <w:t>Capra</w:t>
      </w:r>
      <w:r>
        <w:rPr>
          <w:i/>
          <w:sz w:val="20"/>
          <w:szCs w:val="20"/>
        </w:rPr>
        <w:t xml:space="preserve"> </w:t>
      </w:r>
      <w:r>
        <w:rPr>
          <w:i/>
          <w:sz w:val="20"/>
          <w:szCs w:val="20"/>
          <w:lang w:val="en-US"/>
        </w:rPr>
        <w:t>caucasica</w:t>
      </w:r>
      <w:r>
        <w:rPr>
          <w:i/>
          <w:sz w:val="20"/>
          <w:szCs w:val="20"/>
        </w:rPr>
        <w:t xml:space="preserve"> </w:t>
      </w:r>
      <w:r>
        <w:rPr>
          <w:i/>
          <w:sz w:val="20"/>
          <w:szCs w:val="20"/>
          <w:lang w:val="en-US"/>
        </w:rPr>
        <w:t>caucasica</w:t>
      </w:r>
      <w:r>
        <w:rPr>
          <w:i/>
          <w:sz w:val="20"/>
          <w:szCs w:val="20"/>
        </w:rPr>
        <w:t>)</w:t>
      </w:r>
      <w:r>
        <w:rPr>
          <w:sz w:val="20"/>
          <w:szCs w:val="20"/>
        </w:rPr>
        <w:t xml:space="preserve"> и центральнокавказский тур (</w:t>
      </w:r>
      <w:r>
        <w:rPr>
          <w:i/>
          <w:sz w:val="20"/>
          <w:szCs w:val="20"/>
          <w:lang w:val="en-US"/>
        </w:rPr>
        <w:t>Capra</w:t>
      </w:r>
      <w:r>
        <w:rPr>
          <w:i/>
          <w:sz w:val="20"/>
          <w:szCs w:val="20"/>
        </w:rPr>
        <w:t xml:space="preserve"> </w:t>
      </w:r>
      <w:r>
        <w:rPr>
          <w:i/>
          <w:sz w:val="20"/>
          <w:szCs w:val="20"/>
          <w:lang w:val="en-US"/>
        </w:rPr>
        <w:t>caucasica</w:t>
      </w:r>
      <w:r>
        <w:rPr>
          <w:i/>
          <w:sz w:val="20"/>
          <w:szCs w:val="20"/>
        </w:rPr>
        <w:t xml:space="preserve"> </w:t>
      </w:r>
      <w:r>
        <w:rPr>
          <w:i/>
          <w:sz w:val="20"/>
          <w:szCs w:val="20"/>
          <w:lang w:val="en-US"/>
        </w:rPr>
        <w:t>cylindr</w:t>
      </w:r>
      <w:r>
        <w:rPr>
          <w:i/>
          <w:sz w:val="20"/>
          <w:szCs w:val="20"/>
          <w:lang w:val="en-US"/>
        </w:rPr>
        <w:t>i</w:t>
      </w:r>
      <w:r>
        <w:rPr>
          <w:i/>
          <w:sz w:val="20"/>
          <w:szCs w:val="20"/>
          <w:lang w:val="en-US"/>
        </w:rPr>
        <w:t>cornis</w:t>
      </w:r>
      <w:r>
        <w:rPr>
          <w:i/>
          <w:sz w:val="20"/>
          <w:szCs w:val="20"/>
        </w:rPr>
        <w:t>)</w:t>
      </w:r>
      <w:r>
        <w:rPr>
          <w:sz w:val="20"/>
          <w:szCs w:val="20"/>
        </w:rPr>
        <w:t>, или к двум видам – западнокавказский (кубанский) тур (</w:t>
      </w:r>
      <w:r>
        <w:rPr>
          <w:i/>
          <w:sz w:val="20"/>
          <w:szCs w:val="20"/>
          <w:lang w:val="en-US"/>
        </w:rPr>
        <w:t>Capra</w:t>
      </w:r>
      <w:r>
        <w:rPr>
          <w:i/>
          <w:sz w:val="20"/>
          <w:szCs w:val="20"/>
        </w:rPr>
        <w:t xml:space="preserve"> </w:t>
      </w:r>
      <w:r>
        <w:rPr>
          <w:i/>
          <w:sz w:val="20"/>
          <w:szCs w:val="20"/>
          <w:lang w:val="en-US"/>
        </w:rPr>
        <w:t>caucasica</w:t>
      </w:r>
      <w:r>
        <w:rPr>
          <w:i/>
          <w:sz w:val="20"/>
          <w:szCs w:val="20"/>
        </w:rPr>
        <w:t xml:space="preserve"> </w:t>
      </w:r>
      <w:r>
        <w:rPr>
          <w:sz w:val="20"/>
          <w:szCs w:val="20"/>
          <w:lang w:val="en-US"/>
        </w:rPr>
        <w:t>Guldenstaedt</w:t>
      </w:r>
      <w:r>
        <w:rPr>
          <w:sz w:val="20"/>
          <w:szCs w:val="20"/>
        </w:rPr>
        <w:t>,1779</w:t>
      </w:r>
      <w:r>
        <w:rPr>
          <w:i/>
          <w:sz w:val="20"/>
          <w:szCs w:val="20"/>
        </w:rPr>
        <w:t>)</w:t>
      </w:r>
      <w:r>
        <w:rPr>
          <w:sz w:val="20"/>
          <w:szCs w:val="20"/>
        </w:rPr>
        <w:t xml:space="preserve"> и восточнокавказский (дагестанский) тур (</w:t>
      </w:r>
      <w:r>
        <w:rPr>
          <w:i/>
          <w:sz w:val="20"/>
          <w:szCs w:val="20"/>
          <w:lang w:val="en-US"/>
        </w:rPr>
        <w:t>Capra</w:t>
      </w:r>
      <w:r>
        <w:rPr>
          <w:i/>
          <w:sz w:val="20"/>
          <w:szCs w:val="20"/>
        </w:rPr>
        <w:t xml:space="preserve"> </w:t>
      </w:r>
      <w:r>
        <w:rPr>
          <w:i/>
          <w:sz w:val="20"/>
          <w:szCs w:val="20"/>
          <w:lang w:val="en-US"/>
        </w:rPr>
        <w:t>cylindricornis</w:t>
      </w:r>
      <w:r>
        <w:rPr>
          <w:i/>
          <w:sz w:val="20"/>
          <w:szCs w:val="20"/>
        </w:rPr>
        <w:t xml:space="preserve">, </w:t>
      </w:r>
      <w:r>
        <w:rPr>
          <w:sz w:val="20"/>
          <w:szCs w:val="20"/>
          <w:lang w:val="en-US"/>
        </w:rPr>
        <w:t>Blyth</w:t>
      </w:r>
      <w:r>
        <w:rPr>
          <w:sz w:val="20"/>
          <w:szCs w:val="20"/>
        </w:rPr>
        <w:t>,1840</w:t>
      </w:r>
      <w:r>
        <w:rPr>
          <w:i/>
          <w:sz w:val="20"/>
          <w:szCs w:val="20"/>
        </w:rPr>
        <w:t>)</w:t>
      </w:r>
      <w:r>
        <w:rPr>
          <w:sz w:val="20"/>
          <w:szCs w:val="20"/>
        </w:rPr>
        <w:t>, которые в области совместного обитания, в центральных ра</w:t>
      </w:r>
      <w:r>
        <w:rPr>
          <w:sz w:val="20"/>
          <w:szCs w:val="20"/>
        </w:rPr>
        <w:t>й</w:t>
      </w:r>
      <w:r>
        <w:rPr>
          <w:sz w:val="20"/>
          <w:szCs w:val="20"/>
        </w:rPr>
        <w:t xml:space="preserve">онах Кавказа, частично скрещиваются и образуют гибридные популяции. (Руденко Ф.А., Семашко В.Ю., 2003). </w:t>
      </w:r>
    </w:p>
    <w:p w:rsidR="00332D30" w:rsidRDefault="00332D30" w:rsidP="00332D30">
      <w:pPr>
        <w:pStyle w:val="af3"/>
      </w:pPr>
    </w:p>
  </w:footnote>
  <w:footnote w:id="2">
    <w:p w:rsidR="00332D30" w:rsidRDefault="00332D30" w:rsidP="00332D30"/>
    <w:p w:rsidR="00332D30" w:rsidRDefault="00332D30" w:rsidP="00332D30">
      <w:pPr>
        <w:pStyle w:val="af3"/>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page" w:x="7347" w:y="28"/>
      <w:rPr>
        <w:rStyle w:val="a9"/>
        <w:sz w:val="20"/>
      </w:rPr>
    </w:pPr>
    <w:r>
      <w:rPr>
        <w:rStyle w:val="a9"/>
        <w:sz w:val="20"/>
      </w:rPr>
      <w:t xml:space="preserve">    </w:t>
    </w:r>
  </w:p>
  <w:p w:rsidR="00332D30" w:rsidRDefault="00332D30">
    <w:pPr>
      <w:pStyle w:val="a5"/>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rPr>
    </w:pPr>
    <w:r>
      <w:rPr>
        <w:rStyle w:val="a9"/>
        <w:sz w:val="20"/>
      </w:rPr>
      <w:fldChar w:fldCharType="begin"/>
    </w:r>
    <w:r>
      <w:rPr>
        <w:rStyle w:val="a9"/>
        <w:sz w:val="20"/>
      </w:rPr>
      <w:instrText xml:space="preserve">PAGE  </w:instrText>
    </w:r>
    <w:r>
      <w:rPr>
        <w:rStyle w:val="a9"/>
        <w:sz w:val="20"/>
      </w:rPr>
      <w:fldChar w:fldCharType="separate"/>
    </w:r>
    <w:r>
      <w:rPr>
        <w:rStyle w:val="a9"/>
        <w:noProof/>
        <w:sz w:val="20"/>
      </w:rPr>
      <w:t>30</w:t>
    </w:r>
    <w:r>
      <w:rPr>
        <w:rStyle w:val="a9"/>
        <w:sz w:val="20"/>
      </w:rPr>
      <w:fldChar w:fldCharType="end"/>
    </w:r>
  </w:p>
  <w:p w:rsidR="00332D30" w:rsidRDefault="00332D30">
    <w:pPr>
      <w:pStyle w:val="a5"/>
      <w:framePr w:w="210" w:wrap="around" w:vAnchor="text" w:hAnchor="page" w:x="9507" w:y="28"/>
      <w:ind w:right="360" w:firstLine="360"/>
      <w:jc w:val="right"/>
      <w:rPr>
        <w:rStyle w:val="a9"/>
        <w:sz w:val="20"/>
      </w:rPr>
    </w:pPr>
  </w:p>
  <w:p w:rsidR="00332D30" w:rsidRDefault="00332D30">
    <w:pPr>
      <w:pStyle w:val="a5"/>
      <w:pBdr>
        <w:bottom w:val="single" w:sz="4" w:space="1" w:color="auto"/>
      </w:pBdr>
    </w:pPr>
    <w:r>
      <w:rPr>
        <w:sz w:val="20"/>
      </w:rPr>
      <w:t>3. Кабан</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rPr>
    </w:pPr>
    <w:r>
      <w:rPr>
        <w:rStyle w:val="a9"/>
        <w:sz w:val="20"/>
      </w:rPr>
      <w:fldChar w:fldCharType="begin"/>
    </w:r>
    <w:r>
      <w:rPr>
        <w:rStyle w:val="a9"/>
        <w:sz w:val="20"/>
      </w:rPr>
      <w:instrText xml:space="preserve">PAGE  </w:instrText>
    </w:r>
    <w:r>
      <w:rPr>
        <w:rStyle w:val="a9"/>
        <w:sz w:val="20"/>
      </w:rPr>
      <w:fldChar w:fldCharType="separate"/>
    </w:r>
    <w:r>
      <w:rPr>
        <w:rStyle w:val="a9"/>
        <w:noProof/>
        <w:sz w:val="20"/>
      </w:rPr>
      <w:t>36</w:t>
    </w:r>
    <w:r>
      <w:rPr>
        <w:rStyle w:val="a9"/>
        <w:sz w:val="20"/>
      </w:rPr>
      <w:fldChar w:fldCharType="end"/>
    </w:r>
    <w:r>
      <w:rPr>
        <w:rStyle w:val="a9"/>
        <w:sz w:val="20"/>
      </w:rPr>
      <w:t xml:space="preserve">                                                                                 </w:t>
    </w:r>
  </w:p>
  <w:p w:rsidR="00332D30" w:rsidRDefault="00332D30">
    <w:pPr>
      <w:pStyle w:val="a5"/>
      <w:pBdr>
        <w:bottom w:val="single" w:sz="4" w:space="1" w:color="auto"/>
      </w:pBdr>
      <w:jc w:val="right"/>
      <w:rPr>
        <w:sz w:val="20"/>
      </w:rPr>
    </w:pPr>
    <w:r>
      <w:rPr>
        <w:sz w:val="20"/>
      </w:rPr>
      <w:t>4. Лось</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rPr>
    </w:pPr>
    <w:r>
      <w:rPr>
        <w:rStyle w:val="a9"/>
        <w:sz w:val="20"/>
      </w:rPr>
      <w:fldChar w:fldCharType="begin"/>
    </w:r>
    <w:r>
      <w:rPr>
        <w:rStyle w:val="a9"/>
        <w:sz w:val="20"/>
      </w:rPr>
      <w:instrText xml:space="preserve">PAGE  </w:instrText>
    </w:r>
    <w:r>
      <w:rPr>
        <w:rStyle w:val="a9"/>
        <w:sz w:val="20"/>
      </w:rPr>
      <w:fldChar w:fldCharType="separate"/>
    </w:r>
    <w:r>
      <w:rPr>
        <w:rStyle w:val="a9"/>
        <w:noProof/>
        <w:sz w:val="20"/>
      </w:rPr>
      <w:t>38</w:t>
    </w:r>
    <w:r>
      <w:rPr>
        <w:rStyle w:val="a9"/>
        <w:sz w:val="20"/>
      </w:rPr>
      <w:fldChar w:fldCharType="end"/>
    </w:r>
  </w:p>
  <w:p w:rsidR="00332D30" w:rsidRDefault="00332D30">
    <w:pPr>
      <w:pStyle w:val="a5"/>
      <w:framePr w:w="210" w:wrap="around" w:vAnchor="text" w:hAnchor="page" w:x="9507" w:y="28"/>
      <w:ind w:right="360" w:firstLine="360"/>
      <w:jc w:val="right"/>
      <w:rPr>
        <w:rStyle w:val="a9"/>
        <w:sz w:val="20"/>
      </w:rPr>
    </w:pPr>
  </w:p>
  <w:p w:rsidR="00332D30" w:rsidRDefault="00332D30">
    <w:pPr>
      <w:pStyle w:val="a5"/>
      <w:pBdr>
        <w:bottom w:val="single" w:sz="4" w:space="1" w:color="auto"/>
      </w:pBdr>
    </w:pPr>
    <w:r>
      <w:rPr>
        <w:sz w:val="20"/>
      </w:rPr>
      <w:t>4. Лось</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rPr>
    </w:pPr>
    <w:r>
      <w:rPr>
        <w:rStyle w:val="a9"/>
        <w:sz w:val="20"/>
      </w:rPr>
      <w:fldChar w:fldCharType="begin"/>
    </w:r>
    <w:r>
      <w:rPr>
        <w:rStyle w:val="a9"/>
        <w:sz w:val="20"/>
      </w:rPr>
      <w:instrText xml:space="preserve">PAGE  </w:instrText>
    </w:r>
    <w:r>
      <w:rPr>
        <w:rStyle w:val="a9"/>
        <w:sz w:val="20"/>
      </w:rPr>
      <w:fldChar w:fldCharType="separate"/>
    </w:r>
    <w:r>
      <w:rPr>
        <w:rStyle w:val="a9"/>
        <w:noProof/>
        <w:sz w:val="20"/>
      </w:rPr>
      <w:t>44</w:t>
    </w:r>
    <w:r>
      <w:rPr>
        <w:rStyle w:val="a9"/>
        <w:sz w:val="20"/>
      </w:rPr>
      <w:fldChar w:fldCharType="end"/>
    </w:r>
    <w:r>
      <w:rPr>
        <w:rStyle w:val="a9"/>
        <w:sz w:val="20"/>
      </w:rPr>
      <w:t xml:space="preserve">                                                                                 </w:t>
    </w:r>
  </w:p>
  <w:p w:rsidR="00332D30" w:rsidRDefault="00332D30">
    <w:pPr>
      <w:pStyle w:val="a5"/>
      <w:pBdr>
        <w:bottom w:val="single" w:sz="4" w:space="1" w:color="auto"/>
      </w:pBdr>
      <w:jc w:val="right"/>
      <w:rPr>
        <w:sz w:val="20"/>
      </w:rPr>
    </w:pPr>
    <w:r>
      <w:rPr>
        <w:sz w:val="20"/>
      </w:rPr>
      <w:t>5. Кабарга</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rPr>
    </w:pPr>
    <w:r>
      <w:rPr>
        <w:rStyle w:val="a9"/>
        <w:sz w:val="20"/>
      </w:rPr>
      <w:fldChar w:fldCharType="begin"/>
    </w:r>
    <w:r>
      <w:rPr>
        <w:rStyle w:val="a9"/>
        <w:sz w:val="20"/>
      </w:rPr>
      <w:instrText xml:space="preserve">PAGE  </w:instrText>
    </w:r>
    <w:r>
      <w:rPr>
        <w:rStyle w:val="a9"/>
        <w:sz w:val="20"/>
      </w:rPr>
      <w:fldChar w:fldCharType="separate"/>
    </w:r>
    <w:r>
      <w:rPr>
        <w:rStyle w:val="a9"/>
        <w:noProof/>
        <w:sz w:val="20"/>
      </w:rPr>
      <w:t>44</w:t>
    </w:r>
    <w:r>
      <w:rPr>
        <w:rStyle w:val="a9"/>
        <w:sz w:val="20"/>
      </w:rPr>
      <w:fldChar w:fldCharType="end"/>
    </w:r>
  </w:p>
  <w:p w:rsidR="00332D30" w:rsidRDefault="00332D30">
    <w:pPr>
      <w:pStyle w:val="a5"/>
      <w:framePr w:w="210" w:wrap="around" w:vAnchor="text" w:hAnchor="page" w:x="9507" w:y="28"/>
      <w:ind w:right="360" w:firstLine="360"/>
      <w:jc w:val="right"/>
      <w:rPr>
        <w:rStyle w:val="a9"/>
        <w:sz w:val="20"/>
      </w:rPr>
    </w:pPr>
  </w:p>
  <w:p w:rsidR="00332D30" w:rsidRDefault="00332D30">
    <w:pPr>
      <w:pStyle w:val="a5"/>
      <w:pBdr>
        <w:bottom w:val="single" w:sz="4" w:space="1" w:color="auto"/>
      </w:pBdr>
    </w:pPr>
    <w:r>
      <w:rPr>
        <w:sz w:val="20"/>
      </w:rPr>
      <w:t>5. Кабарга</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rPr>
    </w:pPr>
    <w:r>
      <w:rPr>
        <w:rStyle w:val="a9"/>
        <w:sz w:val="20"/>
      </w:rPr>
      <w:fldChar w:fldCharType="begin"/>
    </w:r>
    <w:r>
      <w:rPr>
        <w:rStyle w:val="a9"/>
        <w:sz w:val="20"/>
      </w:rPr>
      <w:instrText xml:space="preserve">PAGE  </w:instrText>
    </w:r>
    <w:r>
      <w:rPr>
        <w:rStyle w:val="a9"/>
        <w:sz w:val="20"/>
      </w:rPr>
      <w:fldChar w:fldCharType="separate"/>
    </w:r>
    <w:r>
      <w:rPr>
        <w:rStyle w:val="a9"/>
        <w:noProof/>
        <w:sz w:val="20"/>
      </w:rPr>
      <w:t>52</w:t>
    </w:r>
    <w:r>
      <w:rPr>
        <w:rStyle w:val="a9"/>
        <w:sz w:val="20"/>
      </w:rPr>
      <w:fldChar w:fldCharType="end"/>
    </w:r>
    <w:r>
      <w:rPr>
        <w:rStyle w:val="a9"/>
        <w:sz w:val="20"/>
      </w:rPr>
      <w:t xml:space="preserve">                                                                                 </w:t>
    </w:r>
  </w:p>
  <w:p w:rsidR="00332D30" w:rsidRDefault="00332D30">
    <w:pPr>
      <w:pStyle w:val="a5"/>
      <w:pBdr>
        <w:bottom w:val="single" w:sz="4" w:space="1" w:color="auto"/>
      </w:pBdr>
      <w:jc w:val="right"/>
      <w:rPr>
        <w:sz w:val="20"/>
      </w:rPr>
    </w:pPr>
    <w:r>
      <w:rPr>
        <w:sz w:val="20"/>
      </w:rPr>
      <w:t>6. Дикий северный олень</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rPr>
    </w:pPr>
    <w:r>
      <w:rPr>
        <w:rStyle w:val="a9"/>
        <w:sz w:val="20"/>
      </w:rPr>
      <w:fldChar w:fldCharType="begin"/>
    </w:r>
    <w:r>
      <w:rPr>
        <w:rStyle w:val="a9"/>
        <w:sz w:val="20"/>
      </w:rPr>
      <w:instrText xml:space="preserve">PAGE  </w:instrText>
    </w:r>
    <w:r>
      <w:rPr>
        <w:rStyle w:val="a9"/>
        <w:sz w:val="20"/>
      </w:rPr>
      <w:fldChar w:fldCharType="separate"/>
    </w:r>
    <w:r>
      <w:rPr>
        <w:rStyle w:val="a9"/>
        <w:noProof/>
        <w:sz w:val="20"/>
      </w:rPr>
      <w:t>53</w:t>
    </w:r>
    <w:r>
      <w:rPr>
        <w:rStyle w:val="a9"/>
        <w:sz w:val="20"/>
      </w:rPr>
      <w:fldChar w:fldCharType="end"/>
    </w:r>
  </w:p>
  <w:p w:rsidR="00332D30" w:rsidRDefault="00332D30">
    <w:pPr>
      <w:pStyle w:val="a5"/>
      <w:framePr w:w="210" w:wrap="around" w:vAnchor="text" w:hAnchor="page" w:x="9507" w:y="28"/>
      <w:ind w:right="360" w:firstLine="360"/>
      <w:jc w:val="right"/>
      <w:rPr>
        <w:rStyle w:val="a9"/>
        <w:sz w:val="20"/>
      </w:rPr>
    </w:pPr>
  </w:p>
  <w:p w:rsidR="00332D30" w:rsidRDefault="00332D30">
    <w:pPr>
      <w:pStyle w:val="a5"/>
      <w:pBdr>
        <w:bottom w:val="single" w:sz="4" w:space="1" w:color="auto"/>
      </w:pBdr>
    </w:pPr>
    <w:r>
      <w:rPr>
        <w:sz w:val="20"/>
      </w:rPr>
      <w:t xml:space="preserve">6. Дикий северный олень </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rPr>
    </w:pPr>
    <w:r>
      <w:rPr>
        <w:rStyle w:val="a9"/>
        <w:sz w:val="20"/>
      </w:rPr>
      <w:fldChar w:fldCharType="begin"/>
    </w:r>
    <w:r>
      <w:rPr>
        <w:rStyle w:val="a9"/>
        <w:sz w:val="20"/>
      </w:rPr>
      <w:instrText xml:space="preserve">PAGE  </w:instrText>
    </w:r>
    <w:r>
      <w:rPr>
        <w:rStyle w:val="a9"/>
        <w:sz w:val="20"/>
      </w:rPr>
      <w:fldChar w:fldCharType="separate"/>
    </w:r>
    <w:r>
      <w:rPr>
        <w:rStyle w:val="a9"/>
        <w:noProof/>
        <w:sz w:val="20"/>
      </w:rPr>
      <w:t>58</w:t>
    </w:r>
    <w:r>
      <w:rPr>
        <w:rStyle w:val="a9"/>
        <w:sz w:val="20"/>
      </w:rPr>
      <w:fldChar w:fldCharType="end"/>
    </w:r>
    <w:r>
      <w:rPr>
        <w:rStyle w:val="a9"/>
        <w:sz w:val="20"/>
      </w:rPr>
      <w:t xml:space="preserve">                                                                                 </w:t>
    </w:r>
  </w:p>
  <w:p w:rsidR="00332D30" w:rsidRDefault="00332D30">
    <w:pPr>
      <w:pStyle w:val="a5"/>
      <w:pBdr>
        <w:bottom w:val="single" w:sz="4" w:space="1" w:color="auto"/>
      </w:pBdr>
      <w:jc w:val="right"/>
      <w:rPr>
        <w:sz w:val="20"/>
      </w:rPr>
    </w:pPr>
    <w:r>
      <w:rPr>
        <w:sz w:val="20"/>
      </w:rPr>
      <w:t>7. Пятнистый олень</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rPr>
    </w:pPr>
    <w:r>
      <w:rPr>
        <w:rStyle w:val="a9"/>
        <w:sz w:val="20"/>
      </w:rPr>
      <w:fldChar w:fldCharType="begin"/>
    </w:r>
    <w:r>
      <w:rPr>
        <w:rStyle w:val="a9"/>
        <w:sz w:val="20"/>
      </w:rPr>
      <w:instrText xml:space="preserve">PAGE  </w:instrText>
    </w:r>
    <w:r>
      <w:rPr>
        <w:rStyle w:val="a9"/>
        <w:sz w:val="20"/>
      </w:rPr>
      <w:fldChar w:fldCharType="separate"/>
    </w:r>
    <w:r>
      <w:rPr>
        <w:rStyle w:val="a9"/>
        <w:noProof/>
        <w:sz w:val="20"/>
      </w:rPr>
      <w:t>59</w:t>
    </w:r>
    <w:r>
      <w:rPr>
        <w:rStyle w:val="a9"/>
        <w:sz w:val="20"/>
      </w:rPr>
      <w:fldChar w:fldCharType="end"/>
    </w:r>
  </w:p>
  <w:p w:rsidR="00332D30" w:rsidRDefault="00332D30">
    <w:pPr>
      <w:pStyle w:val="a5"/>
      <w:framePr w:w="210" w:wrap="around" w:vAnchor="text" w:hAnchor="page" w:x="9507" w:y="28"/>
      <w:ind w:right="360" w:firstLine="360"/>
      <w:jc w:val="right"/>
      <w:rPr>
        <w:rStyle w:val="a9"/>
        <w:sz w:val="20"/>
      </w:rPr>
    </w:pPr>
  </w:p>
  <w:p w:rsidR="00332D30" w:rsidRDefault="00332D30">
    <w:pPr>
      <w:pStyle w:val="a5"/>
      <w:pBdr>
        <w:bottom w:val="single" w:sz="4" w:space="1" w:color="auto"/>
      </w:pBdr>
    </w:pPr>
    <w:r>
      <w:rPr>
        <w:sz w:val="20"/>
      </w:rPr>
      <w:t xml:space="preserve">7. Пятнистый олень </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rPr>
    </w:pPr>
    <w:r>
      <w:rPr>
        <w:rStyle w:val="a9"/>
        <w:sz w:val="20"/>
      </w:rPr>
      <w:fldChar w:fldCharType="begin"/>
    </w:r>
    <w:r>
      <w:rPr>
        <w:rStyle w:val="a9"/>
        <w:sz w:val="20"/>
      </w:rPr>
      <w:instrText xml:space="preserve">PAGE  </w:instrText>
    </w:r>
    <w:r>
      <w:rPr>
        <w:rStyle w:val="a9"/>
        <w:sz w:val="20"/>
      </w:rPr>
      <w:fldChar w:fldCharType="separate"/>
    </w:r>
    <w:r>
      <w:rPr>
        <w:rStyle w:val="a9"/>
        <w:noProof/>
        <w:sz w:val="20"/>
      </w:rPr>
      <w:t>64</w:t>
    </w:r>
    <w:r>
      <w:rPr>
        <w:rStyle w:val="a9"/>
        <w:sz w:val="20"/>
      </w:rPr>
      <w:fldChar w:fldCharType="end"/>
    </w:r>
    <w:r>
      <w:rPr>
        <w:rStyle w:val="a9"/>
        <w:sz w:val="20"/>
      </w:rPr>
      <w:t xml:space="preserve">                                                                                 </w:t>
    </w:r>
  </w:p>
  <w:p w:rsidR="00332D30" w:rsidRDefault="00332D30">
    <w:pPr>
      <w:pStyle w:val="a5"/>
      <w:pBdr>
        <w:bottom w:val="single" w:sz="4" w:space="1" w:color="auto"/>
      </w:pBdr>
      <w:jc w:val="right"/>
    </w:pPr>
    <w:r>
      <w:rPr>
        <w:sz w:val="20"/>
      </w:rPr>
      <w:t>8. Туры, серна, снежный баран, сибирский козерог</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210" w:wrap="around" w:vAnchor="text" w:hAnchor="page" w:x="9507" w:y="28"/>
      <w:ind w:right="360" w:firstLine="360"/>
      <w:jc w:val="right"/>
      <w:rPr>
        <w:rStyle w:val="a9"/>
        <w:sz w:val="20"/>
      </w:rPr>
    </w:pPr>
  </w:p>
  <w:p w:rsidR="00332D30" w:rsidRDefault="00332D30">
    <w:pPr>
      <w:pStyle w:val="a5"/>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rPr>
    </w:pPr>
    <w:r>
      <w:rPr>
        <w:rStyle w:val="a9"/>
        <w:sz w:val="20"/>
      </w:rPr>
      <w:fldChar w:fldCharType="begin"/>
    </w:r>
    <w:r>
      <w:rPr>
        <w:rStyle w:val="a9"/>
        <w:sz w:val="20"/>
      </w:rPr>
      <w:instrText xml:space="preserve">PAGE  </w:instrText>
    </w:r>
    <w:r>
      <w:rPr>
        <w:rStyle w:val="a9"/>
        <w:sz w:val="20"/>
      </w:rPr>
      <w:fldChar w:fldCharType="separate"/>
    </w:r>
    <w:r>
      <w:rPr>
        <w:rStyle w:val="a9"/>
        <w:noProof/>
        <w:sz w:val="20"/>
      </w:rPr>
      <w:t>66</w:t>
    </w:r>
    <w:r>
      <w:rPr>
        <w:rStyle w:val="a9"/>
        <w:sz w:val="20"/>
      </w:rPr>
      <w:fldChar w:fldCharType="end"/>
    </w:r>
  </w:p>
  <w:p w:rsidR="00332D30" w:rsidRDefault="00332D30">
    <w:pPr>
      <w:pStyle w:val="a5"/>
      <w:framePr w:w="210" w:wrap="around" w:vAnchor="text" w:hAnchor="page" w:x="9507" w:y="28"/>
      <w:ind w:right="360" w:firstLine="360"/>
      <w:jc w:val="right"/>
      <w:rPr>
        <w:rStyle w:val="a9"/>
        <w:sz w:val="20"/>
      </w:rPr>
    </w:pPr>
  </w:p>
  <w:p w:rsidR="00332D30" w:rsidRDefault="00332D30">
    <w:pPr>
      <w:pStyle w:val="a5"/>
      <w:pBdr>
        <w:bottom w:val="single" w:sz="4" w:space="1" w:color="auto"/>
      </w:pBdr>
    </w:pPr>
    <w:r>
      <w:rPr>
        <w:sz w:val="20"/>
      </w:rPr>
      <w:t>8. Туры, серна, снежный баран, сибирский козерог</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rPr>
    </w:pPr>
    <w:r>
      <w:rPr>
        <w:rStyle w:val="a9"/>
        <w:sz w:val="20"/>
      </w:rPr>
      <w:fldChar w:fldCharType="begin"/>
    </w:r>
    <w:r>
      <w:rPr>
        <w:rStyle w:val="a9"/>
        <w:sz w:val="20"/>
      </w:rPr>
      <w:instrText xml:space="preserve">PAGE  </w:instrText>
    </w:r>
    <w:r>
      <w:rPr>
        <w:rStyle w:val="a9"/>
        <w:sz w:val="20"/>
      </w:rPr>
      <w:fldChar w:fldCharType="separate"/>
    </w:r>
    <w:r>
      <w:rPr>
        <w:rStyle w:val="a9"/>
        <w:noProof/>
        <w:sz w:val="20"/>
      </w:rPr>
      <w:t>70</w:t>
    </w:r>
    <w:r>
      <w:rPr>
        <w:rStyle w:val="a9"/>
        <w:sz w:val="20"/>
      </w:rPr>
      <w:fldChar w:fldCharType="end"/>
    </w:r>
    <w:r>
      <w:rPr>
        <w:rStyle w:val="a9"/>
        <w:sz w:val="20"/>
      </w:rPr>
      <w:t xml:space="preserve">                                                                                 </w:t>
    </w:r>
  </w:p>
  <w:p w:rsidR="00332D30" w:rsidRDefault="00332D30">
    <w:pPr>
      <w:pStyle w:val="a5"/>
      <w:pBdr>
        <w:bottom w:val="single" w:sz="4" w:space="1" w:color="auto"/>
      </w:pBdr>
      <w:jc w:val="right"/>
      <w:rPr>
        <w:sz w:val="20"/>
      </w:rPr>
    </w:pPr>
    <w:r>
      <w:rPr>
        <w:sz w:val="20"/>
      </w:rPr>
      <w:t>9. Сайгак</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rPr>
    </w:pPr>
    <w:r>
      <w:rPr>
        <w:rStyle w:val="a9"/>
        <w:sz w:val="20"/>
      </w:rPr>
      <w:fldChar w:fldCharType="begin"/>
    </w:r>
    <w:r>
      <w:rPr>
        <w:rStyle w:val="a9"/>
        <w:sz w:val="20"/>
      </w:rPr>
      <w:instrText xml:space="preserve">PAGE  </w:instrText>
    </w:r>
    <w:r>
      <w:rPr>
        <w:rStyle w:val="a9"/>
        <w:sz w:val="20"/>
      </w:rPr>
      <w:fldChar w:fldCharType="separate"/>
    </w:r>
    <w:r>
      <w:rPr>
        <w:rStyle w:val="a9"/>
        <w:noProof/>
        <w:sz w:val="20"/>
      </w:rPr>
      <w:t>70</w:t>
    </w:r>
    <w:r>
      <w:rPr>
        <w:rStyle w:val="a9"/>
        <w:sz w:val="20"/>
      </w:rPr>
      <w:fldChar w:fldCharType="end"/>
    </w:r>
  </w:p>
  <w:p w:rsidR="00332D30" w:rsidRDefault="00332D30">
    <w:pPr>
      <w:pStyle w:val="a5"/>
      <w:framePr w:w="210" w:wrap="around" w:vAnchor="text" w:hAnchor="page" w:x="9507" w:y="28"/>
      <w:ind w:right="360" w:firstLine="360"/>
      <w:jc w:val="right"/>
      <w:rPr>
        <w:rStyle w:val="a9"/>
        <w:sz w:val="20"/>
      </w:rPr>
    </w:pPr>
  </w:p>
  <w:p w:rsidR="00332D30" w:rsidRDefault="00332D30">
    <w:pPr>
      <w:pStyle w:val="a5"/>
      <w:pBdr>
        <w:bottom w:val="single" w:sz="4" w:space="1" w:color="auto"/>
      </w:pBdr>
    </w:pPr>
    <w:r>
      <w:rPr>
        <w:sz w:val="20"/>
      </w:rPr>
      <w:t xml:space="preserve">9. Сайгак </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rPr>
    </w:pPr>
    <w:r>
      <w:rPr>
        <w:rStyle w:val="a9"/>
        <w:sz w:val="20"/>
      </w:rPr>
      <w:fldChar w:fldCharType="begin"/>
    </w:r>
    <w:r>
      <w:rPr>
        <w:rStyle w:val="a9"/>
        <w:sz w:val="20"/>
      </w:rPr>
      <w:instrText xml:space="preserve">PAGE  </w:instrText>
    </w:r>
    <w:r>
      <w:rPr>
        <w:rStyle w:val="a9"/>
        <w:sz w:val="20"/>
      </w:rPr>
      <w:fldChar w:fldCharType="separate"/>
    </w:r>
    <w:r>
      <w:rPr>
        <w:rStyle w:val="a9"/>
        <w:noProof/>
        <w:sz w:val="20"/>
      </w:rPr>
      <w:t>72</w:t>
    </w:r>
    <w:r>
      <w:rPr>
        <w:rStyle w:val="a9"/>
        <w:sz w:val="20"/>
      </w:rPr>
      <w:fldChar w:fldCharType="end"/>
    </w:r>
    <w:r>
      <w:rPr>
        <w:rStyle w:val="a9"/>
        <w:sz w:val="20"/>
      </w:rPr>
      <w:t xml:space="preserve">                                                                               </w:t>
    </w:r>
  </w:p>
  <w:p w:rsidR="00332D30" w:rsidRDefault="00332D30">
    <w:pPr>
      <w:pStyle w:val="a5"/>
      <w:pBdr>
        <w:bottom w:val="single" w:sz="4" w:space="1" w:color="auto"/>
      </w:pBdr>
      <w:jc w:val="right"/>
      <w:rPr>
        <w:sz w:val="20"/>
      </w:rPr>
    </w:pPr>
    <w:r>
      <w:rPr>
        <w:sz w:val="20"/>
      </w:rPr>
      <w:t>10. Овцебык</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rPr>
    </w:pPr>
    <w:r>
      <w:rPr>
        <w:rStyle w:val="a9"/>
        <w:sz w:val="20"/>
      </w:rPr>
      <w:fldChar w:fldCharType="begin"/>
    </w:r>
    <w:r>
      <w:rPr>
        <w:rStyle w:val="a9"/>
        <w:sz w:val="20"/>
      </w:rPr>
      <w:instrText xml:space="preserve">PAGE  </w:instrText>
    </w:r>
    <w:r>
      <w:rPr>
        <w:rStyle w:val="a9"/>
        <w:sz w:val="20"/>
      </w:rPr>
      <w:fldChar w:fldCharType="separate"/>
    </w:r>
    <w:r>
      <w:rPr>
        <w:rStyle w:val="a9"/>
        <w:noProof/>
        <w:sz w:val="20"/>
      </w:rPr>
      <w:t>72</w:t>
    </w:r>
    <w:r>
      <w:rPr>
        <w:rStyle w:val="a9"/>
        <w:sz w:val="20"/>
      </w:rPr>
      <w:fldChar w:fldCharType="end"/>
    </w:r>
  </w:p>
  <w:p w:rsidR="00332D30" w:rsidRDefault="00332D30">
    <w:pPr>
      <w:pStyle w:val="a5"/>
      <w:framePr w:w="210" w:wrap="around" w:vAnchor="text" w:hAnchor="page" w:x="9507" w:y="28"/>
      <w:ind w:right="360" w:firstLine="360"/>
      <w:jc w:val="right"/>
      <w:rPr>
        <w:rStyle w:val="a9"/>
        <w:sz w:val="20"/>
      </w:rPr>
    </w:pPr>
  </w:p>
  <w:p w:rsidR="00332D30" w:rsidRDefault="00332D30">
    <w:pPr>
      <w:pStyle w:val="a5"/>
      <w:pBdr>
        <w:bottom w:val="single" w:sz="4" w:space="1" w:color="auto"/>
      </w:pBdr>
    </w:pPr>
    <w:r>
      <w:rPr>
        <w:sz w:val="20"/>
      </w:rPr>
      <w:t xml:space="preserve">10. Овцебык </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rPr>
    </w:pPr>
    <w:r>
      <w:rPr>
        <w:rStyle w:val="a9"/>
        <w:sz w:val="20"/>
      </w:rPr>
      <w:fldChar w:fldCharType="begin"/>
    </w:r>
    <w:r>
      <w:rPr>
        <w:rStyle w:val="a9"/>
        <w:sz w:val="20"/>
      </w:rPr>
      <w:instrText xml:space="preserve">PAGE  </w:instrText>
    </w:r>
    <w:r>
      <w:rPr>
        <w:rStyle w:val="a9"/>
        <w:sz w:val="20"/>
      </w:rPr>
      <w:fldChar w:fldCharType="separate"/>
    </w:r>
    <w:r>
      <w:rPr>
        <w:rStyle w:val="a9"/>
        <w:noProof/>
        <w:sz w:val="20"/>
      </w:rPr>
      <w:t>76</w:t>
    </w:r>
    <w:r>
      <w:rPr>
        <w:rStyle w:val="a9"/>
        <w:sz w:val="20"/>
      </w:rPr>
      <w:fldChar w:fldCharType="end"/>
    </w:r>
    <w:r>
      <w:rPr>
        <w:rStyle w:val="a9"/>
        <w:sz w:val="20"/>
      </w:rPr>
      <w:t xml:space="preserve">                                                                                 </w:t>
    </w:r>
  </w:p>
  <w:p w:rsidR="00332D30" w:rsidRDefault="00332D30">
    <w:pPr>
      <w:pStyle w:val="a5"/>
      <w:pBdr>
        <w:bottom w:val="single" w:sz="4" w:space="1" w:color="auto"/>
      </w:pBdr>
      <w:jc w:val="right"/>
      <w:rPr>
        <w:sz w:val="20"/>
      </w:rPr>
    </w:pPr>
    <w:r>
      <w:rPr>
        <w:sz w:val="20"/>
      </w:rPr>
      <w:t>11.Соболь</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rPr>
    </w:pPr>
    <w:r>
      <w:rPr>
        <w:rStyle w:val="a9"/>
        <w:sz w:val="20"/>
      </w:rPr>
      <w:fldChar w:fldCharType="begin"/>
    </w:r>
    <w:r>
      <w:rPr>
        <w:rStyle w:val="a9"/>
        <w:sz w:val="20"/>
      </w:rPr>
      <w:instrText xml:space="preserve">PAGE  </w:instrText>
    </w:r>
    <w:r>
      <w:rPr>
        <w:rStyle w:val="a9"/>
        <w:sz w:val="20"/>
      </w:rPr>
      <w:fldChar w:fldCharType="separate"/>
    </w:r>
    <w:r>
      <w:rPr>
        <w:rStyle w:val="a9"/>
        <w:noProof/>
        <w:sz w:val="20"/>
      </w:rPr>
      <w:t>76</w:t>
    </w:r>
    <w:r>
      <w:rPr>
        <w:rStyle w:val="a9"/>
        <w:sz w:val="20"/>
      </w:rPr>
      <w:fldChar w:fldCharType="end"/>
    </w:r>
  </w:p>
  <w:p w:rsidR="00332D30" w:rsidRDefault="00332D30">
    <w:pPr>
      <w:pStyle w:val="a5"/>
      <w:framePr w:w="210" w:wrap="around" w:vAnchor="text" w:hAnchor="page" w:x="9507" w:y="28"/>
      <w:ind w:right="360" w:firstLine="360"/>
      <w:jc w:val="right"/>
      <w:rPr>
        <w:rStyle w:val="a9"/>
        <w:sz w:val="20"/>
      </w:rPr>
    </w:pPr>
  </w:p>
  <w:p w:rsidR="00332D30" w:rsidRDefault="00332D30">
    <w:pPr>
      <w:pStyle w:val="a5"/>
      <w:pBdr>
        <w:bottom w:val="single" w:sz="4" w:space="1" w:color="auto"/>
      </w:pBdr>
    </w:pPr>
    <w:r>
      <w:rPr>
        <w:sz w:val="20"/>
      </w:rPr>
      <w:t xml:space="preserve">11. Соболь </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rPr>
    </w:pPr>
    <w:r>
      <w:rPr>
        <w:rStyle w:val="a9"/>
        <w:sz w:val="20"/>
      </w:rPr>
      <w:fldChar w:fldCharType="begin"/>
    </w:r>
    <w:r>
      <w:rPr>
        <w:rStyle w:val="a9"/>
        <w:sz w:val="20"/>
      </w:rPr>
      <w:instrText xml:space="preserve">PAGE  </w:instrText>
    </w:r>
    <w:r>
      <w:rPr>
        <w:rStyle w:val="a9"/>
        <w:sz w:val="20"/>
      </w:rPr>
      <w:fldChar w:fldCharType="separate"/>
    </w:r>
    <w:r>
      <w:rPr>
        <w:rStyle w:val="a9"/>
        <w:noProof/>
        <w:sz w:val="20"/>
      </w:rPr>
      <w:t>84</w:t>
    </w:r>
    <w:r>
      <w:rPr>
        <w:rStyle w:val="a9"/>
        <w:sz w:val="20"/>
      </w:rPr>
      <w:fldChar w:fldCharType="end"/>
    </w:r>
    <w:r>
      <w:rPr>
        <w:rStyle w:val="a9"/>
        <w:sz w:val="20"/>
      </w:rPr>
      <w:t xml:space="preserve">                                                                                 </w:t>
    </w:r>
  </w:p>
  <w:p w:rsidR="00332D30" w:rsidRDefault="00332D30">
    <w:pPr>
      <w:pStyle w:val="a5"/>
      <w:pBdr>
        <w:bottom w:val="single" w:sz="4" w:space="1" w:color="auto"/>
      </w:pBdr>
      <w:jc w:val="right"/>
      <w:rPr>
        <w:sz w:val="20"/>
      </w:rPr>
    </w:pPr>
    <w:r>
      <w:rPr>
        <w:sz w:val="20"/>
      </w:rPr>
      <w:t>12. Рысь</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rPr>
    </w:pPr>
    <w:r>
      <w:rPr>
        <w:rStyle w:val="a9"/>
        <w:sz w:val="20"/>
      </w:rPr>
      <w:fldChar w:fldCharType="begin"/>
    </w:r>
    <w:r>
      <w:rPr>
        <w:rStyle w:val="a9"/>
        <w:sz w:val="20"/>
      </w:rPr>
      <w:instrText xml:space="preserve">PAGE  </w:instrText>
    </w:r>
    <w:r>
      <w:rPr>
        <w:rStyle w:val="a9"/>
        <w:sz w:val="20"/>
      </w:rPr>
      <w:fldChar w:fldCharType="separate"/>
    </w:r>
    <w:r>
      <w:rPr>
        <w:rStyle w:val="a9"/>
        <w:noProof/>
        <w:sz w:val="20"/>
      </w:rPr>
      <w:t>86</w:t>
    </w:r>
    <w:r>
      <w:rPr>
        <w:rStyle w:val="a9"/>
        <w:sz w:val="20"/>
      </w:rPr>
      <w:fldChar w:fldCharType="end"/>
    </w:r>
  </w:p>
  <w:p w:rsidR="00332D30" w:rsidRDefault="00332D30">
    <w:pPr>
      <w:pStyle w:val="a5"/>
      <w:framePr w:w="210" w:wrap="around" w:vAnchor="text" w:hAnchor="page" w:x="9507" w:y="28"/>
      <w:ind w:right="360" w:firstLine="360"/>
      <w:jc w:val="right"/>
      <w:rPr>
        <w:rStyle w:val="a9"/>
        <w:sz w:val="20"/>
      </w:rPr>
    </w:pPr>
  </w:p>
  <w:p w:rsidR="00332D30" w:rsidRDefault="00332D30">
    <w:pPr>
      <w:pStyle w:val="a5"/>
      <w:pBdr>
        <w:bottom w:val="single" w:sz="4" w:space="1" w:color="auto"/>
      </w:pBdr>
    </w:pPr>
    <w:r>
      <w:rPr>
        <w:sz w:val="20"/>
      </w:rPr>
      <w:t xml:space="preserve">12. Рысь </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rPr>
    </w:pPr>
    <w:r>
      <w:rPr>
        <w:rStyle w:val="a9"/>
        <w:sz w:val="20"/>
      </w:rPr>
      <w:fldChar w:fldCharType="begin"/>
    </w:r>
    <w:r>
      <w:rPr>
        <w:rStyle w:val="a9"/>
        <w:sz w:val="20"/>
      </w:rPr>
      <w:instrText xml:space="preserve">PAGE  </w:instrText>
    </w:r>
    <w:r>
      <w:rPr>
        <w:rStyle w:val="a9"/>
        <w:sz w:val="20"/>
      </w:rPr>
      <w:fldChar w:fldCharType="separate"/>
    </w:r>
    <w:r>
      <w:rPr>
        <w:rStyle w:val="a9"/>
        <w:noProof/>
        <w:sz w:val="20"/>
      </w:rPr>
      <w:t>90</w:t>
    </w:r>
    <w:r>
      <w:rPr>
        <w:rStyle w:val="a9"/>
        <w:sz w:val="20"/>
      </w:rPr>
      <w:fldChar w:fldCharType="end"/>
    </w:r>
    <w:r>
      <w:rPr>
        <w:rStyle w:val="a9"/>
        <w:sz w:val="20"/>
      </w:rPr>
      <w:t xml:space="preserve">                                                                                 </w:t>
    </w:r>
  </w:p>
  <w:p w:rsidR="00332D30" w:rsidRDefault="00332D30">
    <w:pPr>
      <w:pStyle w:val="a5"/>
      <w:pBdr>
        <w:bottom w:val="single" w:sz="4" w:space="1" w:color="auto"/>
      </w:pBdr>
      <w:jc w:val="right"/>
      <w:rPr>
        <w:sz w:val="20"/>
      </w:rPr>
    </w:pPr>
    <w:r>
      <w:rPr>
        <w:sz w:val="20"/>
      </w:rPr>
      <w:t>13. Бобр</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rPr>
    </w:pPr>
    <w:r>
      <w:rPr>
        <w:rStyle w:val="a9"/>
        <w:sz w:val="20"/>
      </w:rPr>
      <w:fldChar w:fldCharType="begin"/>
    </w:r>
    <w:r>
      <w:rPr>
        <w:rStyle w:val="a9"/>
        <w:sz w:val="20"/>
      </w:rPr>
      <w:instrText xml:space="preserve">PAGE  </w:instrText>
    </w:r>
    <w:r>
      <w:rPr>
        <w:rStyle w:val="a9"/>
        <w:sz w:val="20"/>
      </w:rPr>
      <w:fldChar w:fldCharType="separate"/>
    </w:r>
    <w:r>
      <w:rPr>
        <w:rStyle w:val="a9"/>
        <w:noProof/>
        <w:sz w:val="20"/>
      </w:rPr>
      <w:t>8</w:t>
    </w:r>
    <w:r>
      <w:rPr>
        <w:rStyle w:val="a9"/>
        <w:sz w:val="20"/>
      </w:rPr>
      <w:fldChar w:fldCharType="end"/>
    </w:r>
    <w:r>
      <w:rPr>
        <w:rStyle w:val="a9"/>
        <w:sz w:val="20"/>
      </w:rPr>
      <w:t xml:space="preserve">                                                                                 </w:t>
    </w:r>
  </w:p>
  <w:p w:rsidR="00332D30" w:rsidRDefault="00332D30">
    <w:pPr>
      <w:pStyle w:val="a5"/>
      <w:pBdr>
        <w:bottom w:val="single" w:sz="4" w:space="1" w:color="auto"/>
      </w:pBdr>
      <w:ind w:right="360" w:firstLine="360"/>
      <w:jc w:val="right"/>
      <w:rPr>
        <w:sz w:val="20"/>
      </w:rPr>
    </w:pPr>
    <w:r>
      <w:rPr>
        <w:sz w:val="20"/>
      </w:rPr>
      <w:t>Работы по государственному мониторингу…</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rPr>
    </w:pPr>
    <w:r>
      <w:rPr>
        <w:rStyle w:val="a9"/>
        <w:sz w:val="20"/>
      </w:rPr>
      <w:fldChar w:fldCharType="begin"/>
    </w:r>
    <w:r>
      <w:rPr>
        <w:rStyle w:val="a9"/>
        <w:sz w:val="20"/>
      </w:rPr>
      <w:instrText xml:space="preserve">PAGE  </w:instrText>
    </w:r>
    <w:r>
      <w:rPr>
        <w:rStyle w:val="a9"/>
        <w:sz w:val="20"/>
      </w:rPr>
      <w:fldChar w:fldCharType="separate"/>
    </w:r>
    <w:r>
      <w:rPr>
        <w:rStyle w:val="a9"/>
        <w:noProof/>
        <w:sz w:val="20"/>
      </w:rPr>
      <w:t>90</w:t>
    </w:r>
    <w:r>
      <w:rPr>
        <w:rStyle w:val="a9"/>
        <w:sz w:val="20"/>
      </w:rPr>
      <w:fldChar w:fldCharType="end"/>
    </w:r>
  </w:p>
  <w:p w:rsidR="00332D30" w:rsidRDefault="00332D30">
    <w:pPr>
      <w:pStyle w:val="a5"/>
      <w:framePr w:w="210" w:wrap="around" w:vAnchor="text" w:hAnchor="page" w:x="9507" w:y="28"/>
      <w:ind w:right="360" w:firstLine="360"/>
      <w:jc w:val="right"/>
      <w:rPr>
        <w:rStyle w:val="a9"/>
        <w:sz w:val="20"/>
      </w:rPr>
    </w:pPr>
  </w:p>
  <w:p w:rsidR="00332D30" w:rsidRDefault="00332D30">
    <w:pPr>
      <w:pStyle w:val="a5"/>
      <w:pBdr>
        <w:bottom w:val="single" w:sz="4" w:space="1" w:color="auto"/>
      </w:pBdr>
    </w:pPr>
    <w:r>
      <w:rPr>
        <w:sz w:val="20"/>
      </w:rPr>
      <w:t xml:space="preserve">13. Бобр </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rPr>
    </w:pPr>
    <w:r>
      <w:rPr>
        <w:rStyle w:val="a9"/>
        <w:sz w:val="20"/>
      </w:rPr>
      <w:fldChar w:fldCharType="begin"/>
    </w:r>
    <w:r>
      <w:rPr>
        <w:rStyle w:val="a9"/>
        <w:sz w:val="20"/>
      </w:rPr>
      <w:instrText xml:space="preserve">PAGE  </w:instrText>
    </w:r>
    <w:r>
      <w:rPr>
        <w:rStyle w:val="a9"/>
        <w:sz w:val="20"/>
      </w:rPr>
      <w:fldChar w:fldCharType="separate"/>
    </w:r>
    <w:r>
      <w:rPr>
        <w:rStyle w:val="a9"/>
        <w:noProof/>
        <w:sz w:val="20"/>
      </w:rPr>
      <w:t>96</w:t>
    </w:r>
    <w:r>
      <w:rPr>
        <w:rStyle w:val="a9"/>
        <w:sz w:val="20"/>
      </w:rPr>
      <w:fldChar w:fldCharType="end"/>
    </w:r>
    <w:r>
      <w:rPr>
        <w:rStyle w:val="a9"/>
        <w:sz w:val="20"/>
      </w:rPr>
      <w:t xml:space="preserve">                                                                                 </w:t>
    </w:r>
  </w:p>
  <w:p w:rsidR="00332D30" w:rsidRDefault="00332D30">
    <w:pPr>
      <w:pStyle w:val="a5"/>
      <w:pBdr>
        <w:bottom w:val="single" w:sz="4" w:space="1" w:color="auto"/>
      </w:pBdr>
      <w:jc w:val="right"/>
      <w:rPr>
        <w:sz w:val="20"/>
      </w:rPr>
    </w:pPr>
    <w:r>
      <w:rPr>
        <w:sz w:val="20"/>
      </w:rPr>
      <w:t>14. Выдра</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rPr>
    </w:pPr>
    <w:r>
      <w:rPr>
        <w:rStyle w:val="a9"/>
        <w:sz w:val="20"/>
      </w:rPr>
      <w:fldChar w:fldCharType="begin"/>
    </w:r>
    <w:r>
      <w:rPr>
        <w:rStyle w:val="a9"/>
        <w:sz w:val="20"/>
      </w:rPr>
      <w:instrText xml:space="preserve">PAGE  </w:instrText>
    </w:r>
    <w:r>
      <w:rPr>
        <w:rStyle w:val="a9"/>
        <w:sz w:val="20"/>
      </w:rPr>
      <w:fldChar w:fldCharType="separate"/>
    </w:r>
    <w:r>
      <w:rPr>
        <w:rStyle w:val="a9"/>
        <w:noProof/>
        <w:sz w:val="20"/>
      </w:rPr>
      <w:t>96</w:t>
    </w:r>
    <w:r>
      <w:rPr>
        <w:rStyle w:val="a9"/>
        <w:sz w:val="20"/>
      </w:rPr>
      <w:fldChar w:fldCharType="end"/>
    </w:r>
  </w:p>
  <w:p w:rsidR="00332D30" w:rsidRDefault="00332D30">
    <w:pPr>
      <w:pStyle w:val="a5"/>
      <w:framePr w:w="210" w:wrap="around" w:vAnchor="text" w:hAnchor="page" w:x="9507" w:y="28"/>
      <w:ind w:right="360" w:firstLine="360"/>
      <w:jc w:val="right"/>
      <w:rPr>
        <w:rStyle w:val="a9"/>
        <w:sz w:val="20"/>
      </w:rPr>
    </w:pPr>
  </w:p>
  <w:p w:rsidR="00332D30" w:rsidRDefault="00332D30">
    <w:pPr>
      <w:pStyle w:val="a5"/>
      <w:pBdr>
        <w:bottom w:val="single" w:sz="4" w:space="1" w:color="auto"/>
      </w:pBdr>
    </w:pPr>
    <w:r>
      <w:rPr>
        <w:sz w:val="20"/>
      </w:rPr>
      <w:t xml:space="preserve">14. Выдра </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rPr>
    </w:pPr>
    <w:r>
      <w:rPr>
        <w:rStyle w:val="a9"/>
        <w:sz w:val="20"/>
      </w:rPr>
      <w:fldChar w:fldCharType="begin"/>
    </w:r>
    <w:r>
      <w:rPr>
        <w:rStyle w:val="a9"/>
        <w:sz w:val="20"/>
      </w:rPr>
      <w:instrText xml:space="preserve">PAGE  </w:instrText>
    </w:r>
    <w:r>
      <w:rPr>
        <w:rStyle w:val="a9"/>
        <w:sz w:val="20"/>
      </w:rPr>
      <w:fldChar w:fldCharType="separate"/>
    </w:r>
    <w:r>
      <w:rPr>
        <w:rStyle w:val="a9"/>
        <w:noProof/>
        <w:sz w:val="20"/>
      </w:rPr>
      <w:t>100</w:t>
    </w:r>
    <w:r>
      <w:rPr>
        <w:rStyle w:val="a9"/>
        <w:sz w:val="20"/>
      </w:rPr>
      <w:fldChar w:fldCharType="end"/>
    </w:r>
  </w:p>
  <w:p w:rsidR="00332D30" w:rsidRDefault="00332D30">
    <w:pPr>
      <w:pStyle w:val="a5"/>
      <w:pBdr>
        <w:bottom w:val="single" w:sz="4" w:space="1" w:color="auto"/>
      </w:pBdr>
      <w:ind w:right="94"/>
      <w:jc w:val="right"/>
      <w:rPr>
        <w:sz w:val="20"/>
      </w:rPr>
    </w:pPr>
    <w:r>
      <w:rPr>
        <w:sz w:val="20"/>
      </w:rPr>
      <w:t xml:space="preserve">15. Белка  </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szCs w:val="20"/>
      </w:rPr>
    </w:pPr>
    <w:r>
      <w:rPr>
        <w:rStyle w:val="a9"/>
        <w:sz w:val="20"/>
        <w:szCs w:val="20"/>
      </w:rPr>
      <w:fldChar w:fldCharType="begin"/>
    </w:r>
    <w:r>
      <w:rPr>
        <w:rStyle w:val="a9"/>
        <w:sz w:val="20"/>
        <w:szCs w:val="20"/>
      </w:rPr>
      <w:instrText xml:space="preserve">PAGE  </w:instrText>
    </w:r>
    <w:r>
      <w:rPr>
        <w:rStyle w:val="a9"/>
        <w:sz w:val="20"/>
        <w:szCs w:val="20"/>
      </w:rPr>
      <w:fldChar w:fldCharType="separate"/>
    </w:r>
    <w:r>
      <w:rPr>
        <w:rStyle w:val="a9"/>
        <w:noProof/>
        <w:sz w:val="20"/>
        <w:szCs w:val="20"/>
      </w:rPr>
      <w:t>101</w:t>
    </w:r>
    <w:r>
      <w:rPr>
        <w:rStyle w:val="a9"/>
        <w:sz w:val="20"/>
        <w:szCs w:val="20"/>
      </w:rPr>
      <w:fldChar w:fldCharType="end"/>
    </w:r>
  </w:p>
  <w:p w:rsidR="00332D30" w:rsidRDefault="00332D30">
    <w:pPr>
      <w:pStyle w:val="a5"/>
      <w:pBdr>
        <w:bottom w:val="single" w:sz="4" w:space="1" w:color="auto"/>
      </w:pBdr>
      <w:ind w:right="94"/>
      <w:jc w:val="both"/>
      <w:rPr>
        <w:sz w:val="20"/>
        <w:szCs w:val="20"/>
      </w:rPr>
    </w:pPr>
    <w:r>
      <w:rPr>
        <w:sz w:val="20"/>
        <w:szCs w:val="20"/>
      </w:rPr>
      <w:t>2.5. Белка</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rPr>
    </w:pPr>
    <w:r>
      <w:rPr>
        <w:rStyle w:val="a9"/>
        <w:sz w:val="20"/>
      </w:rPr>
      <w:fldChar w:fldCharType="begin"/>
    </w:r>
    <w:r>
      <w:rPr>
        <w:rStyle w:val="a9"/>
        <w:sz w:val="20"/>
      </w:rPr>
      <w:instrText xml:space="preserve">PAGE  </w:instrText>
    </w:r>
    <w:r>
      <w:rPr>
        <w:rStyle w:val="a9"/>
        <w:sz w:val="20"/>
      </w:rPr>
      <w:fldChar w:fldCharType="separate"/>
    </w:r>
    <w:r>
      <w:rPr>
        <w:rStyle w:val="a9"/>
        <w:noProof/>
        <w:sz w:val="20"/>
      </w:rPr>
      <w:t>106</w:t>
    </w:r>
    <w:r>
      <w:rPr>
        <w:rStyle w:val="a9"/>
        <w:sz w:val="20"/>
      </w:rPr>
      <w:fldChar w:fldCharType="end"/>
    </w:r>
  </w:p>
  <w:p w:rsidR="00332D30" w:rsidRDefault="00332D30">
    <w:pPr>
      <w:pStyle w:val="a5"/>
      <w:pBdr>
        <w:bottom w:val="single" w:sz="4" w:space="1" w:color="auto"/>
      </w:pBdr>
      <w:ind w:right="94"/>
      <w:jc w:val="right"/>
      <w:rPr>
        <w:sz w:val="20"/>
      </w:rPr>
    </w:pPr>
    <w:r>
      <w:rPr>
        <w:sz w:val="20"/>
      </w:rPr>
      <w:t xml:space="preserve">16. Горностай  </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szCs w:val="20"/>
      </w:rPr>
    </w:pPr>
    <w:r>
      <w:rPr>
        <w:rStyle w:val="a9"/>
        <w:sz w:val="20"/>
        <w:szCs w:val="20"/>
      </w:rPr>
      <w:fldChar w:fldCharType="begin"/>
    </w:r>
    <w:r>
      <w:rPr>
        <w:rStyle w:val="a9"/>
        <w:sz w:val="20"/>
        <w:szCs w:val="20"/>
      </w:rPr>
      <w:instrText xml:space="preserve">PAGE  </w:instrText>
    </w:r>
    <w:r>
      <w:rPr>
        <w:rStyle w:val="a9"/>
        <w:sz w:val="20"/>
        <w:szCs w:val="20"/>
      </w:rPr>
      <w:fldChar w:fldCharType="separate"/>
    </w:r>
    <w:r>
      <w:rPr>
        <w:rStyle w:val="a9"/>
        <w:noProof/>
        <w:sz w:val="20"/>
        <w:szCs w:val="20"/>
      </w:rPr>
      <w:t>106</w:t>
    </w:r>
    <w:r>
      <w:rPr>
        <w:rStyle w:val="a9"/>
        <w:sz w:val="20"/>
        <w:szCs w:val="20"/>
      </w:rPr>
      <w:fldChar w:fldCharType="end"/>
    </w:r>
  </w:p>
  <w:p w:rsidR="00332D30" w:rsidRDefault="00332D30">
    <w:pPr>
      <w:pStyle w:val="a5"/>
      <w:pBdr>
        <w:bottom w:val="single" w:sz="4" w:space="1" w:color="auto"/>
      </w:pBdr>
      <w:ind w:right="94"/>
      <w:jc w:val="both"/>
      <w:rPr>
        <w:sz w:val="20"/>
        <w:szCs w:val="20"/>
      </w:rPr>
    </w:pPr>
    <w:r>
      <w:rPr>
        <w:sz w:val="20"/>
        <w:szCs w:val="20"/>
      </w:rPr>
      <w:t>16. Горностай</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rPr>
    </w:pPr>
    <w:r>
      <w:rPr>
        <w:rStyle w:val="a9"/>
        <w:sz w:val="20"/>
      </w:rPr>
      <w:fldChar w:fldCharType="begin"/>
    </w:r>
    <w:r>
      <w:rPr>
        <w:rStyle w:val="a9"/>
        <w:sz w:val="20"/>
      </w:rPr>
      <w:instrText xml:space="preserve">PAGE  </w:instrText>
    </w:r>
    <w:r>
      <w:rPr>
        <w:rStyle w:val="a9"/>
        <w:sz w:val="20"/>
      </w:rPr>
      <w:fldChar w:fldCharType="separate"/>
    </w:r>
    <w:r>
      <w:rPr>
        <w:rStyle w:val="a9"/>
        <w:noProof/>
        <w:sz w:val="20"/>
      </w:rPr>
      <w:t>110</w:t>
    </w:r>
    <w:r>
      <w:rPr>
        <w:rStyle w:val="a9"/>
        <w:sz w:val="20"/>
      </w:rPr>
      <w:fldChar w:fldCharType="end"/>
    </w:r>
  </w:p>
  <w:p w:rsidR="00332D30" w:rsidRDefault="00332D30">
    <w:pPr>
      <w:pStyle w:val="a5"/>
      <w:pBdr>
        <w:bottom w:val="single" w:sz="4" w:space="1" w:color="auto"/>
      </w:pBdr>
      <w:ind w:right="94"/>
      <w:jc w:val="right"/>
      <w:rPr>
        <w:sz w:val="20"/>
      </w:rPr>
    </w:pPr>
    <w:r>
      <w:rPr>
        <w:sz w:val="20"/>
      </w:rPr>
      <w:t xml:space="preserve">17. Заяц-беляк  </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szCs w:val="20"/>
      </w:rPr>
    </w:pPr>
    <w:r>
      <w:rPr>
        <w:rStyle w:val="a9"/>
        <w:sz w:val="20"/>
        <w:szCs w:val="20"/>
      </w:rPr>
      <w:fldChar w:fldCharType="begin"/>
    </w:r>
    <w:r>
      <w:rPr>
        <w:rStyle w:val="a9"/>
        <w:sz w:val="20"/>
        <w:szCs w:val="20"/>
      </w:rPr>
      <w:instrText xml:space="preserve">PAGE  </w:instrText>
    </w:r>
    <w:r>
      <w:rPr>
        <w:rStyle w:val="a9"/>
        <w:sz w:val="20"/>
        <w:szCs w:val="20"/>
      </w:rPr>
      <w:fldChar w:fldCharType="separate"/>
    </w:r>
    <w:r>
      <w:rPr>
        <w:rStyle w:val="a9"/>
        <w:noProof/>
        <w:sz w:val="20"/>
        <w:szCs w:val="20"/>
      </w:rPr>
      <w:t>111</w:t>
    </w:r>
    <w:r>
      <w:rPr>
        <w:rStyle w:val="a9"/>
        <w:sz w:val="20"/>
        <w:szCs w:val="20"/>
      </w:rPr>
      <w:fldChar w:fldCharType="end"/>
    </w:r>
  </w:p>
  <w:p w:rsidR="00332D30" w:rsidRDefault="00332D30">
    <w:pPr>
      <w:pStyle w:val="a5"/>
      <w:pBdr>
        <w:bottom w:val="single" w:sz="4" w:space="1" w:color="auto"/>
      </w:pBdr>
      <w:ind w:right="94"/>
      <w:jc w:val="both"/>
      <w:rPr>
        <w:sz w:val="20"/>
        <w:szCs w:val="20"/>
      </w:rPr>
    </w:pPr>
    <w:r>
      <w:rPr>
        <w:sz w:val="20"/>
        <w:szCs w:val="20"/>
      </w:rPr>
      <w:t>17. Заяц-беляк</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rPr>
    </w:pPr>
    <w:r>
      <w:rPr>
        <w:rStyle w:val="a9"/>
        <w:sz w:val="20"/>
      </w:rPr>
      <w:fldChar w:fldCharType="begin"/>
    </w:r>
    <w:r>
      <w:rPr>
        <w:rStyle w:val="a9"/>
        <w:sz w:val="20"/>
      </w:rPr>
      <w:instrText xml:space="preserve">PAGE  </w:instrText>
    </w:r>
    <w:r>
      <w:rPr>
        <w:rStyle w:val="a9"/>
        <w:sz w:val="20"/>
      </w:rPr>
      <w:fldChar w:fldCharType="separate"/>
    </w:r>
    <w:r>
      <w:rPr>
        <w:rStyle w:val="a9"/>
        <w:noProof/>
        <w:sz w:val="20"/>
      </w:rPr>
      <w:t>116</w:t>
    </w:r>
    <w:r>
      <w:rPr>
        <w:rStyle w:val="a9"/>
        <w:sz w:val="20"/>
      </w:rPr>
      <w:fldChar w:fldCharType="end"/>
    </w:r>
  </w:p>
  <w:p w:rsidR="00332D30" w:rsidRDefault="00332D30">
    <w:pPr>
      <w:pStyle w:val="a5"/>
      <w:pBdr>
        <w:bottom w:val="single" w:sz="4" w:space="1" w:color="auto"/>
      </w:pBdr>
      <w:ind w:right="94"/>
      <w:jc w:val="right"/>
      <w:rPr>
        <w:sz w:val="20"/>
      </w:rPr>
    </w:pPr>
    <w:r>
      <w:rPr>
        <w:sz w:val="20"/>
      </w:rPr>
      <w:t xml:space="preserve">18. Заяц-русак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szCs w:val="20"/>
      </w:rPr>
    </w:pPr>
    <w:r>
      <w:rPr>
        <w:rStyle w:val="a9"/>
        <w:sz w:val="20"/>
        <w:szCs w:val="20"/>
      </w:rPr>
      <w:fldChar w:fldCharType="begin"/>
    </w:r>
    <w:r>
      <w:rPr>
        <w:rStyle w:val="a9"/>
        <w:sz w:val="20"/>
        <w:szCs w:val="20"/>
      </w:rPr>
      <w:instrText xml:space="preserve">PAGE  </w:instrText>
    </w:r>
    <w:r>
      <w:rPr>
        <w:rStyle w:val="a9"/>
        <w:sz w:val="20"/>
        <w:szCs w:val="20"/>
      </w:rPr>
      <w:fldChar w:fldCharType="separate"/>
    </w:r>
    <w:r>
      <w:rPr>
        <w:rStyle w:val="a9"/>
        <w:noProof/>
        <w:sz w:val="20"/>
        <w:szCs w:val="20"/>
      </w:rPr>
      <w:t>9</w:t>
    </w:r>
    <w:r>
      <w:rPr>
        <w:rStyle w:val="a9"/>
        <w:sz w:val="20"/>
        <w:szCs w:val="20"/>
      </w:rPr>
      <w:fldChar w:fldCharType="end"/>
    </w:r>
  </w:p>
  <w:p w:rsidR="00332D30" w:rsidRDefault="00332D30">
    <w:pPr>
      <w:pStyle w:val="a5"/>
      <w:framePr w:w="210" w:wrap="around" w:vAnchor="text" w:hAnchor="page" w:x="9507" w:y="28"/>
      <w:ind w:right="360" w:firstLine="360"/>
      <w:jc w:val="right"/>
      <w:rPr>
        <w:rStyle w:val="a9"/>
        <w:sz w:val="20"/>
        <w:szCs w:val="20"/>
      </w:rPr>
    </w:pPr>
  </w:p>
  <w:p w:rsidR="00332D30" w:rsidRDefault="00332D30">
    <w:pPr>
      <w:pStyle w:val="a5"/>
      <w:pBdr>
        <w:bottom w:val="single" w:sz="4" w:space="1" w:color="auto"/>
      </w:pBdr>
      <w:rPr>
        <w:sz w:val="20"/>
        <w:szCs w:val="20"/>
      </w:rPr>
    </w:pPr>
    <w:r>
      <w:rPr>
        <w:sz w:val="20"/>
        <w:szCs w:val="20"/>
      </w:rPr>
      <w:t>Работы по государственному мониторингу…</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szCs w:val="20"/>
      </w:rPr>
    </w:pPr>
    <w:r>
      <w:rPr>
        <w:rStyle w:val="a9"/>
        <w:sz w:val="20"/>
        <w:szCs w:val="20"/>
      </w:rPr>
      <w:fldChar w:fldCharType="begin"/>
    </w:r>
    <w:r>
      <w:rPr>
        <w:rStyle w:val="a9"/>
        <w:sz w:val="20"/>
        <w:szCs w:val="20"/>
      </w:rPr>
      <w:instrText xml:space="preserve">PAGE  </w:instrText>
    </w:r>
    <w:r>
      <w:rPr>
        <w:rStyle w:val="a9"/>
        <w:sz w:val="20"/>
        <w:szCs w:val="20"/>
      </w:rPr>
      <w:fldChar w:fldCharType="separate"/>
    </w:r>
    <w:r>
      <w:rPr>
        <w:rStyle w:val="a9"/>
        <w:noProof/>
        <w:sz w:val="20"/>
        <w:szCs w:val="20"/>
      </w:rPr>
      <w:t>117</w:t>
    </w:r>
    <w:r>
      <w:rPr>
        <w:rStyle w:val="a9"/>
        <w:sz w:val="20"/>
        <w:szCs w:val="20"/>
      </w:rPr>
      <w:fldChar w:fldCharType="end"/>
    </w:r>
  </w:p>
  <w:p w:rsidR="00332D30" w:rsidRDefault="00332D30">
    <w:pPr>
      <w:pStyle w:val="a5"/>
      <w:pBdr>
        <w:bottom w:val="single" w:sz="4" w:space="1" w:color="auto"/>
      </w:pBdr>
      <w:ind w:right="94"/>
      <w:jc w:val="both"/>
      <w:rPr>
        <w:sz w:val="20"/>
        <w:szCs w:val="20"/>
      </w:rPr>
    </w:pPr>
    <w:r>
      <w:rPr>
        <w:sz w:val="20"/>
        <w:szCs w:val="20"/>
      </w:rPr>
      <w:t>18. Заяц-русак</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rPr>
    </w:pPr>
    <w:r>
      <w:rPr>
        <w:rStyle w:val="a9"/>
        <w:sz w:val="20"/>
      </w:rPr>
      <w:fldChar w:fldCharType="begin"/>
    </w:r>
    <w:r>
      <w:rPr>
        <w:rStyle w:val="a9"/>
        <w:sz w:val="20"/>
      </w:rPr>
      <w:instrText xml:space="preserve">PAGE  </w:instrText>
    </w:r>
    <w:r>
      <w:rPr>
        <w:rStyle w:val="a9"/>
        <w:sz w:val="20"/>
      </w:rPr>
      <w:fldChar w:fldCharType="separate"/>
    </w:r>
    <w:r>
      <w:rPr>
        <w:rStyle w:val="a9"/>
        <w:noProof/>
        <w:sz w:val="20"/>
      </w:rPr>
      <w:t>120</w:t>
    </w:r>
    <w:r>
      <w:rPr>
        <w:rStyle w:val="a9"/>
        <w:sz w:val="20"/>
      </w:rPr>
      <w:fldChar w:fldCharType="end"/>
    </w:r>
  </w:p>
  <w:p w:rsidR="00332D30" w:rsidRDefault="00332D30">
    <w:pPr>
      <w:pStyle w:val="a5"/>
      <w:pBdr>
        <w:bottom w:val="single" w:sz="4" w:space="1" w:color="auto"/>
      </w:pBdr>
      <w:ind w:right="94"/>
      <w:jc w:val="right"/>
      <w:rPr>
        <w:sz w:val="20"/>
      </w:rPr>
    </w:pPr>
    <w:r>
      <w:rPr>
        <w:sz w:val="20"/>
      </w:rPr>
      <w:t>19. Колонок</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szCs w:val="20"/>
      </w:rPr>
    </w:pPr>
    <w:r>
      <w:rPr>
        <w:rStyle w:val="a9"/>
        <w:sz w:val="20"/>
        <w:szCs w:val="20"/>
      </w:rPr>
      <w:fldChar w:fldCharType="begin"/>
    </w:r>
    <w:r>
      <w:rPr>
        <w:rStyle w:val="a9"/>
        <w:sz w:val="20"/>
        <w:szCs w:val="20"/>
      </w:rPr>
      <w:instrText xml:space="preserve">PAGE  </w:instrText>
    </w:r>
    <w:r>
      <w:rPr>
        <w:rStyle w:val="a9"/>
        <w:sz w:val="20"/>
        <w:szCs w:val="20"/>
      </w:rPr>
      <w:fldChar w:fldCharType="separate"/>
    </w:r>
    <w:r>
      <w:rPr>
        <w:rStyle w:val="a9"/>
        <w:noProof/>
        <w:sz w:val="20"/>
        <w:szCs w:val="20"/>
      </w:rPr>
      <w:t>121</w:t>
    </w:r>
    <w:r>
      <w:rPr>
        <w:rStyle w:val="a9"/>
        <w:sz w:val="20"/>
        <w:szCs w:val="20"/>
      </w:rPr>
      <w:fldChar w:fldCharType="end"/>
    </w:r>
  </w:p>
  <w:p w:rsidR="00332D30" w:rsidRDefault="00332D30">
    <w:pPr>
      <w:pStyle w:val="a5"/>
      <w:pBdr>
        <w:bottom w:val="single" w:sz="4" w:space="1" w:color="auto"/>
      </w:pBdr>
      <w:ind w:right="94"/>
      <w:jc w:val="both"/>
      <w:rPr>
        <w:sz w:val="20"/>
        <w:szCs w:val="20"/>
      </w:rPr>
    </w:pPr>
    <w:r>
      <w:rPr>
        <w:sz w:val="20"/>
        <w:szCs w:val="20"/>
      </w:rPr>
      <w:t>19. Колонок</w: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rPr>
    </w:pPr>
    <w:r>
      <w:rPr>
        <w:rStyle w:val="a9"/>
        <w:sz w:val="20"/>
      </w:rPr>
      <w:fldChar w:fldCharType="begin"/>
    </w:r>
    <w:r>
      <w:rPr>
        <w:rStyle w:val="a9"/>
        <w:sz w:val="20"/>
      </w:rPr>
      <w:instrText xml:space="preserve">PAGE  </w:instrText>
    </w:r>
    <w:r>
      <w:rPr>
        <w:rStyle w:val="a9"/>
        <w:sz w:val="20"/>
      </w:rPr>
      <w:fldChar w:fldCharType="separate"/>
    </w:r>
    <w:r>
      <w:rPr>
        <w:rStyle w:val="a9"/>
        <w:noProof/>
        <w:sz w:val="20"/>
      </w:rPr>
      <w:t>122</w:t>
    </w:r>
    <w:r>
      <w:rPr>
        <w:rStyle w:val="a9"/>
        <w:sz w:val="20"/>
      </w:rPr>
      <w:fldChar w:fldCharType="end"/>
    </w:r>
  </w:p>
  <w:p w:rsidR="00332D30" w:rsidRDefault="00332D30">
    <w:pPr>
      <w:pStyle w:val="a5"/>
      <w:pBdr>
        <w:bottom w:val="single" w:sz="4" w:space="1" w:color="auto"/>
      </w:pBdr>
      <w:ind w:right="94"/>
      <w:jc w:val="right"/>
      <w:rPr>
        <w:sz w:val="20"/>
      </w:rPr>
    </w:pPr>
    <w:r>
      <w:rPr>
        <w:sz w:val="20"/>
      </w:rPr>
      <w:t xml:space="preserve">20. Корсак  </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szCs w:val="20"/>
      </w:rPr>
    </w:pPr>
    <w:r>
      <w:rPr>
        <w:rStyle w:val="a9"/>
        <w:sz w:val="20"/>
        <w:szCs w:val="20"/>
      </w:rPr>
      <w:fldChar w:fldCharType="begin"/>
    </w:r>
    <w:r>
      <w:rPr>
        <w:rStyle w:val="a9"/>
        <w:sz w:val="20"/>
        <w:szCs w:val="20"/>
      </w:rPr>
      <w:instrText xml:space="preserve">PAGE  </w:instrText>
    </w:r>
    <w:r>
      <w:rPr>
        <w:rStyle w:val="a9"/>
        <w:sz w:val="20"/>
        <w:szCs w:val="20"/>
      </w:rPr>
      <w:fldChar w:fldCharType="separate"/>
    </w:r>
    <w:r>
      <w:rPr>
        <w:rStyle w:val="a9"/>
        <w:noProof/>
        <w:sz w:val="20"/>
        <w:szCs w:val="20"/>
      </w:rPr>
      <w:t>124</w:t>
    </w:r>
    <w:r>
      <w:rPr>
        <w:rStyle w:val="a9"/>
        <w:sz w:val="20"/>
        <w:szCs w:val="20"/>
      </w:rPr>
      <w:fldChar w:fldCharType="end"/>
    </w:r>
  </w:p>
  <w:p w:rsidR="00332D30" w:rsidRDefault="00332D30">
    <w:pPr>
      <w:pStyle w:val="a5"/>
      <w:pBdr>
        <w:bottom w:val="single" w:sz="4" w:space="1" w:color="auto"/>
      </w:pBdr>
      <w:ind w:right="94"/>
      <w:jc w:val="both"/>
      <w:rPr>
        <w:sz w:val="20"/>
        <w:szCs w:val="20"/>
      </w:rPr>
    </w:pPr>
    <w:r>
      <w:rPr>
        <w:sz w:val="20"/>
        <w:szCs w:val="20"/>
      </w:rPr>
      <w:t>20. Корсак</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rPr>
    </w:pPr>
    <w:r>
      <w:rPr>
        <w:rStyle w:val="a9"/>
        <w:sz w:val="20"/>
      </w:rPr>
      <w:fldChar w:fldCharType="begin"/>
    </w:r>
    <w:r>
      <w:rPr>
        <w:rStyle w:val="a9"/>
        <w:sz w:val="20"/>
      </w:rPr>
      <w:instrText xml:space="preserve">PAGE  </w:instrText>
    </w:r>
    <w:r>
      <w:rPr>
        <w:rStyle w:val="a9"/>
        <w:sz w:val="20"/>
      </w:rPr>
      <w:fldChar w:fldCharType="separate"/>
    </w:r>
    <w:r>
      <w:rPr>
        <w:rStyle w:val="a9"/>
        <w:noProof/>
        <w:sz w:val="20"/>
      </w:rPr>
      <w:t>128</w:t>
    </w:r>
    <w:r>
      <w:rPr>
        <w:rStyle w:val="a9"/>
        <w:sz w:val="20"/>
      </w:rPr>
      <w:fldChar w:fldCharType="end"/>
    </w:r>
  </w:p>
  <w:p w:rsidR="00332D30" w:rsidRDefault="00332D30">
    <w:pPr>
      <w:pStyle w:val="a5"/>
      <w:pBdr>
        <w:bottom w:val="single" w:sz="4" w:space="1" w:color="auto"/>
      </w:pBdr>
      <w:ind w:right="94"/>
      <w:jc w:val="right"/>
      <w:rPr>
        <w:sz w:val="20"/>
      </w:rPr>
    </w:pPr>
    <w:r>
      <w:rPr>
        <w:sz w:val="20"/>
      </w:rPr>
      <w:t xml:space="preserve">21. Куницы  </w: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szCs w:val="20"/>
      </w:rPr>
    </w:pPr>
    <w:r>
      <w:rPr>
        <w:rStyle w:val="a9"/>
        <w:sz w:val="20"/>
        <w:szCs w:val="20"/>
      </w:rPr>
      <w:fldChar w:fldCharType="begin"/>
    </w:r>
    <w:r>
      <w:rPr>
        <w:rStyle w:val="a9"/>
        <w:sz w:val="20"/>
        <w:szCs w:val="20"/>
      </w:rPr>
      <w:instrText xml:space="preserve">PAGE  </w:instrText>
    </w:r>
    <w:r>
      <w:rPr>
        <w:rStyle w:val="a9"/>
        <w:sz w:val="20"/>
        <w:szCs w:val="20"/>
      </w:rPr>
      <w:fldChar w:fldCharType="separate"/>
    </w:r>
    <w:r>
      <w:rPr>
        <w:rStyle w:val="a9"/>
        <w:noProof/>
        <w:sz w:val="20"/>
        <w:szCs w:val="20"/>
      </w:rPr>
      <w:t>128</w:t>
    </w:r>
    <w:r>
      <w:rPr>
        <w:rStyle w:val="a9"/>
        <w:sz w:val="20"/>
        <w:szCs w:val="20"/>
      </w:rPr>
      <w:fldChar w:fldCharType="end"/>
    </w:r>
  </w:p>
  <w:p w:rsidR="00332D30" w:rsidRDefault="00332D30">
    <w:pPr>
      <w:pStyle w:val="a5"/>
      <w:pBdr>
        <w:bottom w:val="single" w:sz="4" w:space="1" w:color="auto"/>
      </w:pBdr>
      <w:ind w:right="94"/>
      <w:jc w:val="both"/>
      <w:rPr>
        <w:sz w:val="20"/>
        <w:szCs w:val="20"/>
      </w:rPr>
    </w:pPr>
    <w:r>
      <w:rPr>
        <w:sz w:val="20"/>
        <w:szCs w:val="20"/>
      </w:rPr>
      <w:t>2.11. Куницы</w: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rPr>
    </w:pPr>
    <w:r>
      <w:rPr>
        <w:rStyle w:val="a9"/>
        <w:sz w:val="20"/>
      </w:rPr>
      <w:fldChar w:fldCharType="begin"/>
    </w:r>
    <w:r>
      <w:rPr>
        <w:rStyle w:val="a9"/>
        <w:sz w:val="20"/>
      </w:rPr>
      <w:instrText xml:space="preserve">PAGE  </w:instrText>
    </w:r>
    <w:r>
      <w:rPr>
        <w:rStyle w:val="a9"/>
        <w:sz w:val="20"/>
      </w:rPr>
      <w:fldChar w:fldCharType="separate"/>
    </w:r>
    <w:r>
      <w:rPr>
        <w:rStyle w:val="a9"/>
        <w:noProof/>
        <w:sz w:val="20"/>
      </w:rPr>
      <w:t>134</w:t>
    </w:r>
    <w:r>
      <w:rPr>
        <w:rStyle w:val="a9"/>
        <w:sz w:val="20"/>
      </w:rPr>
      <w:fldChar w:fldCharType="end"/>
    </w:r>
  </w:p>
  <w:p w:rsidR="00332D30" w:rsidRDefault="00332D30">
    <w:pPr>
      <w:pStyle w:val="a5"/>
      <w:pBdr>
        <w:bottom w:val="single" w:sz="4" w:space="1" w:color="auto"/>
      </w:pBdr>
      <w:ind w:right="94"/>
      <w:jc w:val="right"/>
      <w:rPr>
        <w:sz w:val="20"/>
      </w:rPr>
    </w:pPr>
    <w:r>
      <w:rPr>
        <w:sz w:val="20"/>
      </w:rPr>
      <w:t xml:space="preserve">22. Лисица  </w: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szCs w:val="20"/>
      </w:rPr>
    </w:pPr>
    <w:r>
      <w:rPr>
        <w:rStyle w:val="a9"/>
        <w:sz w:val="20"/>
        <w:szCs w:val="20"/>
      </w:rPr>
      <w:fldChar w:fldCharType="begin"/>
    </w:r>
    <w:r>
      <w:rPr>
        <w:rStyle w:val="a9"/>
        <w:sz w:val="20"/>
        <w:szCs w:val="20"/>
      </w:rPr>
      <w:instrText xml:space="preserve">PAGE  </w:instrText>
    </w:r>
    <w:r>
      <w:rPr>
        <w:rStyle w:val="a9"/>
        <w:sz w:val="20"/>
        <w:szCs w:val="20"/>
      </w:rPr>
      <w:fldChar w:fldCharType="separate"/>
    </w:r>
    <w:r>
      <w:rPr>
        <w:rStyle w:val="a9"/>
        <w:noProof/>
        <w:sz w:val="20"/>
        <w:szCs w:val="20"/>
      </w:rPr>
      <w:t>134</w:t>
    </w:r>
    <w:r>
      <w:rPr>
        <w:rStyle w:val="a9"/>
        <w:sz w:val="20"/>
        <w:szCs w:val="20"/>
      </w:rPr>
      <w:fldChar w:fldCharType="end"/>
    </w:r>
  </w:p>
  <w:p w:rsidR="00332D30" w:rsidRDefault="00332D30">
    <w:pPr>
      <w:pStyle w:val="a5"/>
      <w:pBdr>
        <w:bottom w:val="single" w:sz="4" w:space="1" w:color="auto"/>
      </w:pBdr>
      <w:ind w:right="94"/>
      <w:jc w:val="both"/>
      <w:rPr>
        <w:sz w:val="20"/>
        <w:szCs w:val="20"/>
      </w:rPr>
    </w:pPr>
    <w:r>
      <w:rPr>
        <w:sz w:val="20"/>
        <w:szCs w:val="20"/>
      </w:rPr>
      <w:t>22. Лисица</w: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rPr>
    </w:pPr>
    <w:r>
      <w:rPr>
        <w:rStyle w:val="a9"/>
        <w:sz w:val="20"/>
      </w:rPr>
      <w:fldChar w:fldCharType="begin"/>
    </w:r>
    <w:r>
      <w:rPr>
        <w:rStyle w:val="a9"/>
        <w:sz w:val="20"/>
      </w:rPr>
      <w:instrText xml:space="preserve">PAGE  </w:instrText>
    </w:r>
    <w:r>
      <w:rPr>
        <w:rStyle w:val="a9"/>
        <w:sz w:val="20"/>
      </w:rPr>
      <w:fldChar w:fldCharType="separate"/>
    </w:r>
    <w:r>
      <w:rPr>
        <w:rStyle w:val="a9"/>
        <w:noProof/>
        <w:sz w:val="20"/>
      </w:rPr>
      <w:t>138</w:t>
    </w:r>
    <w:r>
      <w:rPr>
        <w:rStyle w:val="a9"/>
        <w:sz w:val="20"/>
      </w:rPr>
      <w:fldChar w:fldCharType="end"/>
    </w:r>
  </w:p>
  <w:p w:rsidR="00332D30" w:rsidRDefault="00332D30">
    <w:pPr>
      <w:pStyle w:val="a5"/>
      <w:pBdr>
        <w:bottom w:val="single" w:sz="4" w:space="1" w:color="auto"/>
      </w:pBdr>
      <w:ind w:right="94"/>
      <w:jc w:val="right"/>
      <w:rPr>
        <w:sz w:val="20"/>
      </w:rPr>
    </w:pPr>
    <w:r>
      <w:rPr>
        <w:sz w:val="20"/>
      </w:rPr>
      <w:t xml:space="preserve">                       23. Росомаха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rPr>
    </w:pPr>
    <w:r>
      <w:rPr>
        <w:rStyle w:val="a9"/>
        <w:sz w:val="20"/>
      </w:rPr>
      <w:fldChar w:fldCharType="begin"/>
    </w:r>
    <w:r>
      <w:rPr>
        <w:rStyle w:val="a9"/>
        <w:sz w:val="20"/>
      </w:rPr>
      <w:instrText xml:space="preserve">PAGE  </w:instrText>
    </w:r>
    <w:r>
      <w:rPr>
        <w:rStyle w:val="a9"/>
        <w:sz w:val="20"/>
      </w:rPr>
      <w:fldChar w:fldCharType="separate"/>
    </w:r>
    <w:r>
      <w:rPr>
        <w:rStyle w:val="a9"/>
        <w:noProof/>
        <w:sz w:val="20"/>
      </w:rPr>
      <w:t>14</w:t>
    </w:r>
    <w:r>
      <w:rPr>
        <w:rStyle w:val="a9"/>
        <w:sz w:val="20"/>
      </w:rPr>
      <w:fldChar w:fldCharType="end"/>
    </w:r>
    <w:r>
      <w:rPr>
        <w:rStyle w:val="a9"/>
        <w:sz w:val="20"/>
      </w:rPr>
      <w:t xml:space="preserve">                                                                                 </w:t>
    </w:r>
  </w:p>
  <w:p w:rsidR="00332D30" w:rsidRDefault="00332D30">
    <w:pPr>
      <w:pStyle w:val="a5"/>
      <w:pBdr>
        <w:bottom w:val="single" w:sz="4" w:space="1" w:color="auto"/>
      </w:pBdr>
      <w:jc w:val="right"/>
      <w:rPr>
        <w:sz w:val="20"/>
      </w:rPr>
    </w:pPr>
    <w:r>
      <w:rPr>
        <w:sz w:val="20"/>
      </w:rPr>
      <w:t>1. Благородный олень</w: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szCs w:val="20"/>
      </w:rPr>
    </w:pPr>
    <w:r>
      <w:rPr>
        <w:rStyle w:val="a9"/>
        <w:sz w:val="20"/>
        <w:szCs w:val="20"/>
      </w:rPr>
      <w:fldChar w:fldCharType="begin"/>
    </w:r>
    <w:r>
      <w:rPr>
        <w:rStyle w:val="a9"/>
        <w:sz w:val="20"/>
        <w:szCs w:val="20"/>
      </w:rPr>
      <w:instrText xml:space="preserve">PAGE  </w:instrText>
    </w:r>
    <w:r>
      <w:rPr>
        <w:rStyle w:val="a9"/>
        <w:sz w:val="20"/>
        <w:szCs w:val="20"/>
      </w:rPr>
      <w:fldChar w:fldCharType="separate"/>
    </w:r>
    <w:r>
      <w:rPr>
        <w:rStyle w:val="a9"/>
        <w:noProof/>
        <w:sz w:val="20"/>
        <w:szCs w:val="20"/>
      </w:rPr>
      <w:t>139</w:t>
    </w:r>
    <w:r>
      <w:rPr>
        <w:rStyle w:val="a9"/>
        <w:sz w:val="20"/>
        <w:szCs w:val="20"/>
      </w:rPr>
      <w:fldChar w:fldCharType="end"/>
    </w:r>
  </w:p>
  <w:p w:rsidR="00332D30" w:rsidRDefault="00332D30">
    <w:pPr>
      <w:pStyle w:val="a5"/>
      <w:pBdr>
        <w:bottom w:val="single" w:sz="4" w:space="1" w:color="auto"/>
      </w:pBdr>
      <w:ind w:right="94"/>
      <w:jc w:val="both"/>
      <w:rPr>
        <w:sz w:val="20"/>
        <w:szCs w:val="20"/>
      </w:rPr>
    </w:pPr>
    <w:r>
      <w:rPr>
        <w:sz w:val="20"/>
        <w:szCs w:val="20"/>
      </w:rPr>
      <w:t>23. Росомаха</w: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rPr>
    </w:pPr>
    <w:r>
      <w:rPr>
        <w:rStyle w:val="a9"/>
        <w:sz w:val="20"/>
      </w:rPr>
      <w:fldChar w:fldCharType="begin"/>
    </w:r>
    <w:r>
      <w:rPr>
        <w:rStyle w:val="a9"/>
        <w:sz w:val="20"/>
      </w:rPr>
      <w:instrText xml:space="preserve">PAGE  </w:instrText>
    </w:r>
    <w:r>
      <w:rPr>
        <w:rStyle w:val="a9"/>
        <w:sz w:val="20"/>
      </w:rPr>
      <w:fldChar w:fldCharType="separate"/>
    </w:r>
    <w:r>
      <w:rPr>
        <w:rStyle w:val="a9"/>
        <w:noProof/>
        <w:sz w:val="20"/>
      </w:rPr>
      <w:t>144</w:t>
    </w:r>
    <w:r>
      <w:rPr>
        <w:rStyle w:val="a9"/>
        <w:sz w:val="20"/>
      </w:rPr>
      <w:fldChar w:fldCharType="end"/>
    </w:r>
  </w:p>
  <w:p w:rsidR="00332D30" w:rsidRDefault="00332D30">
    <w:pPr>
      <w:pStyle w:val="a5"/>
      <w:pBdr>
        <w:bottom w:val="single" w:sz="4" w:space="1" w:color="auto"/>
      </w:pBdr>
      <w:ind w:right="94"/>
      <w:jc w:val="right"/>
      <w:rPr>
        <w:sz w:val="20"/>
      </w:rPr>
    </w:pPr>
    <w:r>
      <w:rPr>
        <w:sz w:val="20"/>
      </w:rPr>
      <w:t xml:space="preserve">                       24. Хори</w: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szCs w:val="20"/>
      </w:rPr>
    </w:pPr>
    <w:r>
      <w:rPr>
        <w:rStyle w:val="a9"/>
        <w:sz w:val="20"/>
        <w:szCs w:val="20"/>
      </w:rPr>
      <w:fldChar w:fldCharType="begin"/>
    </w:r>
    <w:r>
      <w:rPr>
        <w:rStyle w:val="a9"/>
        <w:sz w:val="20"/>
        <w:szCs w:val="20"/>
      </w:rPr>
      <w:instrText xml:space="preserve">PAGE  </w:instrText>
    </w:r>
    <w:r>
      <w:rPr>
        <w:rStyle w:val="a9"/>
        <w:sz w:val="20"/>
        <w:szCs w:val="20"/>
      </w:rPr>
      <w:fldChar w:fldCharType="separate"/>
    </w:r>
    <w:r>
      <w:rPr>
        <w:rStyle w:val="a9"/>
        <w:noProof/>
        <w:sz w:val="20"/>
        <w:szCs w:val="20"/>
      </w:rPr>
      <w:t>144</w:t>
    </w:r>
    <w:r>
      <w:rPr>
        <w:rStyle w:val="a9"/>
        <w:sz w:val="20"/>
        <w:szCs w:val="20"/>
      </w:rPr>
      <w:fldChar w:fldCharType="end"/>
    </w:r>
  </w:p>
  <w:p w:rsidR="00332D30" w:rsidRDefault="00332D30">
    <w:pPr>
      <w:pStyle w:val="a5"/>
      <w:pBdr>
        <w:bottom w:val="single" w:sz="4" w:space="1" w:color="auto"/>
      </w:pBdr>
      <w:ind w:right="94"/>
      <w:jc w:val="both"/>
      <w:rPr>
        <w:sz w:val="20"/>
        <w:szCs w:val="20"/>
      </w:rPr>
    </w:pPr>
    <w:r>
      <w:rPr>
        <w:sz w:val="20"/>
        <w:szCs w:val="20"/>
      </w:rPr>
      <w:t>24. Хори</w: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rPr>
    </w:pPr>
    <w:r>
      <w:rPr>
        <w:rStyle w:val="a9"/>
        <w:sz w:val="20"/>
      </w:rPr>
      <w:fldChar w:fldCharType="begin"/>
    </w:r>
    <w:r>
      <w:rPr>
        <w:rStyle w:val="a9"/>
        <w:sz w:val="20"/>
      </w:rPr>
      <w:instrText xml:space="preserve">PAGE  </w:instrText>
    </w:r>
    <w:r>
      <w:rPr>
        <w:rStyle w:val="a9"/>
        <w:sz w:val="20"/>
      </w:rPr>
      <w:fldChar w:fldCharType="separate"/>
    </w:r>
    <w:r>
      <w:rPr>
        <w:rStyle w:val="a9"/>
        <w:noProof/>
        <w:sz w:val="20"/>
      </w:rPr>
      <w:t>152</w:t>
    </w:r>
    <w:r>
      <w:rPr>
        <w:rStyle w:val="a9"/>
        <w:sz w:val="20"/>
      </w:rPr>
      <w:fldChar w:fldCharType="end"/>
    </w:r>
  </w:p>
  <w:p w:rsidR="00332D30" w:rsidRDefault="00332D30">
    <w:pPr>
      <w:pStyle w:val="a5"/>
      <w:pBdr>
        <w:bottom w:val="single" w:sz="4" w:space="1" w:color="auto"/>
      </w:pBdr>
      <w:ind w:right="94"/>
      <w:jc w:val="right"/>
      <w:rPr>
        <w:sz w:val="20"/>
      </w:rPr>
    </w:pPr>
    <w:r>
      <w:rPr>
        <w:sz w:val="20"/>
      </w:rPr>
      <w:t>25. Волк</w: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szCs w:val="20"/>
      </w:rPr>
    </w:pPr>
    <w:r>
      <w:rPr>
        <w:rStyle w:val="a9"/>
        <w:sz w:val="20"/>
        <w:szCs w:val="20"/>
      </w:rPr>
      <w:fldChar w:fldCharType="begin"/>
    </w:r>
    <w:r>
      <w:rPr>
        <w:rStyle w:val="a9"/>
        <w:sz w:val="20"/>
        <w:szCs w:val="20"/>
      </w:rPr>
      <w:instrText xml:space="preserve">PAGE  </w:instrText>
    </w:r>
    <w:r>
      <w:rPr>
        <w:rStyle w:val="a9"/>
        <w:sz w:val="20"/>
        <w:szCs w:val="20"/>
      </w:rPr>
      <w:fldChar w:fldCharType="separate"/>
    </w:r>
    <w:r>
      <w:rPr>
        <w:rStyle w:val="a9"/>
        <w:noProof/>
        <w:sz w:val="20"/>
        <w:szCs w:val="20"/>
      </w:rPr>
      <w:t>153</w:t>
    </w:r>
    <w:r>
      <w:rPr>
        <w:rStyle w:val="a9"/>
        <w:sz w:val="20"/>
        <w:szCs w:val="20"/>
      </w:rPr>
      <w:fldChar w:fldCharType="end"/>
    </w:r>
  </w:p>
  <w:p w:rsidR="00332D30" w:rsidRDefault="00332D30">
    <w:pPr>
      <w:pStyle w:val="a5"/>
      <w:pBdr>
        <w:bottom w:val="single" w:sz="4" w:space="1" w:color="auto"/>
      </w:pBdr>
      <w:ind w:right="94"/>
      <w:jc w:val="both"/>
      <w:rPr>
        <w:sz w:val="20"/>
        <w:szCs w:val="20"/>
      </w:rPr>
    </w:pPr>
    <w:r>
      <w:rPr>
        <w:sz w:val="20"/>
        <w:szCs w:val="20"/>
      </w:rPr>
      <w:t>25. Волк</w: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rPr>
    </w:pPr>
    <w:r>
      <w:rPr>
        <w:rStyle w:val="a9"/>
        <w:sz w:val="20"/>
      </w:rPr>
      <w:fldChar w:fldCharType="begin"/>
    </w:r>
    <w:r>
      <w:rPr>
        <w:rStyle w:val="a9"/>
        <w:sz w:val="20"/>
      </w:rPr>
      <w:instrText xml:space="preserve">PAGE  </w:instrText>
    </w:r>
    <w:r>
      <w:rPr>
        <w:rStyle w:val="a9"/>
        <w:sz w:val="20"/>
      </w:rPr>
      <w:fldChar w:fldCharType="separate"/>
    </w:r>
    <w:r>
      <w:rPr>
        <w:rStyle w:val="a9"/>
        <w:noProof/>
        <w:sz w:val="20"/>
      </w:rPr>
      <w:t>160</w:t>
    </w:r>
    <w:r>
      <w:rPr>
        <w:rStyle w:val="a9"/>
        <w:sz w:val="20"/>
      </w:rPr>
      <w:fldChar w:fldCharType="end"/>
    </w:r>
  </w:p>
  <w:p w:rsidR="00332D30" w:rsidRDefault="00332D30">
    <w:pPr>
      <w:pStyle w:val="a5"/>
      <w:pBdr>
        <w:bottom w:val="single" w:sz="4" w:space="1" w:color="auto"/>
      </w:pBdr>
      <w:ind w:right="94"/>
      <w:jc w:val="right"/>
      <w:rPr>
        <w:sz w:val="20"/>
      </w:rPr>
    </w:pPr>
    <w:r>
      <w:rPr>
        <w:sz w:val="20"/>
      </w:rPr>
      <w:t>26. Бурый медведь</w: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szCs w:val="20"/>
      </w:rPr>
    </w:pPr>
    <w:r>
      <w:rPr>
        <w:rStyle w:val="a9"/>
        <w:sz w:val="20"/>
        <w:szCs w:val="20"/>
      </w:rPr>
      <w:fldChar w:fldCharType="begin"/>
    </w:r>
    <w:r>
      <w:rPr>
        <w:rStyle w:val="a9"/>
        <w:sz w:val="20"/>
        <w:szCs w:val="20"/>
      </w:rPr>
      <w:instrText xml:space="preserve">PAGE  </w:instrText>
    </w:r>
    <w:r>
      <w:rPr>
        <w:rStyle w:val="a9"/>
        <w:sz w:val="20"/>
        <w:szCs w:val="20"/>
      </w:rPr>
      <w:fldChar w:fldCharType="separate"/>
    </w:r>
    <w:r>
      <w:rPr>
        <w:rStyle w:val="a9"/>
        <w:noProof/>
        <w:sz w:val="20"/>
        <w:szCs w:val="20"/>
      </w:rPr>
      <w:t>162</w:t>
    </w:r>
    <w:r>
      <w:rPr>
        <w:rStyle w:val="a9"/>
        <w:sz w:val="20"/>
        <w:szCs w:val="20"/>
      </w:rPr>
      <w:fldChar w:fldCharType="end"/>
    </w:r>
  </w:p>
  <w:p w:rsidR="00332D30" w:rsidRDefault="00332D30">
    <w:pPr>
      <w:pStyle w:val="a5"/>
      <w:pBdr>
        <w:bottom w:val="single" w:sz="4" w:space="1" w:color="auto"/>
      </w:pBdr>
      <w:ind w:right="94"/>
      <w:jc w:val="both"/>
      <w:rPr>
        <w:sz w:val="20"/>
        <w:szCs w:val="20"/>
      </w:rPr>
    </w:pPr>
    <w:r>
      <w:rPr>
        <w:sz w:val="20"/>
        <w:szCs w:val="20"/>
      </w:rPr>
      <w:t>26. Бурый медведь</w: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rPr>
    </w:pPr>
    <w:r>
      <w:rPr>
        <w:rStyle w:val="a9"/>
        <w:sz w:val="20"/>
      </w:rPr>
      <w:fldChar w:fldCharType="begin"/>
    </w:r>
    <w:r>
      <w:rPr>
        <w:rStyle w:val="a9"/>
        <w:sz w:val="20"/>
      </w:rPr>
      <w:instrText xml:space="preserve">PAGE  </w:instrText>
    </w:r>
    <w:r>
      <w:rPr>
        <w:rStyle w:val="a9"/>
        <w:sz w:val="20"/>
      </w:rPr>
      <w:fldChar w:fldCharType="separate"/>
    </w:r>
    <w:r>
      <w:rPr>
        <w:rStyle w:val="a9"/>
        <w:noProof/>
        <w:sz w:val="20"/>
      </w:rPr>
      <w:t>164</w:t>
    </w:r>
    <w:r>
      <w:rPr>
        <w:rStyle w:val="a9"/>
        <w:sz w:val="20"/>
      </w:rPr>
      <w:fldChar w:fldCharType="end"/>
    </w:r>
  </w:p>
  <w:p w:rsidR="00332D30" w:rsidRDefault="00332D30">
    <w:pPr>
      <w:pStyle w:val="a5"/>
      <w:pBdr>
        <w:bottom w:val="single" w:sz="4" w:space="1" w:color="auto"/>
      </w:pBdr>
      <w:ind w:right="94"/>
      <w:jc w:val="right"/>
      <w:rPr>
        <w:sz w:val="20"/>
      </w:rPr>
    </w:pPr>
    <w:r>
      <w:rPr>
        <w:sz w:val="20"/>
      </w:rPr>
      <w:t>27. Белогрудый медведь</w: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szCs w:val="20"/>
      </w:rPr>
    </w:pPr>
    <w:r>
      <w:rPr>
        <w:rStyle w:val="a9"/>
        <w:sz w:val="20"/>
        <w:szCs w:val="20"/>
      </w:rPr>
      <w:fldChar w:fldCharType="begin"/>
    </w:r>
    <w:r>
      <w:rPr>
        <w:rStyle w:val="a9"/>
        <w:sz w:val="20"/>
        <w:szCs w:val="20"/>
      </w:rPr>
      <w:instrText xml:space="preserve">PAGE  </w:instrText>
    </w:r>
    <w:r>
      <w:rPr>
        <w:rStyle w:val="a9"/>
        <w:sz w:val="20"/>
        <w:szCs w:val="20"/>
      </w:rPr>
      <w:fldChar w:fldCharType="separate"/>
    </w:r>
    <w:r>
      <w:rPr>
        <w:rStyle w:val="a9"/>
        <w:noProof/>
        <w:sz w:val="20"/>
        <w:szCs w:val="20"/>
      </w:rPr>
      <w:t>165</w:t>
    </w:r>
    <w:r>
      <w:rPr>
        <w:rStyle w:val="a9"/>
        <w:sz w:val="20"/>
        <w:szCs w:val="20"/>
      </w:rPr>
      <w:fldChar w:fldCharType="end"/>
    </w:r>
  </w:p>
  <w:p w:rsidR="00332D30" w:rsidRDefault="00332D30">
    <w:pPr>
      <w:pStyle w:val="a5"/>
      <w:pBdr>
        <w:bottom w:val="single" w:sz="4" w:space="1" w:color="auto"/>
      </w:pBdr>
      <w:ind w:right="94"/>
      <w:jc w:val="both"/>
      <w:rPr>
        <w:sz w:val="20"/>
        <w:szCs w:val="20"/>
      </w:rPr>
    </w:pPr>
    <w:r>
      <w:rPr>
        <w:sz w:val="20"/>
        <w:szCs w:val="20"/>
      </w:rPr>
      <w:t>27. Белогрудый медведь</w: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rPr>
    </w:pPr>
    <w:r>
      <w:rPr>
        <w:rStyle w:val="a9"/>
        <w:sz w:val="20"/>
      </w:rPr>
      <w:fldChar w:fldCharType="begin"/>
    </w:r>
    <w:r>
      <w:rPr>
        <w:rStyle w:val="a9"/>
        <w:sz w:val="20"/>
      </w:rPr>
      <w:instrText xml:space="preserve">PAGE  </w:instrText>
    </w:r>
    <w:r>
      <w:rPr>
        <w:rStyle w:val="a9"/>
        <w:sz w:val="20"/>
      </w:rPr>
      <w:fldChar w:fldCharType="separate"/>
    </w:r>
    <w:r>
      <w:rPr>
        <w:rStyle w:val="a9"/>
        <w:noProof/>
        <w:sz w:val="20"/>
      </w:rPr>
      <w:t>170</w:t>
    </w:r>
    <w:r>
      <w:rPr>
        <w:rStyle w:val="a9"/>
        <w:sz w:val="20"/>
      </w:rPr>
      <w:fldChar w:fldCharType="end"/>
    </w:r>
  </w:p>
  <w:p w:rsidR="00332D30" w:rsidRDefault="00332D30">
    <w:pPr>
      <w:pStyle w:val="a5"/>
      <w:pBdr>
        <w:bottom w:val="single" w:sz="4" w:space="1" w:color="auto"/>
      </w:pBdr>
      <w:ind w:right="94"/>
      <w:jc w:val="right"/>
      <w:rPr>
        <w:sz w:val="20"/>
      </w:rPr>
    </w:pPr>
    <w:r>
      <w:rPr>
        <w:sz w:val="20"/>
      </w:rPr>
      <w:t xml:space="preserve">                       28. Барсуки</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rPr>
    </w:pPr>
    <w:r>
      <w:rPr>
        <w:rStyle w:val="a9"/>
        <w:sz w:val="20"/>
      </w:rPr>
      <w:fldChar w:fldCharType="begin"/>
    </w:r>
    <w:r>
      <w:rPr>
        <w:rStyle w:val="a9"/>
        <w:sz w:val="20"/>
      </w:rPr>
      <w:instrText xml:space="preserve">PAGE  </w:instrText>
    </w:r>
    <w:r>
      <w:rPr>
        <w:rStyle w:val="a9"/>
        <w:sz w:val="20"/>
      </w:rPr>
      <w:fldChar w:fldCharType="separate"/>
    </w:r>
    <w:r>
      <w:rPr>
        <w:rStyle w:val="a9"/>
        <w:noProof/>
        <w:sz w:val="20"/>
      </w:rPr>
      <w:t>16</w:t>
    </w:r>
    <w:r>
      <w:rPr>
        <w:rStyle w:val="a9"/>
        <w:sz w:val="20"/>
      </w:rPr>
      <w:fldChar w:fldCharType="end"/>
    </w:r>
  </w:p>
  <w:p w:rsidR="00332D30" w:rsidRDefault="00332D30">
    <w:pPr>
      <w:pStyle w:val="a5"/>
      <w:framePr w:w="210" w:wrap="around" w:vAnchor="text" w:hAnchor="page" w:x="9507" w:y="28"/>
      <w:ind w:right="360" w:firstLine="360"/>
      <w:jc w:val="right"/>
      <w:rPr>
        <w:rStyle w:val="a9"/>
        <w:sz w:val="20"/>
      </w:rPr>
    </w:pPr>
  </w:p>
  <w:p w:rsidR="00332D30" w:rsidRDefault="00332D30">
    <w:pPr>
      <w:pStyle w:val="a5"/>
      <w:pBdr>
        <w:bottom w:val="single" w:sz="4" w:space="1" w:color="auto"/>
      </w:pBdr>
    </w:pPr>
    <w:r>
      <w:rPr>
        <w:sz w:val="20"/>
      </w:rPr>
      <w:t>1.Благородный олень</w: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szCs w:val="20"/>
      </w:rPr>
    </w:pPr>
    <w:r>
      <w:rPr>
        <w:rStyle w:val="a9"/>
        <w:sz w:val="20"/>
        <w:szCs w:val="20"/>
      </w:rPr>
      <w:fldChar w:fldCharType="begin"/>
    </w:r>
    <w:r>
      <w:rPr>
        <w:rStyle w:val="a9"/>
        <w:sz w:val="20"/>
        <w:szCs w:val="20"/>
      </w:rPr>
      <w:instrText xml:space="preserve">PAGE  </w:instrText>
    </w:r>
    <w:r>
      <w:rPr>
        <w:rStyle w:val="a9"/>
        <w:sz w:val="20"/>
        <w:szCs w:val="20"/>
      </w:rPr>
      <w:fldChar w:fldCharType="separate"/>
    </w:r>
    <w:r>
      <w:rPr>
        <w:rStyle w:val="a9"/>
        <w:noProof/>
        <w:sz w:val="20"/>
        <w:szCs w:val="20"/>
      </w:rPr>
      <w:t>171</w:t>
    </w:r>
    <w:r>
      <w:rPr>
        <w:rStyle w:val="a9"/>
        <w:sz w:val="20"/>
        <w:szCs w:val="20"/>
      </w:rPr>
      <w:fldChar w:fldCharType="end"/>
    </w:r>
  </w:p>
  <w:p w:rsidR="00332D30" w:rsidRDefault="00332D30">
    <w:pPr>
      <w:pStyle w:val="a5"/>
      <w:pBdr>
        <w:bottom w:val="single" w:sz="4" w:space="1" w:color="auto"/>
      </w:pBdr>
      <w:ind w:right="94"/>
      <w:jc w:val="both"/>
      <w:rPr>
        <w:sz w:val="20"/>
        <w:szCs w:val="20"/>
      </w:rPr>
    </w:pPr>
    <w:r>
      <w:rPr>
        <w:sz w:val="20"/>
        <w:szCs w:val="20"/>
      </w:rPr>
      <w:t>28. Барсуки</w: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rPr>
    </w:pPr>
    <w:r>
      <w:rPr>
        <w:rStyle w:val="a9"/>
        <w:sz w:val="20"/>
      </w:rPr>
      <w:fldChar w:fldCharType="begin"/>
    </w:r>
    <w:r>
      <w:rPr>
        <w:rStyle w:val="a9"/>
        <w:sz w:val="20"/>
      </w:rPr>
      <w:instrText xml:space="preserve">PAGE  </w:instrText>
    </w:r>
    <w:r>
      <w:rPr>
        <w:rStyle w:val="a9"/>
        <w:sz w:val="20"/>
      </w:rPr>
      <w:fldChar w:fldCharType="separate"/>
    </w:r>
    <w:r>
      <w:rPr>
        <w:rStyle w:val="a9"/>
        <w:noProof/>
        <w:sz w:val="20"/>
      </w:rPr>
      <w:t>176</w:t>
    </w:r>
    <w:r>
      <w:rPr>
        <w:rStyle w:val="a9"/>
        <w:sz w:val="20"/>
      </w:rPr>
      <w:fldChar w:fldCharType="end"/>
    </w:r>
  </w:p>
  <w:p w:rsidR="00332D30" w:rsidRDefault="00332D30">
    <w:pPr>
      <w:pStyle w:val="a5"/>
      <w:pBdr>
        <w:bottom w:val="single" w:sz="4" w:space="1" w:color="auto"/>
      </w:pBdr>
      <w:ind w:right="94"/>
      <w:jc w:val="right"/>
      <w:rPr>
        <w:sz w:val="20"/>
      </w:rPr>
    </w:pPr>
    <w:r>
      <w:rPr>
        <w:sz w:val="20"/>
      </w:rPr>
      <w:t xml:space="preserve">                       29. Енотовидная собака</w: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szCs w:val="20"/>
      </w:rPr>
    </w:pPr>
    <w:r>
      <w:rPr>
        <w:rStyle w:val="a9"/>
        <w:sz w:val="20"/>
        <w:szCs w:val="20"/>
      </w:rPr>
      <w:fldChar w:fldCharType="begin"/>
    </w:r>
    <w:r>
      <w:rPr>
        <w:rStyle w:val="a9"/>
        <w:sz w:val="20"/>
        <w:szCs w:val="20"/>
      </w:rPr>
      <w:instrText xml:space="preserve">PAGE  </w:instrText>
    </w:r>
    <w:r>
      <w:rPr>
        <w:rStyle w:val="a9"/>
        <w:sz w:val="20"/>
        <w:szCs w:val="20"/>
      </w:rPr>
      <w:fldChar w:fldCharType="separate"/>
    </w:r>
    <w:r>
      <w:rPr>
        <w:rStyle w:val="a9"/>
        <w:noProof/>
        <w:sz w:val="20"/>
        <w:szCs w:val="20"/>
      </w:rPr>
      <w:t>176</w:t>
    </w:r>
    <w:r>
      <w:rPr>
        <w:rStyle w:val="a9"/>
        <w:sz w:val="20"/>
        <w:szCs w:val="20"/>
      </w:rPr>
      <w:fldChar w:fldCharType="end"/>
    </w:r>
  </w:p>
  <w:p w:rsidR="00332D30" w:rsidRDefault="00332D30">
    <w:pPr>
      <w:pStyle w:val="a5"/>
      <w:pBdr>
        <w:bottom w:val="single" w:sz="4" w:space="1" w:color="auto"/>
      </w:pBdr>
      <w:ind w:right="94"/>
      <w:jc w:val="both"/>
      <w:rPr>
        <w:sz w:val="20"/>
        <w:szCs w:val="20"/>
      </w:rPr>
    </w:pPr>
    <w:r>
      <w:rPr>
        <w:sz w:val="20"/>
        <w:szCs w:val="20"/>
      </w:rPr>
      <w:t>29. Енотовидная собака</w: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rPr>
    </w:pPr>
    <w:r>
      <w:rPr>
        <w:rStyle w:val="a9"/>
        <w:sz w:val="20"/>
      </w:rPr>
      <w:fldChar w:fldCharType="begin"/>
    </w:r>
    <w:r>
      <w:rPr>
        <w:rStyle w:val="a9"/>
        <w:sz w:val="20"/>
      </w:rPr>
      <w:instrText xml:space="preserve">PAGE  </w:instrText>
    </w:r>
    <w:r>
      <w:rPr>
        <w:rStyle w:val="a9"/>
        <w:sz w:val="20"/>
      </w:rPr>
      <w:fldChar w:fldCharType="separate"/>
    </w:r>
    <w:r>
      <w:rPr>
        <w:rStyle w:val="a9"/>
        <w:noProof/>
        <w:sz w:val="20"/>
      </w:rPr>
      <w:t>180</w:t>
    </w:r>
    <w:r>
      <w:rPr>
        <w:rStyle w:val="a9"/>
        <w:sz w:val="20"/>
      </w:rPr>
      <w:fldChar w:fldCharType="end"/>
    </w:r>
  </w:p>
  <w:p w:rsidR="00332D30" w:rsidRDefault="00332D30">
    <w:pPr>
      <w:pStyle w:val="a5"/>
      <w:pBdr>
        <w:bottom w:val="single" w:sz="4" w:space="1" w:color="auto"/>
      </w:pBdr>
      <w:ind w:right="94"/>
      <w:jc w:val="right"/>
      <w:rPr>
        <w:sz w:val="20"/>
      </w:rPr>
    </w:pPr>
    <w:r>
      <w:rPr>
        <w:sz w:val="20"/>
      </w:rPr>
      <w:t xml:space="preserve">                       30. Сурок-байбак</w: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szCs w:val="20"/>
      </w:rPr>
    </w:pPr>
    <w:r>
      <w:rPr>
        <w:rStyle w:val="a9"/>
        <w:sz w:val="20"/>
        <w:szCs w:val="20"/>
      </w:rPr>
      <w:fldChar w:fldCharType="begin"/>
    </w:r>
    <w:r>
      <w:rPr>
        <w:rStyle w:val="a9"/>
        <w:sz w:val="20"/>
        <w:szCs w:val="20"/>
      </w:rPr>
      <w:instrText xml:space="preserve">PAGE  </w:instrText>
    </w:r>
    <w:r>
      <w:rPr>
        <w:rStyle w:val="a9"/>
        <w:sz w:val="20"/>
        <w:szCs w:val="20"/>
      </w:rPr>
      <w:fldChar w:fldCharType="separate"/>
    </w:r>
    <w:r>
      <w:rPr>
        <w:rStyle w:val="a9"/>
        <w:noProof/>
        <w:sz w:val="20"/>
        <w:szCs w:val="20"/>
      </w:rPr>
      <w:t>180</w:t>
    </w:r>
    <w:r>
      <w:rPr>
        <w:rStyle w:val="a9"/>
        <w:sz w:val="20"/>
        <w:szCs w:val="20"/>
      </w:rPr>
      <w:fldChar w:fldCharType="end"/>
    </w:r>
  </w:p>
  <w:p w:rsidR="00332D30" w:rsidRDefault="00332D30">
    <w:pPr>
      <w:pStyle w:val="a5"/>
      <w:pBdr>
        <w:bottom w:val="single" w:sz="4" w:space="1" w:color="auto"/>
      </w:pBdr>
      <w:ind w:right="94"/>
      <w:jc w:val="both"/>
      <w:rPr>
        <w:sz w:val="20"/>
        <w:szCs w:val="20"/>
      </w:rPr>
    </w:pPr>
    <w:r>
      <w:rPr>
        <w:sz w:val="20"/>
        <w:szCs w:val="20"/>
      </w:rPr>
      <w:t>30. Сурок-байбак</w: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rPr>
    </w:pPr>
    <w:r>
      <w:rPr>
        <w:rStyle w:val="a9"/>
        <w:sz w:val="20"/>
      </w:rPr>
      <w:fldChar w:fldCharType="begin"/>
    </w:r>
    <w:r>
      <w:rPr>
        <w:rStyle w:val="a9"/>
        <w:sz w:val="20"/>
      </w:rPr>
      <w:instrText xml:space="preserve">PAGE  </w:instrText>
    </w:r>
    <w:r>
      <w:rPr>
        <w:rStyle w:val="a9"/>
        <w:sz w:val="20"/>
      </w:rPr>
      <w:fldChar w:fldCharType="separate"/>
    </w:r>
    <w:r>
      <w:rPr>
        <w:rStyle w:val="a9"/>
        <w:noProof/>
        <w:sz w:val="20"/>
      </w:rPr>
      <w:t>186</w:t>
    </w:r>
    <w:r>
      <w:rPr>
        <w:rStyle w:val="a9"/>
        <w:sz w:val="20"/>
      </w:rPr>
      <w:fldChar w:fldCharType="end"/>
    </w:r>
  </w:p>
  <w:p w:rsidR="00332D30" w:rsidRDefault="00332D30">
    <w:pPr>
      <w:pStyle w:val="a5"/>
      <w:pBdr>
        <w:bottom w:val="single" w:sz="4" w:space="1" w:color="auto"/>
      </w:pBdr>
      <w:ind w:right="94"/>
      <w:jc w:val="right"/>
      <w:rPr>
        <w:sz w:val="20"/>
      </w:rPr>
    </w:pPr>
    <w:r>
      <w:rPr>
        <w:sz w:val="20"/>
      </w:rPr>
      <w:t xml:space="preserve">                       31. Глухари, тетерев, рябчик</w: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szCs w:val="20"/>
      </w:rPr>
    </w:pPr>
    <w:r>
      <w:rPr>
        <w:rStyle w:val="a9"/>
        <w:sz w:val="20"/>
        <w:szCs w:val="20"/>
      </w:rPr>
      <w:fldChar w:fldCharType="begin"/>
    </w:r>
    <w:r>
      <w:rPr>
        <w:rStyle w:val="a9"/>
        <w:sz w:val="20"/>
        <w:szCs w:val="20"/>
      </w:rPr>
      <w:instrText xml:space="preserve">PAGE  </w:instrText>
    </w:r>
    <w:r>
      <w:rPr>
        <w:rStyle w:val="a9"/>
        <w:sz w:val="20"/>
        <w:szCs w:val="20"/>
      </w:rPr>
      <w:fldChar w:fldCharType="separate"/>
    </w:r>
    <w:r>
      <w:rPr>
        <w:rStyle w:val="a9"/>
        <w:noProof/>
        <w:sz w:val="20"/>
        <w:szCs w:val="20"/>
      </w:rPr>
      <w:t>186</w:t>
    </w:r>
    <w:r>
      <w:rPr>
        <w:rStyle w:val="a9"/>
        <w:sz w:val="20"/>
        <w:szCs w:val="20"/>
      </w:rPr>
      <w:fldChar w:fldCharType="end"/>
    </w:r>
  </w:p>
  <w:p w:rsidR="00332D30" w:rsidRDefault="00332D30">
    <w:pPr>
      <w:pStyle w:val="a5"/>
      <w:pBdr>
        <w:bottom w:val="single" w:sz="4" w:space="1" w:color="auto"/>
      </w:pBdr>
      <w:ind w:right="94"/>
      <w:jc w:val="both"/>
      <w:rPr>
        <w:sz w:val="20"/>
        <w:szCs w:val="20"/>
      </w:rPr>
    </w:pPr>
    <w:r>
      <w:rPr>
        <w:sz w:val="20"/>
        <w:szCs w:val="20"/>
      </w:rPr>
      <w:t>31. Глухари, тетерев, рябчик</w: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rPr>
    </w:pPr>
    <w:r>
      <w:rPr>
        <w:rStyle w:val="a9"/>
        <w:sz w:val="20"/>
      </w:rPr>
      <w:fldChar w:fldCharType="begin"/>
    </w:r>
    <w:r>
      <w:rPr>
        <w:rStyle w:val="a9"/>
        <w:sz w:val="20"/>
      </w:rPr>
      <w:instrText xml:space="preserve">PAGE  </w:instrText>
    </w:r>
    <w:r>
      <w:rPr>
        <w:rStyle w:val="a9"/>
        <w:sz w:val="20"/>
      </w:rPr>
      <w:fldChar w:fldCharType="separate"/>
    </w:r>
    <w:r>
      <w:rPr>
        <w:rStyle w:val="a9"/>
        <w:noProof/>
        <w:sz w:val="20"/>
      </w:rPr>
      <w:t>196</w:t>
    </w:r>
    <w:r>
      <w:rPr>
        <w:rStyle w:val="a9"/>
        <w:sz w:val="20"/>
      </w:rPr>
      <w:fldChar w:fldCharType="end"/>
    </w:r>
  </w:p>
  <w:p w:rsidR="00332D30" w:rsidRDefault="00332D30">
    <w:pPr>
      <w:pStyle w:val="a5"/>
      <w:pBdr>
        <w:bottom w:val="single" w:sz="4" w:space="1" w:color="auto"/>
      </w:pBdr>
      <w:ind w:right="94"/>
      <w:jc w:val="right"/>
      <w:rPr>
        <w:sz w:val="20"/>
      </w:rPr>
    </w:pPr>
    <w:r>
      <w:rPr>
        <w:sz w:val="20"/>
      </w:rPr>
      <w:t xml:space="preserve">                       32. Вальдшнеп</w: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szCs w:val="20"/>
      </w:rPr>
    </w:pPr>
    <w:r>
      <w:rPr>
        <w:rStyle w:val="a9"/>
        <w:sz w:val="20"/>
        <w:szCs w:val="20"/>
      </w:rPr>
      <w:fldChar w:fldCharType="begin"/>
    </w:r>
    <w:r>
      <w:rPr>
        <w:rStyle w:val="a9"/>
        <w:sz w:val="20"/>
        <w:szCs w:val="20"/>
      </w:rPr>
      <w:instrText xml:space="preserve">PAGE  </w:instrText>
    </w:r>
    <w:r>
      <w:rPr>
        <w:rStyle w:val="a9"/>
        <w:sz w:val="20"/>
        <w:szCs w:val="20"/>
      </w:rPr>
      <w:fldChar w:fldCharType="separate"/>
    </w:r>
    <w:r>
      <w:rPr>
        <w:rStyle w:val="a9"/>
        <w:noProof/>
        <w:sz w:val="20"/>
        <w:szCs w:val="20"/>
      </w:rPr>
      <w:t>197</w:t>
    </w:r>
    <w:r>
      <w:rPr>
        <w:rStyle w:val="a9"/>
        <w:sz w:val="20"/>
        <w:szCs w:val="20"/>
      </w:rPr>
      <w:fldChar w:fldCharType="end"/>
    </w:r>
  </w:p>
  <w:p w:rsidR="00332D30" w:rsidRDefault="00332D30">
    <w:pPr>
      <w:pStyle w:val="a5"/>
      <w:pBdr>
        <w:bottom w:val="single" w:sz="4" w:space="1" w:color="auto"/>
      </w:pBdr>
      <w:ind w:right="94"/>
      <w:jc w:val="both"/>
      <w:rPr>
        <w:sz w:val="20"/>
        <w:szCs w:val="20"/>
      </w:rPr>
    </w:pPr>
    <w:r>
      <w:rPr>
        <w:sz w:val="20"/>
        <w:szCs w:val="20"/>
      </w:rPr>
      <w:t>32. Вальдшнеп</w: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rPr>
    </w:pPr>
    <w:r>
      <w:rPr>
        <w:rStyle w:val="a9"/>
        <w:sz w:val="20"/>
      </w:rPr>
      <w:fldChar w:fldCharType="begin"/>
    </w:r>
    <w:r>
      <w:rPr>
        <w:rStyle w:val="a9"/>
        <w:sz w:val="20"/>
      </w:rPr>
      <w:instrText xml:space="preserve">PAGE  </w:instrText>
    </w:r>
    <w:r>
      <w:rPr>
        <w:rStyle w:val="a9"/>
        <w:sz w:val="20"/>
      </w:rPr>
      <w:fldChar w:fldCharType="separate"/>
    </w:r>
    <w:r>
      <w:rPr>
        <w:rStyle w:val="a9"/>
        <w:noProof/>
        <w:sz w:val="20"/>
      </w:rPr>
      <w:t>200</w:t>
    </w:r>
    <w:r>
      <w:rPr>
        <w:rStyle w:val="a9"/>
        <w:sz w:val="20"/>
      </w:rPr>
      <w:fldChar w:fldCharType="end"/>
    </w:r>
  </w:p>
  <w:p w:rsidR="00332D30" w:rsidRDefault="00332D30">
    <w:pPr>
      <w:pStyle w:val="a5"/>
      <w:pBdr>
        <w:bottom w:val="single" w:sz="4" w:space="1" w:color="auto"/>
      </w:pBdr>
      <w:ind w:right="94"/>
      <w:jc w:val="right"/>
      <w:rPr>
        <w:sz w:val="20"/>
      </w:rPr>
    </w:pPr>
    <w:r>
      <w:rPr>
        <w:sz w:val="20"/>
      </w:rPr>
      <w:t>33. Болотно-луговая дичь</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rPr>
    </w:pPr>
    <w:r>
      <w:rPr>
        <w:rStyle w:val="a9"/>
        <w:sz w:val="20"/>
      </w:rPr>
      <w:fldChar w:fldCharType="begin"/>
    </w:r>
    <w:r>
      <w:rPr>
        <w:rStyle w:val="a9"/>
        <w:sz w:val="20"/>
      </w:rPr>
      <w:instrText xml:space="preserve">PAGE  </w:instrText>
    </w:r>
    <w:r>
      <w:rPr>
        <w:rStyle w:val="a9"/>
        <w:sz w:val="20"/>
      </w:rPr>
      <w:fldChar w:fldCharType="separate"/>
    </w:r>
    <w:r>
      <w:rPr>
        <w:rStyle w:val="a9"/>
        <w:noProof/>
        <w:sz w:val="20"/>
      </w:rPr>
      <w:t>20</w:t>
    </w:r>
    <w:r>
      <w:rPr>
        <w:rStyle w:val="a9"/>
        <w:sz w:val="20"/>
      </w:rPr>
      <w:fldChar w:fldCharType="end"/>
    </w:r>
    <w:r>
      <w:rPr>
        <w:rStyle w:val="a9"/>
        <w:sz w:val="20"/>
      </w:rPr>
      <w:t xml:space="preserve">                                                                                 </w:t>
    </w:r>
  </w:p>
  <w:p w:rsidR="00332D30" w:rsidRDefault="00332D30">
    <w:pPr>
      <w:pStyle w:val="a5"/>
      <w:pBdr>
        <w:bottom w:val="single" w:sz="4" w:space="1" w:color="auto"/>
      </w:pBdr>
      <w:jc w:val="right"/>
      <w:rPr>
        <w:sz w:val="20"/>
      </w:rPr>
    </w:pPr>
    <w:r>
      <w:rPr>
        <w:sz w:val="20"/>
      </w:rPr>
      <w:t>2. Косули</w: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szCs w:val="20"/>
      </w:rPr>
    </w:pPr>
    <w:r>
      <w:rPr>
        <w:rStyle w:val="a9"/>
        <w:sz w:val="20"/>
        <w:szCs w:val="20"/>
      </w:rPr>
      <w:fldChar w:fldCharType="begin"/>
    </w:r>
    <w:r>
      <w:rPr>
        <w:rStyle w:val="a9"/>
        <w:sz w:val="20"/>
        <w:szCs w:val="20"/>
      </w:rPr>
      <w:instrText xml:space="preserve">PAGE  </w:instrText>
    </w:r>
    <w:r>
      <w:rPr>
        <w:rStyle w:val="a9"/>
        <w:sz w:val="20"/>
        <w:szCs w:val="20"/>
      </w:rPr>
      <w:fldChar w:fldCharType="separate"/>
    </w:r>
    <w:r>
      <w:rPr>
        <w:rStyle w:val="a9"/>
        <w:noProof/>
        <w:sz w:val="20"/>
        <w:szCs w:val="20"/>
      </w:rPr>
      <w:t>200</w:t>
    </w:r>
    <w:r>
      <w:rPr>
        <w:rStyle w:val="a9"/>
        <w:sz w:val="20"/>
        <w:szCs w:val="20"/>
      </w:rPr>
      <w:fldChar w:fldCharType="end"/>
    </w:r>
  </w:p>
  <w:p w:rsidR="00332D30" w:rsidRDefault="00332D30">
    <w:pPr>
      <w:pStyle w:val="a5"/>
      <w:pBdr>
        <w:bottom w:val="single" w:sz="4" w:space="1" w:color="auto"/>
      </w:pBdr>
      <w:ind w:right="94"/>
      <w:jc w:val="both"/>
      <w:rPr>
        <w:sz w:val="20"/>
        <w:szCs w:val="20"/>
      </w:rPr>
    </w:pPr>
    <w:r>
      <w:rPr>
        <w:sz w:val="20"/>
        <w:szCs w:val="20"/>
      </w:rPr>
      <w:t>33. Болотно-луговая дичь</w: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rPr>
    </w:pPr>
    <w:r>
      <w:rPr>
        <w:rStyle w:val="a9"/>
        <w:sz w:val="20"/>
      </w:rPr>
      <w:fldChar w:fldCharType="begin"/>
    </w:r>
    <w:r>
      <w:rPr>
        <w:rStyle w:val="a9"/>
        <w:sz w:val="20"/>
      </w:rPr>
      <w:instrText xml:space="preserve">PAGE  </w:instrText>
    </w:r>
    <w:r>
      <w:rPr>
        <w:rStyle w:val="a9"/>
        <w:sz w:val="20"/>
      </w:rPr>
      <w:fldChar w:fldCharType="separate"/>
    </w:r>
    <w:r>
      <w:rPr>
        <w:rStyle w:val="a9"/>
        <w:noProof/>
        <w:sz w:val="20"/>
      </w:rPr>
      <w:t>210</w:t>
    </w:r>
    <w:r>
      <w:rPr>
        <w:rStyle w:val="a9"/>
        <w:sz w:val="20"/>
      </w:rPr>
      <w:fldChar w:fldCharType="end"/>
    </w:r>
  </w:p>
  <w:p w:rsidR="00332D30" w:rsidRDefault="00332D30">
    <w:pPr>
      <w:pStyle w:val="a5"/>
      <w:pBdr>
        <w:bottom w:val="single" w:sz="4" w:space="1" w:color="auto"/>
      </w:pBdr>
      <w:ind w:right="94"/>
      <w:jc w:val="right"/>
      <w:rPr>
        <w:sz w:val="20"/>
      </w:rPr>
    </w:pPr>
    <w:r>
      <w:rPr>
        <w:sz w:val="20"/>
      </w:rPr>
      <w:t>34. Комплексный анализ</w: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szCs w:val="20"/>
      </w:rPr>
    </w:pPr>
    <w:r>
      <w:rPr>
        <w:rStyle w:val="a9"/>
        <w:sz w:val="20"/>
        <w:szCs w:val="20"/>
      </w:rPr>
      <w:fldChar w:fldCharType="begin"/>
    </w:r>
    <w:r>
      <w:rPr>
        <w:rStyle w:val="a9"/>
        <w:sz w:val="20"/>
        <w:szCs w:val="20"/>
      </w:rPr>
      <w:instrText xml:space="preserve">PAGE  </w:instrText>
    </w:r>
    <w:r>
      <w:rPr>
        <w:rStyle w:val="a9"/>
        <w:sz w:val="20"/>
        <w:szCs w:val="20"/>
      </w:rPr>
      <w:fldChar w:fldCharType="separate"/>
    </w:r>
    <w:r>
      <w:rPr>
        <w:rStyle w:val="a9"/>
        <w:noProof/>
        <w:sz w:val="20"/>
        <w:szCs w:val="20"/>
      </w:rPr>
      <w:t>210</w:t>
    </w:r>
    <w:r>
      <w:rPr>
        <w:rStyle w:val="a9"/>
        <w:sz w:val="20"/>
        <w:szCs w:val="20"/>
      </w:rPr>
      <w:fldChar w:fldCharType="end"/>
    </w:r>
  </w:p>
  <w:p w:rsidR="00332D30" w:rsidRDefault="00332D30">
    <w:pPr>
      <w:pStyle w:val="a5"/>
      <w:pBdr>
        <w:bottom w:val="single" w:sz="4" w:space="1" w:color="auto"/>
      </w:pBdr>
      <w:ind w:right="94"/>
      <w:jc w:val="both"/>
      <w:rPr>
        <w:sz w:val="20"/>
        <w:szCs w:val="20"/>
      </w:rPr>
    </w:pPr>
    <w:r>
      <w:rPr>
        <w:sz w:val="20"/>
        <w:szCs w:val="20"/>
      </w:rPr>
      <w:t>34. Комплексный анализ…</w: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rsidP="00291CFA">
    <w:pPr>
      <w:pStyle w:val="a5"/>
      <w:framePr w:wrap="around" w:vAnchor="text" w:hAnchor="margin" w:xAlign="outside" w:y="1"/>
      <w:rPr>
        <w:rStyle w:val="a9"/>
        <w:sz w:val="20"/>
      </w:rPr>
    </w:pPr>
    <w:r>
      <w:rPr>
        <w:rStyle w:val="a9"/>
        <w:sz w:val="20"/>
      </w:rPr>
      <w:fldChar w:fldCharType="begin"/>
    </w:r>
    <w:r>
      <w:rPr>
        <w:rStyle w:val="a9"/>
        <w:sz w:val="20"/>
      </w:rPr>
      <w:instrText xml:space="preserve">PAGE  </w:instrText>
    </w:r>
    <w:r>
      <w:rPr>
        <w:rStyle w:val="a9"/>
        <w:sz w:val="20"/>
      </w:rPr>
      <w:fldChar w:fldCharType="separate"/>
    </w:r>
    <w:r>
      <w:rPr>
        <w:rStyle w:val="a9"/>
        <w:noProof/>
        <w:sz w:val="20"/>
      </w:rPr>
      <w:t>218</w:t>
    </w:r>
    <w:r>
      <w:rPr>
        <w:rStyle w:val="a9"/>
        <w:sz w:val="20"/>
      </w:rPr>
      <w:fldChar w:fldCharType="end"/>
    </w:r>
  </w:p>
  <w:p w:rsidR="00332D30" w:rsidRDefault="00332D30" w:rsidP="00291CFA">
    <w:pPr>
      <w:pStyle w:val="a5"/>
      <w:ind w:right="360" w:firstLine="360"/>
      <w:jc w:val="right"/>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rsidP="00821C02">
    <w:pPr>
      <w:pStyle w:val="a5"/>
      <w:framePr w:wrap="around" w:vAnchor="text" w:hAnchor="margin" w:xAlign="outside" w:y="1"/>
      <w:rPr>
        <w:rStyle w:val="a9"/>
      </w:rPr>
    </w:pPr>
    <w:r w:rsidRPr="00291CFA">
      <w:rPr>
        <w:rStyle w:val="a9"/>
        <w:sz w:val="20"/>
        <w:szCs w:val="20"/>
      </w:rPr>
      <w:fldChar w:fldCharType="begin"/>
    </w:r>
    <w:r w:rsidRPr="00291CFA">
      <w:rPr>
        <w:rStyle w:val="a9"/>
        <w:sz w:val="20"/>
        <w:szCs w:val="20"/>
      </w:rPr>
      <w:instrText xml:space="preserve">PAGE  </w:instrText>
    </w:r>
    <w:r w:rsidRPr="00291CFA">
      <w:rPr>
        <w:rStyle w:val="a9"/>
        <w:sz w:val="20"/>
        <w:szCs w:val="20"/>
      </w:rPr>
      <w:fldChar w:fldCharType="separate"/>
    </w:r>
    <w:r>
      <w:rPr>
        <w:rStyle w:val="a9"/>
        <w:noProof/>
        <w:sz w:val="20"/>
        <w:szCs w:val="20"/>
      </w:rPr>
      <w:t>215</w:t>
    </w:r>
    <w:r w:rsidRPr="00291CFA">
      <w:rPr>
        <w:rStyle w:val="a9"/>
        <w:sz w:val="20"/>
        <w:szCs w:val="20"/>
      </w:rPr>
      <w:fldChar w:fldCharType="end"/>
    </w:r>
  </w:p>
  <w:p w:rsidR="00332D30" w:rsidRDefault="00332D30" w:rsidP="00291CFA">
    <w:pPr>
      <w:pStyle w:val="a5"/>
      <w:ind w:right="360" w:firstLine="360"/>
      <w:jc w:val="both"/>
      <w:rPr>
        <w:sz w:val="20"/>
        <w:szCs w:val="2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rPr>
    </w:pPr>
    <w:r>
      <w:rPr>
        <w:rStyle w:val="a9"/>
        <w:sz w:val="20"/>
      </w:rPr>
      <w:fldChar w:fldCharType="begin"/>
    </w:r>
    <w:r>
      <w:rPr>
        <w:rStyle w:val="a9"/>
        <w:sz w:val="20"/>
      </w:rPr>
      <w:instrText xml:space="preserve">PAGE  </w:instrText>
    </w:r>
    <w:r>
      <w:rPr>
        <w:rStyle w:val="a9"/>
        <w:sz w:val="20"/>
      </w:rPr>
      <w:fldChar w:fldCharType="separate"/>
    </w:r>
    <w:r>
      <w:rPr>
        <w:rStyle w:val="a9"/>
        <w:noProof/>
        <w:sz w:val="20"/>
      </w:rPr>
      <w:t>22</w:t>
    </w:r>
    <w:r>
      <w:rPr>
        <w:rStyle w:val="a9"/>
        <w:sz w:val="20"/>
      </w:rPr>
      <w:fldChar w:fldCharType="end"/>
    </w:r>
  </w:p>
  <w:p w:rsidR="00332D30" w:rsidRDefault="00332D30">
    <w:pPr>
      <w:pStyle w:val="a5"/>
      <w:framePr w:w="210" w:wrap="around" w:vAnchor="text" w:hAnchor="page" w:x="9507" w:y="28"/>
      <w:ind w:right="360" w:firstLine="360"/>
      <w:jc w:val="right"/>
      <w:rPr>
        <w:rStyle w:val="a9"/>
        <w:sz w:val="20"/>
      </w:rPr>
    </w:pPr>
  </w:p>
  <w:p w:rsidR="00332D30" w:rsidRDefault="00332D30">
    <w:pPr>
      <w:pStyle w:val="a5"/>
      <w:pBdr>
        <w:bottom w:val="single" w:sz="4" w:space="1" w:color="auto"/>
      </w:pBdr>
    </w:pPr>
    <w:r>
      <w:rPr>
        <w:sz w:val="20"/>
      </w:rPr>
      <w:t>2. Косули</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30" w:rsidRDefault="00332D30">
    <w:pPr>
      <w:pStyle w:val="a5"/>
      <w:framePr w:wrap="around" w:vAnchor="text" w:hAnchor="margin" w:xAlign="outside" w:y="1"/>
      <w:rPr>
        <w:rStyle w:val="a9"/>
        <w:sz w:val="20"/>
      </w:rPr>
    </w:pPr>
    <w:r>
      <w:rPr>
        <w:rStyle w:val="a9"/>
        <w:sz w:val="20"/>
      </w:rPr>
      <w:fldChar w:fldCharType="begin"/>
    </w:r>
    <w:r>
      <w:rPr>
        <w:rStyle w:val="a9"/>
        <w:sz w:val="20"/>
      </w:rPr>
      <w:instrText xml:space="preserve">PAGE  </w:instrText>
    </w:r>
    <w:r>
      <w:rPr>
        <w:rStyle w:val="a9"/>
        <w:sz w:val="20"/>
      </w:rPr>
      <w:fldChar w:fldCharType="separate"/>
    </w:r>
    <w:r>
      <w:rPr>
        <w:rStyle w:val="a9"/>
        <w:noProof/>
        <w:sz w:val="20"/>
      </w:rPr>
      <w:t>28</w:t>
    </w:r>
    <w:r>
      <w:rPr>
        <w:rStyle w:val="a9"/>
        <w:sz w:val="20"/>
      </w:rPr>
      <w:fldChar w:fldCharType="end"/>
    </w:r>
    <w:r>
      <w:rPr>
        <w:rStyle w:val="a9"/>
        <w:sz w:val="20"/>
      </w:rPr>
      <w:t xml:space="preserve">                                                                                 </w:t>
    </w:r>
  </w:p>
  <w:p w:rsidR="00332D30" w:rsidRDefault="00332D30">
    <w:pPr>
      <w:pStyle w:val="a5"/>
      <w:pBdr>
        <w:bottom w:val="single" w:sz="4" w:space="1" w:color="auto"/>
      </w:pBdr>
      <w:jc w:val="right"/>
      <w:rPr>
        <w:sz w:val="20"/>
      </w:rPr>
    </w:pPr>
    <w:r>
      <w:rPr>
        <w:sz w:val="20"/>
      </w:rPr>
      <w:t>3. Кабан</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5F2F9F"/>
    <w:multiLevelType w:val="hybridMultilevel"/>
    <w:tmpl w:val="6C5C8D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BFF33E9"/>
    <w:multiLevelType w:val="singleLevel"/>
    <w:tmpl w:val="66CC3F96"/>
    <w:lvl w:ilvl="0">
      <w:start w:val="1"/>
      <w:numFmt w:val="decimal"/>
      <w:lvlText w:val="%1."/>
      <w:lvlJc w:val="left"/>
      <w:pPr>
        <w:tabs>
          <w:tab w:val="num" w:pos="810"/>
        </w:tabs>
        <w:ind w:left="810" w:hanging="360"/>
      </w:pPr>
      <w:rPr>
        <w:rFonts w:hint="default"/>
      </w:rPr>
    </w:lvl>
  </w:abstractNum>
  <w:abstractNum w:abstractNumId="2">
    <w:nsid w:val="25EC7ED8"/>
    <w:multiLevelType w:val="multilevel"/>
    <w:tmpl w:val="DF9E6ACA"/>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1260"/>
        </w:tabs>
        <w:ind w:left="1260" w:hanging="480"/>
      </w:pPr>
      <w:rPr>
        <w:rFonts w:hint="default"/>
      </w:rPr>
    </w:lvl>
    <w:lvl w:ilvl="2">
      <w:start w:val="1"/>
      <w:numFmt w:val="decimal"/>
      <w:lvlText w:val="%1.%2.%3."/>
      <w:lvlJc w:val="left"/>
      <w:pPr>
        <w:tabs>
          <w:tab w:val="num" w:pos="2280"/>
        </w:tabs>
        <w:ind w:left="2280" w:hanging="720"/>
      </w:pPr>
      <w:rPr>
        <w:rFonts w:hint="default"/>
      </w:rPr>
    </w:lvl>
    <w:lvl w:ilvl="3">
      <w:start w:val="1"/>
      <w:numFmt w:val="decimal"/>
      <w:lvlText w:val="%1.%2.%3.%4."/>
      <w:lvlJc w:val="left"/>
      <w:pPr>
        <w:tabs>
          <w:tab w:val="num" w:pos="3060"/>
        </w:tabs>
        <w:ind w:left="3060" w:hanging="720"/>
      </w:pPr>
      <w:rPr>
        <w:rFonts w:hint="default"/>
      </w:rPr>
    </w:lvl>
    <w:lvl w:ilvl="4">
      <w:start w:val="1"/>
      <w:numFmt w:val="decimal"/>
      <w:lvlText w:val="%1.%2.%3.%4.%5."/>
      <w:lvlJc w:val="left"/>
      <w:pPr>
        <w:tabs>
          <w:tab w:val="num" w:pos="4200"/>
        </w:tabs>
        <w:ind w:left="4200" w:hanging="1080"/>
      </w:pPr>
      <w:rPr>
        <w:rFonts w:hint="default"/>
      </w:rPr>
    </w:lvl>
    <w:lvl w:ilvl="5">
      <w:start w:val="1"/>
      <w:numFmt w:val="decimal"/>
      <w:lvlText w:val="%1.%2.%3.%4.%5.%6."/>
      <w:lvlJc w:val="left"/>
      <w:pPr>
        <w:tabs>
          <w:tab w:val="num" w:pos="4980"/>
        </w:tabs>
        <w:ind w:left="4980" w:hanging="108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900"/>
        </w:tabs>
        <w:ind w:left="6900" w:hanging="1440"/>
      </w:pPr>
      <w:rPr>
        <w:rFonts w:hint="default"/>
      </w:rPr>
    </w:lvl>
    <w:lvl w:ilvl="8">
      <w:start w:val="1"/>
      <w:numFmt w:val="decimal"/>
      <w:lvlText w:val="%1.%2.%3.%4.%5.%6.%7.%8.%9."/>
      <w:lvlJc w:val="left"/>
      <w:pPr>
        <w:tabs>
          <w:tab w:val="num" w:pos="8040"/>
        </w:tabs>
        <w:ind w:left="8040" w:hanging="1800"/>
      </w:pPr>
      <w:rPr>
        <w:rFonts w:hint="default"/>
      </w:rPr>
    </w:lvl>
  </w:abstractNum>
  <w:abstractNum w:abstractNumId="3">
    <w:nsid w:val="25FA1F2F"/>
    <w:multiLevelType w:val="hybridMultilevel"/>
    <w:tmpl w:val="13F620D4"/>
    <w:lvl w:ilvl="0" w:tplc="DD5E1042">
      <w:start w:val="1"/>
      <w:numFmt w:val="decimal"/>
      <w:lvlText w:val="%1."/>
      <w:lvlJc w:val="left"/>
      <w:pPr>
        <w:tabs>
          <w:tab w:val="num" w:pos="2112"/>
        </w:tabs>
        <w:ind w:left="2112" w:hanging="360"/>
      </w:pPr>
      <w:rPr>
        <w:rFonts w:hint="default"/>
      </w:rPr>
    </w:lvl>
    <w:lvl w:ilvl="1" w:tplc="04190019" w:tentative="1">
      <w:start w:val="1"/>
      <w:numFmt w:val="lowerLetter"/>
      <w:lvlText w:val="%2."/>
      <w:lvlJc w:val="left"/>
      <w:pPr>
        <w:tabs>
          <w:tab w:val="num" w:pos="2832"/>
        </w:tabs>
        <w:ind w:left="2832" w:hanging="360"/>
      </w:pPr>
    </w:lvl>
    <w:lvl w:ilvl="2" w:tplc="0419001B" w:tentative="1">
      <w:start w:val="1"/>
      <w:numFmt w:val="lowerRoman"/>
      <w:lvlText w:val="%3."/>
      <w:lvlJc w:val="right"/>
      <w:pPr>
        <w:tabs>
          <w:tab w:val="num" w:pos="3552"/>
        </w:tabs>
        <w:ind w:left="3552" w:hanging="180"/>
      </w:pPr>
    </w:lvl>
    <w:lvl w:ilvl="3" w:tplc="0419000F" w:tentative="1">
      <w:start w:val="1"/>
      <w:numFmt w:val="decimal"/>
      <w:lvlText w:val="%4."/>
      <w:lvlJc w:val="left"/>
      <w:pPr>
        <w:tabs>
          <w:tab w:val="num" w:pos="4272"/>
        </w:tabs>
        <w:ind w:left="4272" w:hanging="360"/>
      </w:pPr>
    </w:lvl>
    <w:lvl w:ilvl="4" w:tplc="04190019" w:tentative="1">
      <w:start w:val="1"/>
      <w:numFmt w:val="lowerLetter"/>
      <w:lvlText w:val="%5."/>
      <w:lvlJc w:val="left"/>
      <w:pPr>
        <w:tabs>
          <w:tab w:val="num" w:pos="4992"/>
        </w:tabs>
        <w:ind w:left="4992" w:hanging="360"/>
      </w:pPr>
    </w:lvl>
    <w:lvl w:ilvl="5" w:tplc="0419001B" w:tentative="1">
      <w:start w:val="1"/>
      <w:numFmt w:val="lowerRoman"/>
      <w:lvlText w:val="%6."/>
      <w:lvlJc w:val="right"/>
      <w:pPr>
        <w:tabs>
          <w:tab w:val="num" w:pos="5712"/>
        </w:tabs>
        <w:ind w:left="5712" w:hanging="180"/>
      </w:pPr>
    </w:lvl>
    <w:lvl w:ilvl="6" w:tplc="0419000F" w:tentative="1">
      <w:start w:val="1"/>
      <w:numFmt w:val="decimal"/>
      <w:lvlText w:val="%7."/>
      <w:lvlJc w:val="left"/>
      <w:pPr>
        <w:tabs>
          <w:tab w:val="num" w:pos="6432"/>
        </w:tabs>
        <w:ind w:left="6432" w:hanging="360"/>
      </w:pPr>
    </w:lvl>
    <w:lvl w:ilvl="7" w:tplc="04190019" w:tentative="1">
      <w:start w:val="1"/>
      <w:numFmt w:val="lowerLetter"/>
      <w:lvlText w:val="%8."/>
      <w:lvlJc w:val="left"/>
      <w:pPr>
        <w:tabs>
          <w:tab w:val="num" w:pos="7152"/>
        </w:tabs>
        <w:ind w:left="7152" w:hanging="360"/>
      </w:pPr>
    </w:lvl>
    <w:lvl w:ilvl="8" w:tplc="0419001B" w:tentative="1">
      <w:start w:val="1"/>
      <w:numFmt w:val="lowerRoman"/>
      <w:lvlText w:val="%9."/>
      <w:lvlJc w:val="right"/>
      <w:pPr>
        <w:tabs>
          <w:tab w:val="num" w:pos="7872"/>
        </w:tabs>
        <w:ind w:left="7872" w:hanging="180"/>
      </w:pPr>
    </w:lvl>
  </w:abstractNum>
  <w:abstractNum w:abstractNumId="4">
    <w:nsid w:val="2A34533F"/>
    <w:multiLevelType w:val="hybridMultilevel"/>
    <w:tmpl w:val="4F7CA270"/>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DD875BB"/>
    <w:multiLevelType w:val="hybridMultilevel"/>
    <w:tmpl w:val="22822958"/>
    <w:lvl w:ilvl="0" w:tplc="96BE977E">
      <w:start w:val="25"/>
      <w:numFmt w:val="decimal"/>
      <w:lvlText w:val="%1."/>
      <w:lvlJc w:val="left"/>
      <w:pPr>
        <w:tabs>
          <w:tab w:val="num" w:pos="1069"/>
        </w:tabs>
        <w:ind w:left="1069" w:hanging="360"/>
      </w:pPr>
      <w:rPr>
        <w:rFonts w:hint="default"/>
        <w:i w:val="0"/>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6">
    <w:nsid w:val="31746773"/>
    <w:multiLevelType w:val="multilevel"/>
    <w:tmpl w:val="F32A5A12"/>
    <w:lvl w:ilvl="0">
      <w:start w:val="1"/>
      <w:numFmt w:val="decimal"/>
      <w:lvlText w:val="%1."/>
      <w:lvlJc w:val="left"/>
      <w:pPr>
        <w:tabs>
          <w:tab w:val="num" w:pos="435"/>
        </w:tabs>
        <w:ind w:left="435" w:hanging="435"/>
      </w:pPr>
      <w:rPr>
        <w:rFonts w:hint="default"/>
        <w:i w:val="0"/>
      </w:rPr>
    </w:lvl>
    <w:lvl w:ilvl="1">
      <w:start w:val="5"/>
      <w:numFmt w:val="decimal"/>
      <w:lvlText w:val="%1.%2."/>
      <w:lvlJc w:val="left"/>
      <w:pPr>
        <w:tabs>
          <w:tab w:val="num" w:pos="1429"/>
        </w:tabs>
        <w:ind w:left="1429" w:hanging="720"/>
      </w:pPr>
      <w:rPr>
        <w:rFonts w:hint="default"/>
        <w:i w:val="0"/>
      </w:rPr>
    </w:lvl>
    <w:lvl w:ilvl="2">
      <w:start w:val="1"/>
      <w:numFmt w:val="decimal"/>
      <w:lvlText w:val="%1.%2.%3."/>
      <w:lvlJc w:val="left"/>
      <w:pPr>
        <w:tabs>
          <w:tab w:val="num" w:pos="2138"/>
        </w:tabs>
        <w:ind w:left="2138" w:hanging="720"/>
      </w:pPr>
      <w:rPr>
        <w:rFonts w:hint="default"/>
        <w:i w:val="0"/>
      </w:rPr>
    </w:lvl>
    <w:lvl w:ilvl="3">
      <w:start w:val="1"/>
      <w:numFmt w:val="decimal"/>
      <w:lvlText w:val="%1.%2.%3.%4."/>
      <w:lvlJc w:val="left"/>
      <w:pPr>
        <w:tabs>
          <w:tab w:val="num" w:pos="3207"/>
        </w:tabs>
        <w:ind w:left="3207" w:hanging="1080"/>
      </w:pPr>
      <w:rPr>
        <w:rFonts w:hint="default"/>
        <w:i w:val="0"/>
      </w:rPr>
    </w:lvl>
    <w:lvl w:ilvl="4">
      <w:start w:val="1"/>
      <w:numFmt w:val="decimal"/>
      <w:lvlText w:val="%1.%2.%3.%4.%5."/>
      <w:lvlJc w:val="left"/>
      <w:pPr>
        <w:tabs>
          <w:tab w:val="num" w:pos="3916"/>
        </w:tabs>
        <w:ind w:left="3916" w:hanging="1080"/>
      </w:pPr>
      <w:rPr>
        <w:rFonts w:hint="default"/>
        <w:i w:val="0"/>
      </w:rPr>
    </w:lvl>
    <w:lvl w:ilvl="5">
      <w:start w:val="1"/>
      <w:numFmt w:val="decimal"/>
      <w:lvlText w:val="%1.%2.%3.%4.%5.%6."/>
      <w:lvlJc w:val="left"/>
      <w:pPr>
        <w:tabs>
          <w:tab w:val="num" w:pos="4985"/>
        </w:tabs>
        <w:ind w:left="4985" w:hanging="1440"/>
      </w:pPr>
      <w:rPr>
        <w:rFonts w:hint="default"/>
        <w:i w:val="0"/>
      </w:rPr>
    </w:lvl>
    <w:lvl w:ilvl="6">
      <w:start w:val="1"/>
      <w:numFmt w:val="decimal"/>
      <w:lvlText w:val="%1.%2.%3.%4.%5.%6.%7."/>
      <w:lvlJc w:val="left"/>
      <w:pPr>
        <w:tabs>
          <w:tab w:val="num" w:pos="6054"/>
        </w:tabs>
        <w:ind w:left="6054" w:hanging="1800"/>
      </w:pPr>
      <w:rPr>
        <w:rFonts w:hint="default"/>
        <w:i w:val="0"/>
      </w:rPr>
    </w:lvl>
    <w:lvl w:ilvl="7">
      <w:start w:val="1"/>
      <w:numFmt w:val="decimal"/>
      <w:lvlText w:val="%1.%2.%3.%4.%5.%6.%7.%8."/>
      <w:lvlJc w:val="left"/>
      <w:pPr>
        <w:tabs>
          <w:tab w:val="num" w:pos="6763"/>
        </w:tabs>
        <w:ind w:left="6763" w:hanging="1800"/>
      </w:pPr>
      <w:rPr>
        <w:rFonts w:hint="default"/>
        <w:i w:val="0"/>
      </w:rPr>
    </w:lvl>
    <w:lvl w:ilvl="8">
      <w:start w:val="1"/>
      <w:numFmt w:val="decimal"/>
      <w:lvlText w:val="%1.%2.%3.%4.%5.%6.%7.%8.%9."/>
      <w:lvlJc w:val="left"/>
      <w:pPr>
        <w:tabs>
          <w:tab w:val="num" w:pos="7832"/>
        </w:tabs>
        <w:ind w:left="7832" w:hanging="2160"/>
      </w:pPr>
      <w:rPr>
        <w:rFonts w:hint="default"/>
        <w:i w:val="0"/>
      </w:rPr>
    </w:lvl>
  </w:abstractNum>
  <w:abstractNum w:abstractNumId="7">
    <w:nsid w:val="3220269E"/>
    <w:multiLevelType w:val="multilevel"/>
    <w:tmpl w:val="59580D56"/>
    <w:lvl w:ilvl="0">
      <w:start w:val="1"/>
      <w:numFmt w:val="decimal"/>
      <w:lvlText w:val="%1."/>
      <w:lvlJc w:val="left"/>
      <w:pPr>
        <w:tabs>
          <w:tab w:val="num" w:pos="435"/>
        </w:tabs>
        <w:ind w:left="435" w:hanging="435"/>
      </w:pPr>
      <w:rPr>
        <w:rFonts w:hint="default"/>
        <w:i w:val="0"/>
      </w:rPr>
    </w:lvl>
    <w:lvl w:ilvl="1">
      <w:start w:val="5"/>
      <w:numFmt w:val="decimal"/>
      <w:lvlText w:val="%1.%2."/>
      <w:lvlJc w:val="left"/>
      <w:pPr>
        <w:tabs>
          <w:tab w:val="num" w:pos="1429"/>
        </w:tabs>
        <w:ind w:left="1429" w:hanging="720"/>
      </w:pPr>
      <w:rPr>
        <w:rFonts w:hint="default"/>
        <w:i w:val="0"/>
      </w:rPr>
    </w:lvl>
    <w:lvl w:ilvl="2">
      <w:start w:val="1"/>
      <w:numFmt w:val="decimal"/>
      <w:lvlText w:val="%1.%2.%3."/>
      <w:lvlJc w:val="left"/>
      <w:pPr>
        <w:tabs>
          <w:tab w:val="num" w:pos="2138"/>
        </w:tabs>
        <w:ind w:left="2138" w:hanging="720"/>
      </w:pPr>
      <w:rPr>
        <w:rFonts w:hint="default"/>
        <w:i w:val="0"/>
      </w:rPr>
    </w:lvl>
    <w:lvl w:ilvl="3">
      <w:start w:val="1"/>
      <w:numFmt w:val="decimal"/>
      <w:lvlText w:val="%1.%2.%3.%4."/>
      <w:lvlJc w:val="left"/>
      <w:pPr>
        <w:tabs>
          <w:tab w:val="num" w:pos="3207"/>
        </w:tabs>
        <w:ind w:left="3207" w:hanging="1080"/>
      </w:pPr>
      <w:rPr>
        <w:rFonts w:hint="default"/>
        <w:i w:val="0"/>
      </w:rPr>
    </w:lvl>
    <w:lvl w:ilvl="4">
      <w:start w:val="1"/>
      <w:numFmt w:val="decimal"/>
      <w:lvlText w:val="%1.%2.%3.%4.%5."/>
      <w:lvlJc w:val="left"/>
      <w:pPr>
        <w:tabs>
          <w:tab w:val="num" w:pos="3916"/>
        </w:tabs>
        <w:ind w:left="3916" w:hanging="1080"/>
      </w:pPr>
      <w:rPr>
        <w:rFonts w:hint="default"/>
        <w:i w:val="0"/>
      </w:rPr>
    </w:lvl>
    <w:lvl w:ilvl="5">
      <w:start w:val="1"/>
      <w:numFmt w:val="decimal"/>
      <w:lvlText w:val="%1.%2.%3.%4.%5.%6."/>
      <w:lvlJc w:val="left"/>
      <w:pPr>
        <w:tabs>
          <w:tab w:val="num" w:pos="4985"/>
        </w:tabs>
        <w:ind w:left="4985" w:hanging="1440"/>
      </w:pPr>
      <w:rPr>
        <w:rFonts w:hint="default"/>
        <w:i w:val="0"/>
      </w:rPr>
    </w:lvl>
    <w:lvl w:ilvl="6">
      <w:start w:val="1"/>
      <w:numFmt w:val="decimal"/>
      <w:lvlText w:val="%1.%2.%3.%4.%5.%6.%7."/>
      <w:lvlJc w:val="left"/>
      <w:pPr>
        <w:tabs>
          <w:tab w:val="num" w:pos="6054"/>
        </w:tabs>
        <w:ind w:left="6054" w:hanging="1800"/>
      </w:pPr>
      <w:rPr>
        <w:rFonts w:hint="default"/>
        <w:i w:val="0"/>
      </w:rPr>
    </w:lvl>
    <w:lvl w:ilvl="7">
      <w:start w:val="1"/>
      <w:numFmt w:val="decimal"/>
      <w:lvlText w:val="%1.%2.%3.%4.%5.%6.%7.%8."/>
      <w:lvlJc w:val="left"/>
      <w:pPr>
        <w:tabs>
          <w:tab w:val="num" w:pos="6763"/>
        </w:tabs>
        <w:ind w:left="6763" w:hanging="1800"/>
      </w:pPr>
      <w:rPr>
        <w:rFonts w:hint="default"/>
        <w:i w:val="0"/>
      </w:rPr>
    </w:lvl>
    <w:lvl w:ilvl="8">
      <w:start w:val="1"/>
      <w:numFmt w:val="decimal"/>
      <w:lvlText w:val="%1.%2.%3.%4.%5.%6.%7.%8.%9."/>
      <w:lvlJc w:val="left"/>
      <w:pPr>
        <w:tabs>
          <w:tab w:val="num" w:pos="7832"/>
        </w:tabs>
        <w:ind w:left="7832" w:hanging="2160"/>
      </w:pPr>
      <w:rPr>
        <w:rFonts w:hint="default"/>
        <w:i w:val="0"/>
      </w:rPr>
    </w:lvl>
  </w:abstractNum>
  <w:abstractNum w:abstractNumId="8">
    <w:nsid w:val="35413EBC"/>
    <w:multiLevelType w:val="hybridMultilevel"/>
    <w:tmpl w:val="6E2A98FC"/>
    <w:lvl w:ilvl="0" w:tplc="FB70C4DA">
      <w:start w:val="14"/>
      <w:numFmt w:val="decimal"/>
      <w:lvlText w:val="%1."/>
      <w:lvlJc w:val="left"/>
      <w:pPr>
        <w:tabs>
          <w:tab w:val="num" w:pos="984"/>
        </w:tabs>
        <w:ind w:left="984" w:hanging="624"/>
      </w:pPr>
      <w:rPr>
        <w:rFonts w:hint="default"/>
        <w:sz w:val="36"/>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5E55497"/>
    <w:multiLevelType w:val="singleLevel"/>
    <w:tmpl w:val="0419000F"/>
    <w:lvl w:ilvl="0">
      <w:start w:val="6"/>
      <w:numFmt w:val="decimal"/>
      <w:lvlText w:val="%1."/>
      <w:lvlJc w:val="left"/>
      <w:pPr>
        <w:tabs>
          <w:tab w:val="num" w:pos="360"/>
        </w:tabs>
        <w:ind w:left="360" w:hanging="360"/>
      </w:pPr>
      <w:rPr>
        <w:rFonts w:hint="default"/>
      </w:rPr>
    </w:lvl>
  </w:abstractNum>
  <w:abstractNum w:abstractNumId="10">
    <w:nsid w:val="3B502DE9"/>
    <w:multiLevelType w:val="singleLevel"/>
    <w:tmpl w:val="036EF54E"/>
    <w:lvl w:ilvl="0">
      <w:start w:val="18"/>
      <w:numFmt w:val="decimal"/>
      <w:lvlText w:val="%1."/>
      <w:lvlJc w:val="left"/>
      <w:pPr>
        <w:tabs>
          <w:tab w:val="num" w:pos="732"/>
        </w:tabs>
        <w:ind w:left="732" w:hanging="732"/>
      </w:pPr>
      <w:rPr>
        <w:rFonts w:hint="default"/>
      </w:rPr>
    </w:lvl>
  </w:abstractNum>
  <w:abstractNum w:abstractNumId="11">
    <w:nsid w:val="505B761B"/>
    <w:multiLevelType w:val="hybridMultilevel"/>
    <w:tmpl w:val="F76C6E9E"/>
    <w:lvl w:ilvl="0" w:tplc="BA62FAEC">
      <w:start w:val="1"/>
      <w:numFmt w:val="decimal"/>
      <w:lvlText w:val="%1."/>
      <w:lvlJc w:val="left"/>
      <w:pPr>
        <w:tabs>
          <w:tab w:val="num" w:pos="432"/>
        </w:tabs>
        <w:ind w:left="432" w:hanging="360"/>
      </w:pPr>
      <w:rPr>
        <w:rFonts w:hint="default"/>
      </w:rPr>
    </w:lvl>
    <w:lvl w:ilvl="1" w:tplc="04190019" w:tentative="1">
      <w:start w:val="1"/>
      <w:numFmt w:val="lowerLetter"/>
      <w:lvlText w:val="%2."/>
      <w:lvlJc w:val="left"/>
      <w:pPr>
        <w:tabs>
          <w:tab w:val="num" w:pos="1152"/>
        </w:tabs>
        <w:ind w:left="1152" w:hanging="360"/>
      </w:pPr>
    </w:lvl>
    <w:lvl w:ilvl="2" w:tplc="0419001B" w:tentative="1">
      <w:start w:val="1"/>
      <w:numFmt w:val="lowerRoman"/>
      <w:lvlText w:val="%3."/>
      <w:lvlJc w:val="right"/>
      <w:pPr>
        <w:tabs>
          <w:tab w:val="num" w:pos="1872"/>
        </w:tabs>
        <w:ind w:left="1872" w:hanging="180"/>
      </w:pPr>
    </w:lvl>
    <w:lvl w:ilvl="3" w:tplc="0419000F" w:tentative="1">
      <w:start w:val="1"/>
      <w:numFmt w:val="decimal"/>
      <w:lvlText w:val="%4."/>
      <w:lvlJc w:val="left"/>
      <w:pPr>
        <w:tabs>
          <w:tab w:val="num" w:pos="2592"/>
        </w:tabs>
        <w:ind w:left="2592" w:hanging="360"/>
      </w:pPr>
    </w:lvl>
    <w:lvl w:ilvl="4" w:tplc="04190019" w:tentative="1">
      <w:start w:val="1"/>
      <w:numFmt w:val="lowerLetter"/>
      <w:lvlText w:val="%5."/>
      <w:lvlJc w:val="left"/>
      <w:pPr>
        <w:tabs>
          <w:tab w:val="num" w:pos="3312"/>
        </w:tabs>
        <w:ind w:left="3312" w:hanging="360"/>
      </w:pPr>
    </w:lvl>
    <w:lvl w:ilvl="5" w:tplc="0419001B" w:tentative="1">
      <w:start w:val="1"/>
      <w:numFmt w:val="lowerRoman"/>
      <w:lvlText w:val="%6."/>
      <w:lvlJc w:val="right"/>
      <w:pPr>
        <w:tabs>
          <w:tab w:val="num" w:pos="4032"/>
        </w:tabs>
        <w:ind w:left="4032" w:hanging="180"/>
      </w:pPr>
    </w:lvl>
    <w:lvl w:ilvl="6" w:tplc="0419000F" w:tentative="1">
      <w:start w:val="1"/>
      <w:numFmt w:val="decimal"/>
      <w:lvlText w:val="%7."/>
      <w:lvlJc w:val="left"/>
      <w:pPr>
        <w:tabs>
          <w:tab w:val="num" w:pos="4752"/>
        </w:tabs>
        <w:ind w:left="4752" w:hanging="360"/>
      </w:pPr>
    </w:lvl>
    <w:lvl w:ilvl="7" w:tplc="04190019" w:tentative="1">
      <w:start w:val="1"/>
      <w:numFmt w:val="lowerLetter"/>
      <w:lvlText w:val="%8."/>
      <w:lvlJc w:val="left"/>
      <w:pPr>
        <w:tabs>
          <w:tab w:val="num" w:pos="5472"/>
        </w:tabs>
        <w:ind w:left="5472" w:hanging="360"/>
      </w:pPr>
    </w:lvl>
    <w:lvl w:ilvl="8" w:tplc="0419001B" w:tentative="1">
      <w:start w:val="1"/>
      <w:numFmt w:val="lowerRoman"/>
      <w:lvlText w:val="%9."/>
      <w:lvlJc w:val="right"/>
      <w:pPr>
        <w:tabs>
          <w:tab w:val="num" w:pos="6192"/>
        </w:tabs>
        <w:ind w:left="6192" w:hanging="180"/>
      </w:pPr>
    </w:lvl>
  </w:abstractNum>
  <w:abstractNum w:abstractNumId="12">
    <w:nsid w:val="56247958"/>
    <w:multiLevelType w:val="hybridMultilevel"/>
    <w:tmpl w:val="D8ACDBE4"/>
    <w:lvl w:ilvl="0" w:tplc="DA78EA94">
      <w:start w:val="1"/>
      <w:numFmt w:val="decimal"/>
      <w:lvlText w:val="%1."/>
      <w:lvlJc w:val="left"/>
      <w:pPr>
        <w:tabs>
          <w:tab w:val="num" w:pos="1395"/>
        </w:tabs>
        <w:ind w:left="1395" w:hanging="85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3">
    <w:nsid w:val="62FF2F50"/>
    <w:multiLevelType w:val="hybridMultilevel"/>
    <w:tmpl w:val="632E55E0"/>
    <w:lvl w:ilvl="0" w:tplc="10980F4E">
      <w:start w:val="15"/>
      <w:numFmt w:val="decimal"/>
      <w:lvlText w:val="%1."/>
      <w:lvlJc w:val="left"/>
      <w:pPr>
        <w:tabs>
          <w:tab w:val="num" w:pos="1204"/>
        </w:tabs>
        <w:ind w:left="1204" w:hanging="49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4">
    <w:nsid w:val="698610A3"/>
    <w:multiLevelType w:val="multilevel"/>
    <w:tmpl w:val="BFE09624"/>
    <w:lvl w:ilvl="0">
      <w:start w:val="1"/>
      <w:numFmt w:val="decimal"/>
      <w:lvlText w:val="%1."/>
      <w:lvlJc w:val="left"/>
      <w:pPr>
        <w:tabs>
          <w:tab w:val="num" w:pos="435"/>
        </w:tabs>
        <w:ind w:left="435" w:hanging="435"/>
      </w:pPr>
      <w:rPr>
        <w:rFonts w:hint="default"/>
        <w:i w:val="0"/>
      </w:rPr>
    </w:lvl>
    <w:lvl w:ilvl="1">
      <w:start w:val="5"/>
      <w:numFmt w:val="decimal"/>
      <w:lvlText w:val="%1.%2."/>
      <w:lvlJc w:val="left"/>
      <w:pPr>
        <w:tabs>
          <w:tab w:val="num" w:pos="1429"/>
        </w:tabs>
        <w:ind w:left="1429" w:hanging="720"/>
      </w:pPr>
      <w:rPr>
        <w:rFonts w:hint="default"/>
        <w:i w:val="0"/>
      </w:rPr>
    </w:lvl>
    <w:lvl w:ilvl="2">
      <w:start w:val="1"/>
      <w:numFmt w:val="decimal"/>
      <w:lvlText w:val="%1.%2.%3."/>
      <w:lvlJc w:val="left"/>
      <w:pPr>
        <w:tabs>
          <w:tab w:val="num" w:pos="2138"/>
        </w:tabs>
        <w:ind w:left="2138" w:hanging="720"/>
      </w:pPr>
      <w:rPr>
        <w:rFonts w:hint="default"/>
        <w:i w:val="0"/>
      </w:rPr>
    </w:lvl>
    <w:lvl w:ilvl="3">
      <w:start w:val="1"/>
      <w:numFmt w:val="decimal"/>
      <w:lvlText w:val="%1.%2.%3.%4."/>
      <w:lvlJc w:val="left"/>
      <w:pPr>
        <w:tabs>
          <w:tab w:val="num" w:pos="3207"/>
        </w:tabs>
        <w:ind w:left="3207" w:hanging="1080"/>
      </w:pPr>
      <w:rPr>
        <w:rFonts w:hint="default"/>
        <w:i w:val="0"/>
      </w:rPr>
    </w:lvl>
    <w:lvl w:ilvl="4">
      <w:start w:val="1"/>
      <w:numFmt w:val="decimal"/>
      <w:lvlText w:val="%1.%2.%3.%4.%5."/>
      <w:lvlJc w:val="left"/>
      <w:pPr>
        <w:tabs>
          <w:tab w:val="num" w:pos="3916"/>
        </w:tabs>
        <w:ind w:left="3916" w:hanging="1080"/>
      </w:pPr>
      <w:rPr>
        <w:rFonts w:hint="default"/>
        <w:i w:val="0"/>
      </w:rPr>
    </w:lvl>
    <w:lvl w:ilvl="5">
      <w:start w:val="1"/>
      <w:numFmt w:val="decimal"/>
      <w:lvlText w:val="%1.%2.%3.%4.%5.%6."/>
      <w:lvlJc w:val="left"/>
      <w:pPr>
        <w:tabs>
          <w:tab w:val="num" w:pos="4985"/>
        </w:tabs>
        <w:ind w:left="4985" w:hanging="1440"/>
      </w:pPr>
      <w:rPr>
        <w:rFonts w:hint="default"/>
        <w:i w:val="0"/>
      </w:rPr>
    </w:lvl>
    <w:lvl w:ilvl="6">
      <w:start w:val="1"/>
      <w:numFmt w:val="decimal"/>
      <w:lvlText w:val="%1.%2.%3.%4.%5.%6.%7."/>
      <w:lvlJc w:val="left"/>
      <w:pPr>
        <w:tabs>
          <w:tab w:val="num" w:pos="6054"/>
        </w:tabs>
        <w:ind w:left="6054" w:hanging="1800"/>
      </w:pPr>
      <w:rPr>
        <w:rFonts w:hint="default"/>
        <w:i w:val="0"/>
      </w:rPr>
    </w:lvl>
    <w:lvl w:ilvl="7">
      <w:start w:val="1"/>
      <w:numFmt w:val="decimal"/>
      <w:lvlText w:val="%1.%2.%3.%4.%5.%6.%7.%8."/>
      <w:lvlJc w:val="left"/>
      <w:pPr>
        <w:tabs>
          <w:tab w:val="num" w:pos="6763"/>
        </w:tabs>
        <w:ind w:left="6763" w:hanging="1800"/>
      </w:pPr>
      <w:rPr>
        <w:rFonts w:hint="default"/>
        <w:i w:val="0"/>
      </w:rPr>
    </w:lvl>
    <w:lvl w:ilvl="8">
      <w:start w:val="1"/>
      <w:numFmt w:val="decimal"/>
      <w:lvlText w:val="%1.%2.%3.%4.%5.%6.%7.%8.%9."/>
      <w:lvlJc w:val="left"/>
      <w:pPr>
        <w:tabs>
          <w:tab w:val="num" w:pos="7832"/>
        </w:tabs>
        <w:ind w:left="7832" w:hanging="2160"/>
      </w:pPr>
      <w:rPr>
        <w:rFonts w:hint="default"/>
        <w:i w:val="0"/>
      </w:rPr>
    </w:lvl>
  </w:abstractNum>
  <w:abstractNum w:abstractNumId="15">
    <w:nsid w:val="6CC8755B"/>
    <w:multiLevelType w:val="hybridMultilevel"/>
    <w:tmpl w:val="40125F10"/>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6CCE74A6"/>
    <w:multiLevelType w:val="multilevel"/>
    <w:tmpl w:val="BBB80374"/>
    <w:lvl w:ilvl="0">
      <w:start w:val="2"/>
      <w:numFmt w:val="decimal"/>
      <w:lvlText w:val="%1."/>
      <w:lvlJc w:val="left"/>
      <w:pPr>
        <w:tabs>
          <w:tab w:val="num" w:pos="570"/>
        </w:tabs>
        <w:ind w:left="570" w:hanging="570"/>
      </w:pPr>
      <w:rPr>
        <w:rFonts w:hint="default"/>
      </w:rPr>
    </w:lvl>
    <w:lvl w:ilvl="1">
      <w:start w:val="15"/>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17">
    <w:nsid w:val="795B7D4B"/>
    <w:multiLevelType w:val="multilevel"/>
    <w:tmpl w:val="0EAAF2BE"/>
    <w:lvl w:ilvl="0">
      <w:start w:val="3"/>
      <w:numFmt w:val="decimal"/>
      <w:lvlText w:val="%1."/>
      <w:lvlJc w:val="left"/>
      <w:pPr>
        <w:tabs>
          <w:tab w:val="num" w:pos="540"/>
        </w:tabs>
        <w:ind w:left="540" w:hanging="540"/>
      </w:pPr>
      <w:rPr>
        <w:rFonts w:hint="default"/>
        <w:i w:val="0"/>
      </w:rPr>
    </w:lvl>
    <w:lvl w:ilvl="1">
      <w:start w:val="1"/>
      <w:numFmt w:val="decimal"/>
      <w:lvlText w:val="%1.%2."/>
      <w:lvlJc w:val="left"/>
      <w:pPr>
        <w:tabs>
          <w:tab w:val="num" w:pos="1249"/>
        </w:tabs>
        <w:ind w:left="1249" w:hanging="540"/>
      </w:pPr>
      <w:rPr>
        <w:rFonts w:hint="default"/>
        <w:i w:val="0"/>
      </w:rPr>
    </w:lvl>
    <w:lvl w:ilvl="2">
      <w:start w:val="1"/>
      <w:numFmt w:val="decimal"/>
      <w:lvlText w:val="%1.%2.%3."/>
      <w:lvlJc w:val="left"/>
      <w:pPr>
        <w:tabs>
          <w:tab w:val="num" w:pos="2138"/>
        </w:tabs>
        <w:ind w:left="2138" w:hanging="720"/>
      </w:pPr>
      <w:rPr>
        <w:rFonts w:hint="default"/>
        <w:i w:val="0"/>
      </w:rPr>
    </w:lvl>
    <w:lvl w:ilvl="3">
      <w:start w:val="1"/>
      <w:numFmt w:val="decimal"/>
      <w:lvlText w:val="%1.%2.%3.%4."/>
      <w:lvlJc w:val="left"/>
      <w:pPr>
        <w:tabs>
          <w:tab w:val="num" w:pos="2847"/>
        </w:tabs>
        <w:ind w:left="2847" w:hanging="720"/>
      </w:pPr>
      <w:rPr>
        <w:rFonts w:hint="default"/>
        <w:i w:val="0"/>
      </w:rPr>
    </w:lvl>
    <w:lvl w:ilvl="4">
      <w:start w:val="1"/>
      <w:numFmt w:val="decimal"/>
      <w:lvlText w:val="%1.%2.%3.%4.%5."/>
      <w:lvlJc w:val="left"/>
      <w:pPr>
        <w:tabs>
          <w:tab w:val="num" w:pos="3916"/>
        </w:tabs>
        <w:ind w:left="3916" w:hanging="1080"/>
      </w:pPr>
      <w:rPr>
        <w:rFonts w:hint="default"/>
        <w:i w:val="0"/>
      </w:rPr>
    </w:lvl>
    <w:lvl w:ilvl="5">
      <w:start w:val="1"/>
      <w:numFmt w:val="decimal"/>
      <w:lvlText w:val="%1.%2.%3.%4.%5.%6."/>
      <w:lvlJc w:val="left"/>
      <w:pPr>
        <w:tabs>
          <w:tab w:val="num" w:pos="4625"/>
        </w:tabs>
        <w:ind w:left="4625" w:hanging="1080"/>
      </w:pPr>
      <w:rPr>
        <w:rFonts w:hint="default"/>
        <w:i w:val="0"/>
      </w:rPr>
    </w:lvl>
    <w:lvl w:ilvl="6">
      <w:start w:val="1"/>
      <w:numFmt w:val="decimal"/>
      <w:lvlText w:val="%1.%2.%3.%4.%5.%6.%7."/>
      <w:lvlJc w:val="left"/>
      <w:pPr>
        <w:tabs>
          <w:tab w:val="num" w:pos="5694"/>
        </w:tabs>
        <w:ind w:left="5694" w:hanging="1440"/>
      </w:pPr>
      <w:rPr>
        <w:rFonts w:hint="default"/>
        <w:i w:val="0"/>
      </w:rPr>
    </w:lvl>
    <w:lvl w:ilvl="7">
      <w:start w:val="1"/>
      <w:numFmt w:val="decimal"/>
      <w:lvlText w:val="%1.%2.%3.%4.%5.%6.%7.%8."/>
      <w:lvlJc w:val="left"/>
      <w:pPr>
        <w:tabs>
          <w:tab w:val="num" w:pos="6403"/>
        </w:tabs>
        <w:ind w:left="6403" w:hanging="1440"/>
      </w:pPr>
      <w:rPr>
        <w:rFonts w:hint="default"/>
        <w:i w:val="0"/>
      </w:rPr>
    </w:lvl>
    <w:lvl w:ilvl="8">
      <w:start w:val="1"/>
      <w:numFmt w:val="decimal"/>
      <w:lvlText w:val="%1.%2.%3.%4.%5.%6.%7.%8.%9."/>
      <w:lvlJc w:val="left"/>
      <w:pPr>
        <w:tabs>
          <w:tab w:val="num" w:pos="7472"/>
        </w:tabs>
        <w:ind w:left="7472" w:hanging="1800"/>
      </w:pPr>
      <w:rPr>
        <w:rFonts w:hint="default"/>
        <w:i w:val="0"/>
      </w:rPr>
    </w:lvl>
  </w:abstractNum>
  <w:num w:numId="1">
    <w:abstractNumId w:val="0"/>
  </w:num>
  <w:num w:numId="2">
    <w:abstractNumId w:val="9"/>
  </w:num>
  <w:num w:numId="3">
    <w:abstractNumId w:val="1"/>
  </w:num>
  <w:num w:numId="4">
    <w:abstractNumId w:val="10"/>
  </w:num>
  <w:num w:numId="5">
    <w:abstractNumId w:val="8"/>
  </w:num>
  <w:num w:numId="6">
    <w:abstractNumId w:val="12"/>
  </w:num>
  <w:num w:numId="7">
    <w:abstractNumId w:val="3"/>
  </w:num>
  <w:num w:numId="8">
    <w:abstractNumId w:val="11"/>
  </w:num>
  <w:num w:numId="9">
    <w:abstractNumId w:val="7"/>
  </w:num>
  <w:num w:numId="10">
    <w:abstractNumId w:val="14"/>
  </w:num>
  <w:num w:numId="11">
    <w:abstractNumId w:val="6"/>
  </w:num>
  <w:num w:numId="12">
    <w:abstractNumId w:val="17"/>
  </w:num>
  <w:num w:numId="13">
    <w:abstractNumId w:val="13"/>
  </w:num>
  <w:num w:numId="14">
    <w:abstractNumId w:val="16"/>
  </w:num>
  <w:num w:numId="15">
    <w:abstractNumId w:val="5"/>
  </w:num>
  <w:num w:numId="16">
    <w:abstractNumId w:val="15"/>
  </w:num>
  <w:num w:numId="17">
    <w:abstractNumId w:val="2"/>
  </w:num>
  <w:num w:numId="1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332D30"/>
    <w:rsid w:val="00332A48"/>
    <w:rsid w:val="00332D30"/>
    <w:rsid w:val="00BD27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2D3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32D30"/>
    <w:pPr>
      <w:keepNext/>
      <w:jc w:val="center"/>
      <w:outlineLvl w:val="0"/>
    </w:pPr>
    <w:rPr>
      <w:b/>
      <w:snapToGrid w:val="0"/>
      <w:sz w:val="36"/>
      <w:szCs w:val="20"/>
    </w:rPr>
  </w:style>
  <w:style w:type="paragraph" w:styleId="2">
    <w:name w:val="heading 2"/>
    <w:basedOn w:val="a"/>
    <w:next w:val="a"/>
    <w:link w:val="20"/>
    <w:qFormat/>
    <w:rsid w:val="00332D30"/>
    <w:pPr>
      <w:keepNext/>
      <w:spacing w:line="360" w:lineRule="auto"/>
      <w:ind w:firstLine="112"/>
      <w:jc w:val="both"/>
      <w:outlineLvl w:val="1"/>
    </w:pPr>
    <w:rPr>
      <w:snapToGrid w:val="0"/>
      <w:color w:val="000000"/>
      <w:szCs w:val="20"/>
    </w:rPr>
  </w:style>
  <w:style w:type="paragraph" w:styleId="3">
    <w:name w:val="heading 3"/>
    <w:basedOn w:val="a"/>
    <w:next w:val="a"/>
    <w:link w:val="30"/>
    <w:qFormat/>
    <w:rsid w:val="00332D30"/>
    <w:pPr>
      <w:keepNext/>
      <w:jc w:val="center"/>
      <w:outlineLvl w:val="2"/>
    </w:pPr>
    <w:rPr>
      <w:b/>
      <w:sz w:val="28"/>
      <w:szCs w:val="28"/>
    </w:rPr>
  </w:style>
  <w:style w:type="paragraph" w:styleId="4">
    <w:name w:val="heading 4"/>
    <w:basedOn w:val="a"/>
    <w:next w:val="a"/>
    <w:link w:val="40"/>
    <w:qFormat/>
    <w:rsid w:val="00332D30"/>
    <w:pPr>
      <w:keepNext/>
      <w:spacing w:line="360" w:lineRule="auto"/>
      <w:jc w:val="center"/>
      <w:outlineLvl w:val="3"/>
    </w:pPr>
    <w:rPr>
      <w:b/>
      <w:bCs/>
    </w:rPr>
  </w:style>
  <w:style w:type="paragraph" w:styleId="5">
    <w:name w:val="heading 5"/>
    <w:basedOn w:val="a"/>
    <w:next w:val="a"/>
    <w:link w:val="50"/>
    <w:qFormat/>
    <w:rsid w:val="00332D30"/>
    <w:pPr>
      <w:keepNext/>
      <w:ind w:firstLine="720"/>
      <w:jc w:val="center"/>
      <w:outlineLvl w:val="4"/>
    </w:pPr>
    <w:rPr>
      <w:b/>
      <w:sz w:val="28"/>
    </w:rPr>
  </w:style>
  <w:style w:type="paragraph" w:styleId="6">
    <w:name w:val="heading 6"/>
    <w:basedOn w:val="a"/>
    <w:next w:val="a"/>
    <w:link w:val="60"/>
    <w:qFormat/>
    <w:rsid w:val="00332D30"/>
    <w:pPr>
      <w:keepNext/>
      <w:outlineLvl w:val="5"/>
    </w:pPr>
    <w:rPr>
      <w:b/>
    </w:rPr>
  </w:style>
  <w:style w:type="paragraph" w:styleId="7">
    <w:name w:val="heading 7"/>
    <w:basedOn w:val="a"/>
    <w:next w:val="a"/>
    <w:link w:val="70"/>
    <w:qFormat/>
    <w:rsid w:val="00332D30"/>
    <w:pPr>
      <w:keepNext/>
      <w:ind w:firstLine="540"/>
      <w:jc w:val="center"/>
      <w:outlineLvl w:val="6"/>
    </w:pPr>
    <w:rPr>
      <w:b/>
      <w:bCs/>
      <w:sz w:val="36"/>
      <w:szCs w:val="20"/>
    </w:rPr>
  </w:style>
  <w:style w:type="paragraph" w:styleId="8">
    <w:name w:val="heading 8"/>
    <w:basedOn w:val="a"/>
    <w:next w:val="a"/>
    <w:link w:val="80"/>
    <w:qFormat/>
    <w:rsid w:val="00332D30"/>
    <w:pPr>
      <w:keepNext/>
      <w:spacing w:line="360" w:lineRule="auto"/>
      <w:ind w:firstLine="709"/>
      <w:jc w:val="center"/>
      <w:outlineLvl w:val="7"/>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332D30"/>
    <w:rPr>
      <w:rFonts w:ascii="Times New Roman" w:eastAsia="Times New Roman" w:hAnsi="Times New Roman" w:cs="Times New Roman"/>
      <w:b/>
      <w:snapToGrid w:val="0"/>
      <w:sz w:val="36"/>
      <w:szCs w:val="20"/>
      <w:lang w:eastAsia="ru-RU"/>
    </w:rPr>
  </w:style>
  <w:style w:type="character" w:customStyle="1" w:styleId="20">
    <w:name w:val="Заголовок 2 Знак"/>
    <w:basedOn w:val="a0"/>
    <w:link w:val="2"/>
    <w:rsid w:val="00332D30"/>
    <w:rPr>
      <w:rFonts w:ascii="Times New Roman" w:eastAsia="Times New Roman" w:hAnsi="Times New Roman" w:cs="Times New Roman"/>
      <w:snapToGrid w:val="0"/>
      <w:color w:val="000000"/>
      <w:sz w:val="24"/>
      <w:szCs w:val="20"/>
      <w:lang w:eastAsia="ru-RU"/>
    </w:rPr>
  </w:style>
  <w:style w:type="character" w:customStyle="1" w:styleId="30">
    <w:name w:val="Заголовок 3 Знак"/>
    <w:basedOn w:val="a0"/>
    <w:link w:val="3"/>
    <w:rsid w:val="00332D30"/>
    <w:rPr>
      <w:rFonts w:ascii="Times New Roman" w:eastAsia="Times New Roman" w:hAnsi="Times New Roman" w:cs="Times New Roman"/>
      <w:b/>
      <w:sz w:val="28"/>
      <w:szCs w:val="28"/>
      <w:lang w:eastAsia="ru-RU"/>
    </w:rPr>
  </w:style>
  <w:style w:type="character" w:customStyle="1" w:styleId="40">
    <w:name w:val="Заголовок 4 Знак"/>
    <w:basedOn w:val="a0"/>
    <w:link w:val="4"/>
    <w:rsid w:val="00332D30"/>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rsid w:val="00332D30"/>
    <w:rPr>
      <w:rFonts w:ascii="Times New Roman" w:eastAsia="Times New Roman" w:hAnsi="Times New Roman" w:cs="Times New Roman"/>
      <w:b/>
      <w:sz w:val="28"/>
      <w:szCs w:val="24"/>
      <w:lang w:eastAsia="ru-RU"/>
    </w:rPr>
  </w:style>
  <w:style w:type="character" w:customStyle="1" w:styleId="60">
    <w:name w:val="Заголовок 6 Знак"/>
    <w:basedOn w:val="a0"/>
    <w:link w:val="6"/>
    <w:rsid w:val="00332D30"/>
    <w:rPr>
      <w:rFonts w:ascii="Times New Roman" w:eastAsia="Times New Roman" w:hAnsi="Times New Roman" w:cs="Times New Roman"/>
      <w:b/>
      <w:sz w:val="24"/>
      <w:szCs w:val="24"/>
      <w:lang w:eastAsia="ru-RU"/>
    </w:rPr>
  </w:style>
  <w:style w:type="character" w:customStyle="1" w:styleId="70">
    <w:name w:val="Заголовок 7 Знак"/>
    <w:basedOn w:val="a0"/>
    <w:link w:val="7"/>
    <w:rsid w:val="00332D30"/>
    <w:rPr>
      <w:rFonts w:ascii="Times New Roman" w:eastAsia="Times New Roman" w:hAnsi="Times New Roman" w:cs="Times New Roman"/>
      <w:b/>
      <w:bCs/>
      <w:sz w:val="36"/>
      <w:szCs w:val="20"/>
      <w:lang w:eastAsia="ru-RU"/>
    </w:rPr>
  </w:style>
  <w:style w:type="character" w:customStyle="1" w:styleId="80">
    <w:name w:val="Заголовок 8 Знак"/>
    <w:basedOn w:val="a0"/>
    <w:link w:val="8"/>
    <w:rsid w:val="00332D30"/>
    <w:rPr>
      <w:rFonts w:ascii="Times New Roman" w:eastAsia="Times New Roman" w:hAnsi="Times New Roman" w:cs="Times New Roman"/>
      <w:b/>
      <w:bCs/>
      <w:sz w:val="28"/>
      <w:szCs w:val="28"/>
      <w:lang w:eastAsia="ru-RU"/>
    </w:rPr>
  </w:style>
  <w:style w:type="paragraph" w:styleId="21">
    <w:name w:val="Body Text Indent 2"/>
    <w:basedOn w:val="a"/>
    <w:link w:val="22"/>
    <w:rsid w:val="00332D30"/>
    <w:pPr>
      <w:spacing w:line="360" w:lineRule="auto"/>
      <w:ind w:firstLine="737"/>
      <w:jc w:val="both"/>
    </w:pPr>
    <w:rPr>
      <w:snapToGrid w:val="0"/>
      <w:sz w:val="28"/>
      <w:szCs w:val="20"/>
    </w:rPr>
  </w:style>
  <w:style w:type="character" w:customStyle="1" w:styleId="22">
    <w:name w:val="Основной текст с отступом 2 Знак"/>
    <w:basedOn w:val="a0"/>
    <w:link w:val="21"/>
    <w:rsid w:val="00332D30"/>
    <w:rPr>
      <w:rFonts w:ascii="Times New Roman" w:eastAsia="Times New Roman" w:hAnsi="Times New Roman" w:cs="Times New Roman"/>
      <w:snapToGrid w:val="0"/>
      <w:sz w:val="28"/>
      <w:szCs w:val="20"/>
      <w:lang w:eastAsia="ru-RU"/>
    </w:rPr>
  </w:style>
  <w:style w:type="paragraph" w:styleId="31">
    <w:name w:val="Body Text Indent 3"/>
    <w:basedOn w:val="a"/>
    <w:link w:val="32"/>
    <w:rsid w:val="00332D30"/>
    <w:pPr>
      <w:ind w:firstLine="550"/>
      <w:jc w:val="both"/>
    </w:pPr>
    <w:rPr>
      <w:rFonts w:ascii="Arial" w:hAnsi="Arial"/>
      <w:snapToGrid w:val="0"/>
      <w:sz w:val="22"/>
      <w:szCs w:val="20"/>
    </w:rPr>
  </w:style>
  <w:style w:type="character" w:customStyle="1" w:styleId="32">
    <w:name w:val="Основной текст с отступом 3 Знак"/>
    <w:basedOn w:val="a0"/>
    <w:link w:val="31"/>
    <w:rsid w:val="00332D30"/>
    <w:rPr>
      <w:rFonts w:ascii="Arial" w:eastAsia="Times New Roman" w:hAnsi="Arial" w:cs="Times New Roman"/>
      <w:snapToGrid w:val="0"/>
      <w:szCs w:val="20"/>
      <w:lang w:eastAsia="ru-RU"/>
    </w:rPr>
  </w:style>
  <w:style w:type="paragraph" w:styleId="a3">
    <w:name w:val="Body Text Indent"/>
    <w:basedOn w:val="a"/>
    <w:link w:val="a4"/>
    <w:rsid w:val="00332D30"/>
    <w:pPr>
      <w:ind w:firstLine="550"/>
      <w:jc w:val="both"/>
    </w:pPr>
    <w:rPr>
      <w:snapToGrid w:val="0"/>
      <w:sz w:val="28"/>
      <w:szCs w:val="20"/>
    </w:rPr>
  </w:style>
  <w:style w:type="character" w:customStyle="1" w:styleId="a4">
    <w:name w:val="Основной текст с отступом Знак"/>
    <w:basedOn w:val="a0"/>
    <w:link w:val="a3"/>
    <w:rsid w:val="00332D30"/>
    <w:rPr>
      <w:rFonts w:ascii="Times New Roman" w:eastAsia="Times New Roman" w:hAnsi="Times New Roman" w:cs="Times New Roman"/>
      <w:snapToGrid w:val="0"/>
      <w:sz w:val="28"/>
      <w:szCs w:val="20"/>
      <w:lang w:eastAsia="ru-RU"/>
    </w:rPr>
  </w:style>
  <w:style w:type="paragraph" w:styleId="a5">
    <w:name w:val="header"/>
    <w:basedOn w:val="a"/>
    <w:link w:val="a6"/>
    <w:rsid w:val="00332D30"/>
    <w:pPr>
      <w:tabs>
        <w:tab w:val="center" w:pos="4677"/>
        <w:tab w:val="right" w:pos="9355"/>
      </w:tabs>
    </w:pPr>
  </w:style>
  <w:style w:type="character" w:customStyle="1" w:styleId="a6">
    <w:name w:val="Верхний колонтитул Знак"/>
    <w:basedOn w:val="a0"/>
    <w:link w:val="a5"/>
    <w:rsid w:val="00332D30"/>
    <w:rPr>
      <w:rFonts w:ascii="Times New Roman" w:eastAsia="Times New Roman" w:hAnsi="Times New Roman" w:cs="Times New Roman"/>
      <w:sz w:val="24"/>
      <w:szCs w:val="24"/>
      <w:lang w:eastAsia="ru-RU"/>
    </w:rPr>
  </w:style>
  <w:style w:type="paragraph" w:styleId="a7">
    <w:name w:val="footer"/>
    <w:basedOn w:val="a"/>
    <w:link w:val="a8"/>
    <w:rsid w:val="00332D30"/>
    <w:pPr>
      <w:tabs>
        <w:tab w:val="center" w:pos="4677"/>
        <w:tab w:val="right" w:pos="9355"/>
      </w:tabs>
    </w:pPr>
  </w:style>
  <w:style w:type="character" w:customStyle="1" w:styleId="a8">
    <w:name w:val="Нижний колонтитул Знак"/>
    <w:basedOn w:val="a0"/>
    <w:link w:val="a7"/>
    <w:rsid w:val="00332D30"/>
    <w:rPr>
      <w:rFonts w:ascii="Times New Roman" w:eastAsia="Times New Roman" w:hAnsi="Times New Roman" w:cs="Times New Roman"/>
      <w:sz w:val="24"/>
      <w:szCs w:val="24"/>
      <w:lang w:eastAsia="ru-RU"/>
    </w:rPr>
  </w:style>
  <w:style w:type="character" w:styleId="a9">
    <w:name w:val="page number"/>
    <w:basedOn w:val="a0"/>
    <w:rsid w:val="00332D30"/>
  </w:style>
  <w:style w:type="paragraph" w:customStyle="1" w:styleId="BodyTextIndent3">
    <w:name w:val="Body Text Indent 3"/>
    <w:basedOn w:val="a"/>
    <w:rsid w:val="00332D30"/>
    <w:pPr>
      <w:spacing w:line="480" w:lineRule="auto"/>
      <w:ind w:right="88" w:firstLine="720"/>
      <w:jc w:val="both"/>
    </w:pPr>
    <w:rPr>
      <w:sz w:val="28"/>
      <w:szCs w:val="20"/>
    </w:rPr>
  </w:style>
  <w:style w:type="paragraph" w:styleId="aa">
    <w:name w:val="Title"/>
    <w:basedOn w:val="a"/>
    <w:link w:val="ab"/>
    <w:qFormat/>
    <w:rsid w:val="00332D30"/>
    <w:pPr>
      <w:ind w:firstLine="709"/>
      <w:jc w:val="center"/>
    </w:pPr>
    <w:rPr>
      <w:b/>
      <w:bCs/>
    </w:rPr>
  </w:style>
  <w:style w:type="character" w:customStyle="1" w:styleId="ab">
    <w:name w:val="Название Знак"/>
    <w:basedOn w:val="a0"/>
    <w:link w:val="aa"/>
    <w:rsid w:val="00332D30"/>
    <w:rPr>
      <w:rFonts w:ascii="Times New Roman" w:eastAsia="Times New Roman" w:hAnsi="Times New Roman" w:cs="Times New Roman"/>
      <w:b/>
      <w:bCs/>
      <w:sz w:val="24"/>
      <w:szCs w:val="24"/>
      <w:lang w:eastAsia="ru-RU"/>
    </w:rPr>
  </w:style>
  <w:style w:type="character" w:styleId="ac">
    <w:name w:val="annotation reference"/>
    <w:semiHidden/>
    <w:rsid w:val="00332D30"/>
    <w:rPr>
      <w:sz w:val="16"/>
      <w:szCs w:val="16"/>
    </w:rPr>
  </w:style>
  <w:style w:type="paragraph" w:styleId="ad">
    <w:name w:val="annotation text"/>
    <w:basedOn w:val="a"/>
    <w:link w:val="ae"/>
    <w:semiHidden/>
    <w:rsid w:val="00332D30"/>
    <w:rPr>
      <w:sz w:val="20"/>
      <w:szCs w:val="20"/>
    </w:rPr>
  </w:style>
  <w:style w:type="character" w:customStyle="1" w:styleId="ae">
    <w:name w:val="Текст примечания Знак"/>
    <w:basedOn w:val="a0"/>
    <w:link w:val="ad"/>
    <w:semiHidden/>
    <w:rsid w:val="00332D30"/>
    <w:rPr>
      <w:rFonts w:ascii="Times New Roman" w:eastAsia="Times New Roman" w:hAnsi="Times New Roman" w:cs="Times New Roman"/>
      <w:sz w:val="20"/>
      <w:szCs w:val="20"/>
      <w:lang w:eastAsia="ru-RU"/>
    </w:rPr>
  </w:style>
  <w:style w:type="paragraph" w:styleId="af">
    <w:name w:val="annotation subject"/>
    <w:basedOn w:val="ad"/>
    <w:next w:val="ad"/>
    <w:link w:val="af0"/>
    <w:semiHidden/>
    <w:rsid w:val="00332D30"/>
    <w:rPr>
      <w:b/>
      <w:bCs/>
    </w:rPr>
  </w:style>
  <w:style w:type="character" w:customStyle="1" w:styleId="af0">
    <w:name w:val="Тема примечания Знак"/>
    <w:basedOn w:val="ae"/>
    <w:link w:val="af"/>
    <w:semiHidden/>
    <w:rsid w:val="00332D30"/>
    <w:rPr>
      <w:b/>
      <w:bCs/>
    </w:rPr>
  </w:style>
  <w:style w:type="paragraph" w:styleId="af1">
    <w:name w:val="Balloon Text"/>
    <w:basedOn w:val="a"/>
    <w:link w:val="af2"/>
    <w:semiHidden/>
    <w:rsid w:val="00332D30"/>
    <w:rPr>
      <w:rFonts w:ascii="Tahoma" w:hAnsi="Tahoma" w:cs="Tahoma"/>
      <w:sz w:val="16"/>
      <w:szCs w:val="16"/>
    </w:rPr>
  </w:style>
  <w:style w:type="character" w:customStyle="1" w:styleId="af2">
    <w:name w:val="Текст выноски Знак"/>
    <w:basedOn w:val="a0"/>
    <w:link w:val="af1"/>
    <w:semiHidden/>
    <w:rsid w:val="00332D30"/>
    <w:rPr>
      <w:rFonts w:ascii="Tahoma" w:eastAsia="Times New Roman" w:hAnsi="Tahoma" w:cs="Tahoma"/>
      <w:sz w:val="16"/>
      <w:szCs w:val="16"/>
      <w:lang w:eastAsia="ru-RU"/>
    </w:rPr>
  </w:style>
  <w:style w:type="paragraph" w:styleId="af3">
    <w:name w:val="footnote text"/>
    <w:basedOn w:val="a"/>
    <w:link w:val="af4"/>
    <w:semiHidden/>
    <w:rsid w:val="00332D30"/>
    <w:rPr>
      <w:sz w:val="20"/>
      <w:szCs w:val="20"/>
    </w:rPr>
  </w:style>
  <w:style w:type="character" w:customStyle="1" w:styleId="af4">
    <w:name w:val="Текст сноски Знак"/>
    <w:basedOn w:val="a0"/>
    <w:link w:val="af3"/>
    <w:semiHidden/>
    <w:rsid w:val="00332D30"/>
    <w:rPr>
      <w:rFonts w:ascii="Times New Roman" w:eastAsia="Times New Roman" w:hAnsi="Times New Roman" w:cs="Times New Roman"/>
      <w:sz w:val="20"/>
      <w:szCs w:val="20"/>
      <w:lang w:eastAsia="ru-RU"/>
    </w:rPr>
  </w:style>
  <w:style w:type="character" w:styleId="af5">
    <w:name w:val="footnote reference"/>
    <w:semiHidden/>
    <w:rsid w:val="00332D30"/>
    <w:rPr>
      <w:vertAlign w:val="superscript"/>
    </w:rPr>
  </w:style>
  <w:style w:type="paragraph" w:styleId="af6">
    <w:name w:val="Normal (Web)"/>
    <w:basedOn w:val="a"/>
    <w:rsid w:val="00332D30"/>
    <w:pPr>
      <w:spacing w:before="100" w:beforeAutospacing="1" w:after="100" w:afterAutospacing="1"/>
    </w:pPr>
  </w:style>
  <w:style w:type="character" w:styleId="af7">
    <w:name w:val="Strong"/>
    <w:qFormat/>
    <w:rsid w:val="00332D30"/>
    <w:rPr>
      <w:b/>
      <w:bCs/>
    </w:rPr>
  </w:style>
  <w:style w:type="paragraph" w:customStyle="1" w:styleId="af8">
    <w:name w:val="Текст в заданном формате"/>
    <w:basedOn w:val="a"/>
    <w:rsid w:val="00332D30"/>
    <w:pPr>
      <w:widowControl w:val="0"/>
      <w:suppressAutoHyphens/>
    </w:pPr>
    <w:rPr>
      <w:rFonts w:ascii="Courier New" w:eastAsia="Courier New" w:hAnsi="Courier New" w:cs="Courier New"/>
      <w:kern w:val="2"/>
      <w:sz w:val="20"/>
      <w:szCs w:val="20"/>
    </w:rPr>
  </w:style>
  <w:style w:type="character" w:customStyle="1" w:styleId="ft2206">
    <w:name w:val="ft2206"/>
    <w:basedOn w:val="a0"/>
    <w:rsid w:val="00332D30"/>
  </w:style>
  <w:style w:type="character" w:customStyle="1" w:styleId="ft2277">
    <w:name w:val="ft2277"/>
    <w:basedOn w:val="a0"/>
    <w:rsid w:val="00332D30"/>
  </w:style>
  <w:style w:type="character" w:customStyle="1" w:styleId="ft1005">
    <w:name w:val="ft1005"/>
    <w:basedOn w:val="a0"/>
    <w:rsid w:val="00332D30"/>
  </w:style>
  <w:style w:type="paragraph" w:styleId="af9">
    <w:name w:val="caption"/>
    <w:basedOn w:val="a"/>
    <w:next w:val="a"/>
    <w:qFormat/>
    <w:rsid w:val="00332D30"/>
    <w:rPr>
      <w:b/>
      <w:bCs/>
      <w:sz w:val="20"/>
      <w:szCs w:val="20"/>
    </w:rPr>
  </w:style>
  <w:style w:type="paragraph" w:customStyle="1" w:styleId="xl24">
    <w:name w:val="xl24"/>
    <w:basedOn w:val="a"/>
    <w:rsid w:val="00332D30"/>
    <w:pPr>
      <w:pBdr>
        <w:bottom w:val="single" w:sz="4" w:space="0" w:color="auto"/>
        <w:right w:val="single" w:sz="4" w:space="0" w:color="auto"/>
      </w:pBdr>
      <w:spacing w:before="100" w:beforeAutospacing="1" w:after="100" w:afterAutospacing="1"/>
    </w:pPr>
    <w:rPr>
      <w:rFonts w:eastAsia="Arial Unicode MS"/>
    </w:rPr>
  </w:style>
  <w:style w:type="paragraph" w:customStyle="1" w:styleId="11">
    <w:name w:val="Знак1 Знак Знак Знак"/>
    <w:basedOn w:val="a"/>
    <w:semiHidden/>
    <w:rsid w:val="00332D30"/>
    <w:pPr>
      <w:spacing w:after="160" w:line="240" w:lineRule="exact"/>
    </w:pPr>
    <w:rPr>
      <w:rFonts w:ascii="Verdana" w:hAnsi="Verdana"/>
      <w:lang w:val="en-US" w:eastAsia="en-US"/>
    </w:rPr>
  </w:style>
  <w:style w:type="paragraph" w:styleId="afa">
    <w:name w:val="Body Text"/>
    <w:basedOn w:val="a"/>
    <w:link w:val="afb"/>
    <w:rsid w:val="00332D30"/>
    <w:pPr>
      <w:jc w:val="both"/>
    </w:pPr>
  </w:style>
  <w:style w:type="character" w:customStyle="1" w:styleId="afb">
    <w:name w:val="Основной текст Знак"/>
    <w:basedOn w:val="a0"/>
    <w:link w:val="afa"/>
    <w:rsid w:val="00332D30"/>
    <w:rPr>
      <w:rFonts w:ascii="Times New Roman" w:eastAsia="Times New Roman" w:hAnsi="Times New Roman" w:cs="Times New Roman"/>
      <w:sz w:val="24"/>
      <w:szCs w:val="24"/>
      <w:lang w:eastAsia="ru-RU"/>
    </w:rPr>
  </w:style>
  <w:style w:type="paragraph" w:customStyle="1" w:styleId="xl25">
    <w:name w:val="xl25"/>
    <w:basedOn w:val="a"/>
    <w:rsid w:val="00332D30"/>
    <w:pPr>
      <w:spacing w:before="100" w:beforeAutospacing="1" w:after="100" w:afterAutospacing="1"/>
    </w:pPr>
    <w:rPr>
      <w:rFonts w:eastAsia="Arial Unicode MS"/>
      <w:sz w:val="22"/>
      <w:szCs w:val="22"/>
    </w:rPr>
  </w:style>
  <w:style w:type="paragraph" w:customStyle="1" w:styleId="xl26">
    <w:name w:val="xl26"/>
    <w:basedOn w:val="a"/>
    <w:rsid w:val="00332D30"/>
    <w:pPr>
      <w:spacing w:before="100" w:beforeAutospacing="1" w:after="100" w:afterAutospacing="1"/>
      <w:jc w:val="right"/>
      <w:textAlignment w:val="bottom"/>
    </w:pPr>
    <w:rPr>
      <w:rFonts w:eastAsia="Arial Unicode MS"/>
      <w:sz w:val="22"/>
      <w:szCs w:val="22"/>
    </w:rPr>
  </w:style>
  <w:style w:type="paragraph" w:customStyle="1" w:styleId="xl27">
    <w:name w:val="xl27"/>
    <w:basedOn w:val="a"/>
    <w:rsid w:val="00332D30"/>
    <w:pPr>
      <w:spacing w:before="100" w:beforeAutospacing="1" w:after="100" w:afterAutospacing="1"/>
      <w:jc w:val="center"/>
      <w:textAlignment w:val="bottom"/>
    </w:pPr>
    <w:rPr>
      <w:rFonts w:eastAsia="Arial Unicode MS"/>
      <w:sz w:val="22"/>
      <w:szCs w:val="22"/>
    </w:rPr>
  </w:style>
  <w:style w:type="paragraph" w:customStyle="1" w:styleId="xl28">
    <w:name w:val="xl28"/>
    <w:basedOn w:val="a"/>
    <w:rsid w:val="00332D30"/>
    <w:pPr>
      <w:spacing w:before="100" w:beforeAutospacing="1" w:after="100" w:afterAutospacing="1"/>
      <w:jc w:val="right"/>
      <w:textAlignment w:val="bottom"/>
    </w:pPr>
    <w:rPr>
      <w:rFonts w:eastAsia="Arial Unicode MS"/>
      <w:b/>
      <w:bCs/>
      <w:sz w:val="22"/>
      <w:szCs w:val="22"/>
    </w:rPr>
  </w:style>
  <w:style w:type="paragraph" w:customStyle="1" w:styleId="xl29">
    <w:name w:val="xl29"/>
    <w:basedOn w:val="a"/>
    <w:rsid w:val="00332D30"/>
    <w:pPr>
      <w:pBdr>
        <w:left w:val="single" w:sz="4" w:space="0" w:color="auto"/>
        <w:bottom w:val="single" w:sz="4" w:space="0" w:color="auto"/>
        <w:right w:val="single" w:sz="4" w:space="0" w:color="auto"/>
      </w:pBdr>
      <w:spacing w:before="100" w:beforeAutospacing="1" w:after="100" w:afterAutospacing="1"/>
      <w:jc w:val="center"/>
    </w:pPr>
    <w:rPr>
      <w:rFonts w:eastAsia="Arial Unicode MS"/>
      <w:sz w:val="22"/>
      <w:szCs w:val="22"/>
    </w:rPr>
  </w:style>
  <w:style w:type="paragraph" w:customStyle="1" w:styleId="xl30">
    <w:name w:val="xl30"/>
    <w:basedOn w:val="a"/>
    <w:rsid w:val="00332D30"/>
    <w:pPr>
      <w:shd w:val="clear" w:color="auto" w:fill="FFFFFF"/>
      <w:spacing w:before="100" w:beforeAutospacing="1" w:after="100" w:afterAutospacing="1"/>
      <w:jc w:val="right"/>
      <w:textAlignment w:val="bottom"/>
    </w:pPr>
    <w:rPr>
      <w:rFonts w:eastAsia="Arial Unicode MS"/>
      <w:sz w:val="22"/>
      <w:szCs w:val="22"/>
    </w:rPr>
  </w:style>
  <w:style w:type="paragraph" w:customStyle="1" w:styleId="xl31">
    <w:name w:val="xl31"/>
    <w:basedOn w:val="a"/>
    <w:rsid w:val="00332D30"/>
    <w:pPr>
      <w:spacing w:before="100" w:beforeAutospacing="1" w:after="100" w:afterAutospacing="1"/>
      <w:jc w:val="right"/>
      <w:textAlignment w:val="bottom"/>
    </w:pPr>
    <w:rPr>
      <w:rFonts w:eastAsia="Arial Unicode MS"/>
      <w:sz w:val="22"/>
      <w:szCs w:val="22"/>
    </w:rPr>
  </w:style>
  <w:style w:type="paragraph" w:customStyle="1" w:styleId="xl32">
    <w:name w:val="xl32"/>
    <w:basedOn w:val="a"/>
    <w:rsid w:val="00332D30"/>
    <w:pPr>
      <w:spacing w:before="100" w:beforeAutospacing="1" w:after="100" w:afterAutospacing="1"/>
      <w:jc w:val="right"/>
      <w:textAlignment w:val="bottom"/>
    </w:pPr>
    <w:rPr>
      <w:rFonts w:eastAsia="Arial Unicode MS"/>
      <w:b/>
      <w:bCs/>
      <w:sz w:val="22"/>
      <w:szCs w:val="22"/>
    </w:rPr>
  </w:style>
  <w:style w:type="paragraph" w:customStyle="1" w:styleId="xl33">
    <w:name w:val="xl33"/>
    <w:basedOn w:val="a"/>
    <w:rsid w:val="00332D30"/>
    <w:pPr>
      <w:shd w:val="clear" w:color="auto" w:fill="FFFFFF"/>
      <w:spacing w:before="100" w:beforeAutospacing="1" w:after="100" w:afterAutospacing="1"/>
      <w:jc w:val="right"/>
      <w:textAlignment w:val="bottom"/>
    </w:pPr>
    <w:rPr>
      <w:rFonts w:eastAsia="Arial Unicode MS"/>
      <w:b/>
      <w:bCs/>
      <w:sz w:val="22"/>
      <w:szCs w:val="22"/>
    </w:rPr>
  </w:style>
  <w:style w:type="paragraph" w:customStyle="1" w:styleId="xl34">
    <w:name w:val="xl34"/>
    <w:basedOn w:val="a"/>
    <w:rsid w:val="00332D30"/>
    <w:pPr>
      <w:spacing w:before="100" w:beforeAutospacing="1" w:after="100" w:afterAutospacing="1"/>
      <w:jc w:val="right"/>
      <w:textAlignment w:val="bottom"/>
    </w:pPr>
    <w:rPr>
      <w:rFonts w:eastAsia="Arial Unicode MS"/>
      <w:sz w:val="22"/>
      <w:szCs w:val="22"/>
    </w:rPr>
  </w:style>
  <w:style w:type="paragraph" w:customStyle="1" w:styleId="xl35">
    <w:name w:val="xl35"/>
    <w:basedOn w:val="a"/>
    <w:rsid w:val="00332D30"/>
    <w:pPr>
      <w:spacing w:before="100" w:beforeAutospacing="1" w:after="100" w:afterAutospacing="1"/>
      <w:jc w:val="right"/>
      <w:textAlignment w:val="bottom"/>
    </w:pPr>
    <w:rPr>
      <w:rFonts w:eastAsia="Arial Unicode MS"/>
      <w:b/>
      <w:bCs/>
      <w:sz w:val="22"/>
      <w:szCs w:val="22"/>
    </w:rPr>
  </w:style>
  <w:style w:type="paragraph" w:customStyle="1" w:styleId="xl36">
    <w:name w:val="xl36"/>
    <w:basedOn w:val="a"/>
    <w:rsid w:val="00332D30"/>
    <w:pPr>
      <w:pBdr>
        <w:top w:val="single" w:sz="4" w:space="0" w:color="auto"/>
        <w:left w:val="single" w:sz="4" w:space="0" w:color="auto"/>
      </w:pBdr>
      <w:spacing w:before="100" w:beforeAutospacing="1" w:after="100" w:afterAutospacing="1"/>
      <w:jc w:val="center"/>
    </w:pPr>
    <w:rPr>
      <w:rFonts w:eastAsia="Arial Unicode MS"/>
      <w:sz w:val="22"/>
      <w:szCs w:val="22"/>
    </w:rPr>
  </w:style>
  <w:style w:type="paragraph" w:customStyle="1" w:styleId="xl37">
    <w:name w:val="xl37"/>
    <w:basedOn w:val="a"/>
    <w:rsid w:val="00332D30"/>
    <w:pPr>
      <w:pBdr>
        <w:left w:val="single" w:sz="4" w:space="0" w:color="auto"/>
      </w:pBdr>
      <w:spacing w:before="100" w:beforeAutospacing="1" w:after="100" w:afterAutospacing="1"/>
      <w:jc w:val="center"/>
    </w:pPr>
    <w:rPr>
      <w:rFonts w:eastAsia="Arial Unicode MS"/>
      <w:sz w:val="22"/>
      <w:szCs w:val="22"/>
    </w:rPr>
  </w:style>
  <w:style w:type="paragraph" w:customStyle="1" w:styleId="xl38">
    <w:name w:val="xl38"/>
    <w:basedOn w:val="a"/>
    <w:rsid w:val="00332D3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22"/>
      <w:szCs w:val="22"/>
    </w:rPr>
  </w:style>
  <w:style w:type="paragraph" w:customStyle="1" w:styleId="xl39">
    <w:name w:val="xl39"/>
    <w:basedOn w:val="a"/>
    <w:rsid w:val="00332D30"/>
    <w:pPr>
      <w:pBdr>
        <w:top w:val="single" w:sz="4" w:space="0" w:color="auto"/>
      </w:pBdr>
      <w:spacing w:before="100" w:beforeAutospacing="1" w:after="100" w:afterAutospacing="1"/>
      <w:jc w:val="center"/>
    </w:pPr>
    <w:rPr>
      <w:rFonts w:ascii="Arial Unicode MS" w:eastAsia="Arial Unicode MS" w:hAnsi="Arial Unicode MS" w:cs="Arial Unicode MS"/>
      <w:sz w:val="22"/>
      <w:szCs w:val="22"/>
    </w:rPr>
  </w:style>
  <w:style w:type="paragraph" w:customStyle="1" w:styleId="xl40">
    <w:name w:val="xl40"/>
    <w:basedOn w:val="a"/>
    <w:rsid w:val="00332D30"/>
    <w:pPr>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2"/>
      <w:szCs w:val="22"/>
    </w:rPr>
  </w:style>
  <w:style w:type="paragraph" w:customStyle="1" w:styleId="xl41">
    <w:name w:val="xl41"/>
    <w:basedOn w:val="a"/>
    <w:rsid w:val="00332D30"/>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xl42">
    <w:name w:val="xl42"/>
    <w:basedOn w:val="a"/>
    <w:rsid w:val="00332D30"/>
    <w:pPr>
      <w:pBdr>
        <w:right w:val="single" w:sz="4" w:space="0" w:color="auto"/>
      </w:pBdr>
      <w:spacing w:before="100" w:beforeAutospacing="1" w:after="100" w:afterAutospacing="1"/>
      <w:jc w:val="center"/>
    </w:pPr>
    <w:rPr>
      <w:rFonts w:ascii="Arial Unicode MS" w:eastAsia="Arial Unicode MS" w:hAnsi="Arial Unicode MS" w:cs="Arial Unicode MS"/>
      <w:sz w:val="22"/>
      <w:szCs w:val="22"/>
    </w:rPr>
  </w:style>
  <w:style w:type="paragraph" w:customStyle="1" w:styleId="xl43">
    <w:name w:val="xl43"/>
    <w:basedOn w:val="a"/>
    <w:rsid w:val="00332D30"/>
    <w:pPr>
      <w:pBdr>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sz w:val="22"/>
      <w:szCs w:val="22"/>
    </w:rPr>
  </w:style>
  <w:style w:type="paragraph" w:customStyle="1" w:styleId="xl44">
    <w:name w:val="xl44"/>
    <w:basedOn w:val="a"/>
    <w:rsid w:val="00332D30"/>
    <w:pPr>
      <w:pBdr>
        <w:bottom w:val="single" w:sz="4" w:space="0" w:color="auto"/>
      </w:pBdr>
      <w:spacing w:before="100" w:beforeAutospacing="1" w:after="100" w:afterAutospacing="1"/>
      <w:jc w:val="center"/>
    </w:pPr>
    <w:rPr>
      <w:rFonts w:ascii="Arial Unicode MS" w:eastAsia="Arial Unicode MS" w:hAnsi="Arial Unicode MS" w:cs="Arial Unicode MS"/>
      <w:sz w:val="22"/>
      <w:szCs w:val="22"/>
    </w:rPr>
  </w:style>
  <w:style w:type="paragraph" w:customStyle="1" w:styleId="xl45">
    <w:name w:val="xl45"/>
    <w:basedOn w:val="a"/>
    <w:rsid w:val="00332D30"/>
    <w:pPr>
      <w:pBdr>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2"/>
      <w:szCs w:val="22"/>
    </w:rPr>
  </w:style>
  <w:style w:type="paragraph" w:styleId="afc">
    <w:name w:val="Block Text"/>
    <w:basedOn w:val="a"/>
    <w:rsid w:val="00332D30"/>
    <w:pPr>
      <w:spacing w:line="240" w:lineRule="atLeast"/>
      <w:ind w:left="1049" w:right="-1" w:firstLine="340"/>
      <w:jc w:val="both"/>
    </w:pPr>
    <w:rPr>
      <w:sz w:val="22"/>
      <w:szCs w:val="20"/>
    </w:rPr>
  </w:style>
  <w:style w:type="paragraph" w:styleId="23">
    <w:name w:val="Body Text 2"/>
    <w:basedOn w:val="a"/>
    <w:link w:val="24"/>
    <w:rsid w:val="00332D30"/>
    <w:pPr>
      <w:jc w:val="both"/>
    </w:pPr>
    <w:rPr>
      <w:snapToGrid w:val="0"/>
      <w:sz w:val="22"/>
      <w:szCs w:val="20"/>
    </w:rPr>
  </w:style>
  <w:style w:type="character" w:customStyle="1" w:styleId="24">
    <w:name w:val="Основной текст 2 Знак"/>
    <w:basedOn w:val="a0"/>
    <w:link w:val="23"/>
    <w:rsid w:val="00332D30"/>
    <w:rPr>
      <w:rFonts w:ascii="Times New Roman" w:eastAsia="Times New Roman" w:hAnsi="Times New Roman" w:cs="Times New Roman"/>
      <w:snapToGrid w:val="0"/>
      <w:szCs w:val="20"/>
      <w:lang w:eastAsia="ru-RU"/>
    </w:rPr>
  </w:style>
  <w:style w:type="paragraph" w:styleId="33">
    <w:name w:val="Body Text 3"/>
    <w:basedOn w:val="a"/>
    <w:link w:val="34"/>
    <w:rsid w:val="00332D30"/>
    <w:pPr>
      <w:jc w:val="center"/>
    </w:pPr>
  </w:style>
  <w:style w:type="character" w:customStyle="1" w:styleId="34">
    <w:name w:val="Основной текст 3 Знак"/>
    <w:basedOn w:val="a0"/>
    <w:link w:val="33"/>
    <w:rsid w:val="00332D30"/>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33603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header" Target="header46.xml"/><Relationship Id="rId21" Type="http://schemas.openxmlformats.org/officeDocument/2006/relationships/chart" Target="charts/chart6.xml"/><Relationship Id="rId42" Type="http://schemas.openxmlformats.org/officeDocument/2006/relationships/chart" Target="charts/chart14.xml"/><Relationship Id="rId47" Type="http://schemas.openxmlformats.org/officeDocument/2006/relationships/chart" Target="charts/chart16.xml"/><Relationship Id="rId63" Type="http://schemas.openxmlformats.org/officeDocument/2006/relationships/header" Target="header24.xml"/><Relationship Id="rId68" Type="http://schemas.openxmlformats.org/officeDocument/2006/relationships/header" Target="header25.xml"/><Relationship Id="rId84" Type="http://schemas.openxmlformats.org/officeDocument/2006/relationships/chart" Target="charts/chart28.xml"/><Relationship Id="rId89" Type="http://schemas.openxmlformats.org/officeDocument/2006/relationships/header" Target="header31.xml"/><Relationship Id="rId112" Type="http://schemas.openxmlformats.org/officeDocument/2006/relationships/header" Target="header43.xml"/><Relationship Id="rId133" Type="http://schemas.openxmlformats.org/officeDocument/2006/relationships/image" Target="media/image26.wmf"/><Relationship Id="rId138" Type="http://schemas.openxmlformats.org/officeDocument/2006/relationships/header" Target="header58.xml"/><Relationship Id="rId154" Type="http://schemas.openxmlformats.org/officeDocument/2006/relationships/image" Target="media/image32.wmf"/><Relationship Id="rId159" Type="http://schemas.openxmlformats.org/officeDocument/2006/relationships/header" Target="header70.xml"/><Relationship Id="rId175" Type="http://schemas.openxmlformats.org/officeDocument/2006/relationships/image" Target="media/image40.jpeg"/><Relationship Id="rId170" Type="http://schemas.openxmlformats.org/officeDocument/2006/relationships/image" Target="media/image35.wmf"/><Relationship Id="rId16" Type="http://schemas.openxmlformats.org/officeDocument/2006/relationships/chart" Target="charts/chart5.xml"/><Relationship Id="rId107" Type="http://schemas.openxmlformats.org/officeDocument/2006/relationships/header" Target="header40.xml"/><Relationship Id="rId11" Type="http://schemas.openxmlformats.org/officeDocument/2006/relationships/chart" Target="charts/chart2.xml"/><Relationship Id="rId32" Type="http://schemas.openxmlformats.org/officeDocument/2006/relationships/image" Target="media/image8.wmf"/><Relationship Id="rId37" Type="http://schemas.openxmlformats.org/officeDocument/2006/relationships/image" Target="media/image9.wmf"/><Relationship Id="rId53" Type="http://schemas.openxmlformats.org/officeDocument/2006/relationships/header" Target="header17.xml"/><Relationship Id="rId58" Type="http://schemas.openxmlformats.org/officeDocument/2006/relationships/header" Target="header20.xml"/><Relationship Id="rId74" Type="http://schemas.openxmlformats.org/officeDocument/2006/relationships/header" Target="header27.xml"/><Relationship Id="rId79" Type="http://schemas.openxmlformats.org/officeDocument/2006/relationships/image" Target="media/image19.wmf"/><Relationship Id="rId102" Type="http://schemas.openxmlformats.org/officeDocument/2006/relationships/header" Target="header37.xml"/><Relationship Id="rId123" Type="http://schemas.openxmlformats.org/officeDocument/2006/relationships/chart" Target="charts/chart44.xml"/><Relationship Id="rId128" Type="http://schemas.openxmlformats.org/officeDocument/2006/relationships/header" Target="header51.xml"/><Relationship Id="rId144" Type="http://schemas.openxmlformats.org/officeDocument/2006/relationships/header" Target="header64.xml"/><Relationship Id="rId149" Type="http://schemas.openxmlformats.org/officeDocument/2006/relationships/chart" Target="charts/chart49.xml"/><Relationship Id="rId5" Type="http://schemas.openxmlformats.org/officeDocument/2006/relationships/footnotes" Target="footnotes.xml"/><Relationship Id="rId90" Type="http://schemas.openxmlformats.org/officeDocument/2006/relationships/header" Target="header32.xml"/><Relationship Id="rId95" Type="http://schemas.openxmlformats.org/officeDocument/2006/relationships/chart" Target="charts/chart32.xml"/><Relationship Id="rId160" Type="http://schemas.openxmlformats.org/officeDocument/2006/relationships/chart" Target="charts/chart50.xml"/><Relationship Id="rId165" Type="http://schemas.openxmlformats.org/officeDocument/2006/relationships/chart" Target="charts/chart54.xml"/><Relationship Id="rId22" Type="http://schemas.openxmlformats.org/officeDocument/2006/relationships/chart" Target="charts/chart7.xml"/><Relationship Id="rId27" Type="http://schemas.openxmlformats.org/officeDocument/2006/relationships/header" Target="header8.xml"/><Relationship Id="rId43" Type="http://schemas.openxmlformats.org/officeDocument/2006/relationships/image" Target="media/image11.wmf"/><Relationship Id="rId48" Type="http://schemas.openxmlformats.org/officeDocument/2006/relationships/chart" Target="charts/chart17.xml"/><Relationship Id="rId64" Type="http://schemas.openxmlformats.org/officeDocument/2006/relationships/chart" Target="charts/chart19.xml"/><Relationship Id="rId69" Type="http://schemas.openxmlformats.org/officeDocument/2006/relationships/header" Target="header26.xml"/><Relationship Id="rId113" Type="http://schemas.openxmlformats.org/officeDocument/2006/relationships/header" Target="header44.xml"/><Relationship Id="rId118" Type="http://schemas.openxmlformats.org/officeDocument/2006/relationships/chart" Target="charts/chart43.xml"/><Relationship Id="rId134" Type="http://schemas.openxmlformats.org/officeDocument/2006/relationships/header" Target="header55.xml"/><Relationship Id="rId139" Type="http://schemas.openxmlformats.org/officeDocument/2006/relationships/header" Target="header59.xml"/><Relationship Id="rId80" Type="http://schemas.openxmlformats.org/officeDocument/2006/relationships/image" Target="media/image20.wmf"/><Relationship Id="rId85" Type="http://schemas.openxmlformats.org/officeDocument/2006/relationships/chart" Target="charts/chart29.xml"/><Relationship Id="rId150" Type="http://schemas.openxmlformats.org/officeDocument/2006/relationships/image" Target="media/image28.wmf"/><Relationship Id="rId155" Type="http://schemas.openxmlformats.org/officeDocument/2006/relationships/image" Target="media/image33.wmf"/><Relationship Id="rId171" Type="http://schemas.openxmlformats.org/officeDocument/2006/relationships/image" Target="media/image36.jpeg"/><Relationship Id="rId176" Type="http://schemas.openxmlformats.org/officeDocument/2006/relationships/image" Target="media/image41.jpeg"/><Relationship Id="rId12" Type="http://schemas.openxmlformats.org/officeDocument/2006/relationships/header" Target="header3.xml"/><Relationship Id="rId17" Type="http://schemas.openxmlformats.org/officeDocument/2006/relationships/image" Target="media/image2.wmf"/><Relationship Id="rId33" Type="http://schemas.openxmlformats.org/officeDocument/2006/relationships/header" Target="header9.xml"/><Relationship Id="rId38" Type="http://schemas.openxmlformats.org/officeDocument/2006/relationships/image" Target="media/image10.wmf"/><Relationship Id="rId59" Type="http://schemas.openxmlformats.org/officeDocument/2006/relationships/chart" Target="charts/chart18.xml"/><Relationship Id="rId103" Type="http://schemas.openxmlformats.org/officeDocument/2006/relationships/header" Target="header38.xml"/><Relationship Id="rId108" Type="http://schemas.openxmlformats.org/officeDocument/2006/relationships/chart" Target="charts/chart39.xml"/><Relationship Id="rId124" Type="http://schemas.openxmlformats.org/officeDocument/2006/relationships/header" Target="header49.xml"/><Relationship Id="rId129" Type="http://schemas.openxmlformats.org/officeDocument/2006/relationships/header" Target="header52.xml"/><Relationship Id="rId54" Type="http://schemas.openxmlformats.org/officeDocument/2006/relationships/header" Target="header18.xml"/><Relationship Id="rId70" Type="http://schemas.openxmlformats.org/officeDocument/2006/relationships/chart" Target="charts/chart22.xml"/><Relationship Id="rId75" Type="http://schemas.openxmlformats.org/officeDocument/2006/relationships/header" Target="header28.xml"/><Relationship Id="rId91" Type="http://schemas.openxmlformats.org/officeDocument/2006/relationships/chart" Target="charts/chart30.xml"/><Relationship Id="rId96" Type="http://schemas.openxmlformats.org/officeDocument/2006/relationships/chart" Target="charts/chart33.xml"/><Relationship Id="rId140" Type="http://schemas.openxmlformats.org/officeDocument/2006/relationships/header" Target="header60.xml"/><Relationship Id="rId145" Type="http://schemas.openxmlformats.org/officeDocument/2006/relationships/header" Target="header65.xml"/><Relationship Id="rId161" Type="http://schemas.openxmlformats.org/officeDocument/2006/relationships/image" Target="media/image34.wmf"/><Relationship Id="rId166" Type="http://schemas.openxmlformats.org/officeDocument/2006/relationships/chart" Target="charts/chart55.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chart" Target="charts/chart8.xml"/><Relationship Id="rId28" Type="http://schemas.openxmlformats.org/officeDocument/2006/relationships/chart" Target="charts/chart9.xml"/><Relationship Id="rId49" Type="http://schemas.openxmlformats.org/officeDocument/2006/relationships/image" Target="media/image12.wmf"/><Relationship Id="rId114" Type="http://schemas.openxmlformats.org/officeDocument/2006/relationships/chart" Target="charts/chart41.xml"/><Relationship Id="rId119" Type="http://schemas.openxmlformats.org/officeDocument/2006/relationships/image" Target="media/image24.wmf"/><Relationship Id="rId10" Type="http://schemas.openxmlformats.org/officeDocument/2006/relationships/chart" Target="charts/chart1.xml"/><Relationship Id="rId31" Type="http://schemas.openxmlformats.org/officeDocument/2006/relationships/image" Target="media/image7.wmf"/><Relationship Id="rId44" Type="http://schemas.openxmlformats.org/officeDocument/2006/relationships/header" Target="header13.xml"/><Relationship Id="rId52" Type="http://schemas.openxmlformats.org/officeDocument/2006/relationships/image" Target="media/image13.wmf"/><Relationship Id="rId60" Type="http://schemas.openxmlformats.org/officeDocument/2006/relationships/header" Target="header21.xml"/><Relationship Id="rId65" Type="http://schemas.openxmlformats.org/officeDocument/2006/relationships/chart" Target="charts/chart20.xml"/><Relationship Id="rId73" Type="http://schemas.openxmlformats.org/officeDocument/2006/relationships/image" Target="media/image18.wmf"/><Relationship Id="rId78" Type="http://schemas.openxmlformats.org/officeDocument/2006/relationships/chart" Target="charts/chart26.xml"/><Relationship Id="rId81" Type="http://schemas.openxmlformats.org/officeDocument/2006/relationships/header" Target="header29.xml"/><Relationship Id="rId86" Type="http://schemas.openxmlformats.org/officeDocument/2006/relationships/image" Target="media/image21.wmf"/><Relationship Id="rId94" Type="http://schemas.openxmlformats.org/officeDocument/2006/relationships/header" Target="header34.xml"/><Relationship Id="rId99" Type="http://schemas.openxmlformats.org/officeDocument/2006/relationships/header" Target="header36.xml"/><Relationship Id="rId101" Type="http://schemas.openxmlformats.org/officeDocument/2006/relationships/chart" Target="charts/chart36.xml"/><Relationship Id="rId122" Type="http://schemas.openxmlformats.org/officeDocument/2006/relationships/header" Target="header48.xml"/><Relationship Id="rId130" Type="http://schemas.openxmlformats.org/officeDocument/2006/relationships/header" Target="header53.xml"/><Relationship Id="rId135" Type="http://schemas.openxmlformats.org/officeDocument/2006/relationships/header" Target="header56.xml"/><Relationship Id="rId143" Type="http://schemas.openxmlformats.org/officeDocument/2006/relationships/header" Target="header63.xml"/><Relationship Id="rId148" Type="http://schemas.openxmlformats.org/officeDocument/2006/relationships/chart" Target="charts/chart48.xml"/><Relationship Id="rId151" Type="http://schemas.openxmlformats.org/officeDocument/2006/relationships/image" Target="media/image29.wmf"/><Relationship Id="rId156" Type="http://schemas.openxmlformats.org/officeDocument/2006/relationships/header" Target="header67.xml"/><Relationship Id="rId164" Type="http://schemas.openxmlformats.org/officeDocument/2006/relationships/chart" Target="charts/chart53.xml"/><Relationship Id="rId169" Type="http://schemas.openxmlformats.org/officeDocument/2006/relationships/header" Target="header72.xml"/><Relationship Id="rId177" Type="http://schemas.openxmlformats.org/officeDocument/2006/relationships/header" Target="header73.xml"/><Relationship Id="rId4" Type="http://schemas.openxmlformats.org/officeDocument/2006/relationships/webSettings" Target="webSettings.xml"/><Relationship Id="rId9" Type="http://schemas.openxmlformats.org/officeDocument/2006/relationships/header" Target="header2.xml"/><Relationship Id="rId172" Type="http://schemas.openxmlformats.org/officeDocument/2006/relationships/image" Target="media/image37.jpeg"/><Relationship Id="rId180" Type="http://schemas.openxmlformats.org/officeDocument/2006/relationships/theme" Target="theme/theme1.xml"/><Relationship Id="rId13" Type="http://schemas.openxmlformats.org/officeDocument/2006/relationships/header" Target="header4.xml"/><Relationship Id="rId18" Type="http://schemas.openxmlformats.org/officeDocument/2006/relationships/image" Target="media/image3.wmf"/><Relationship Id="rId39" Type="http://schemas.openxmlformats.org/officeDocument/2006/relationships/header" Target="header11.xml"/><Relationship Id="rId109" Type="http://schemas.openxmlformats.org/officeDocument/2006/relationships/header" Target="header41.xml"/><Relationship Id="rId34" Type="http://schemas.openxmlformats.org/officeDocument/2006/relationships/header" Target="header10.xml"/><Relationship Id="rId50" Type="http://schemas.openxmlformats.org/officeDocument/2006/relationships/header" Target="header15.xml"/><Relationship Id="rId55" Type="http://schemas.openxmlformats.org/officeDocument/2006/relationships/image" Target="media/image14.wmf"/><Relationship Id="rId76" Type="http://schemas.openxmlformats.org/officeDocument/2006/relationships/chart" Target="charts/chart24.xml"/><Relationship Id="rId97" Type="http://schemas.openxmlformats.org/officeDocument/2006/relationships/chart" Target="charts/chart34.xml"/><Relationship Id="rId104" Type="http://schemas.openxmlformats.org/officeDocument/2006/relationships/chart" Target="charts/chart37.xml"/><Relationship Id="rId120" Type="http://schemas.openxmlformats.org/officeDocument/2006/relationships/oleObject" Target="embeddings/_________Microsoft_Office_Word_97_-_20031.doc"/><Relationship Id="rId125" Type="http://schemas.openxmlformats.org/officeDocument/2006/relationships/header" Target="header50.xml"/><Relationship Id="rId141" Type="http://schemas.openxmlformats.org/officeDocument/2006/relationships/header" Target="header61.xml"/><Relationship Id="rId146" Type="http://schemas.openxmlformats.org/officeDocument/2006/relationships/header" Target="header66.xml"/><Relationship Id="rId167" Type="http://schemas.openxmlformats.org/officeDocument/2006/relationships/chart" Target="charts/chart56.xml"/><Relationship Id="rId7" Type="http://schemas.openxmlformats.org/officeDocument/2006/relationships/image" Target="media/image1.png"/><Relationship Id="rId71" Type="http://schemas.openxmlformats.org/officeDocument/2006/relationships/chart" Target="charts/chart23.xml"/><Relationship Id="rId92" Type="http://schemas.openxmlformats.org/officeDocument/2006/relationships/chart" Target="charts/chart31.xml"/><Relationship Id="rId162" Type="http://schemas.openxmlformats.org/officeDocument/2006/relationships/chart" Target="charts/chart51.xml"/><Relationship Id="rId2" Type="http://schemas.openxmlformats.org/officeDocument/2006/relationships/styles" Target="styles.xml"/><Relationship Id="rId29" Type="http://schemas.openxmlformats.org/officeDocument/2006/relationships/chart" Target="charts/chart10.xml"/><Relationship Id="rId24" Type="http://schemas.openxmlformats.org/officeDocument/2006/relationships/image" Target="media/image4.wmf"/><Relationship Id="rId40" Type="http://schemas.openxmlformats.org/officeDocument/2006/relationships/header" Target="header12.xml"/><Relationship Id="rId45" Type="http://schemas.openxmlformats.org/officeDocument/2006/relationships/header" Target="header14.xml"/><Relationship Id="rId66" Type="http://schemas.openxmlformats.org/officeDocument/2006/relationships/chart" Target="charts/chart21.xml"/><Relationship Id="rId87" Type="http://schemas.openxmlformats.org/officeDocument/2006/relationships/image" Target="media/image22.wmf"/><Relationship Id="rId110" Type="http://schemas.openxmlformats.org/officeDocument/2006/relationships/header" Target="header42.xml"/><Relationship Id="rId115" Type="http://schemas.openxmlformats.org/officeDocument/2006/relationships/chart" Target="charts/chart42.xml"/><Relationship Id="rId131" Type="http://schemas.openxmlformats.org/officeDocument/2006/relationships/header" Target="header54.xml"/><Relationship Id="rId136" Type="http://schemas.openxmlformats.org/officeDocument/2006/relationships/image" Target="media/image27.wmf"/><Relationship Id="rId157" Type="http://schemas.openxmlformats.org/officeDocument/2006/relationships/header" Target="header68.xml"/><Relationship Id="rId178" Type="http://schemas.openxmlformats.org/officeDocument/2006/relationships/header" Target="header74.xml"/><Relationship Id="rId61" Type="http://schemas.openxmlformats.org/officeDocument/2006/relationships/header" Target="header22.xml"/><Relationship Id="rId82" Type="http://schemas.openxmlformats.org/officeDocument/2006/relationships/header" Target="header30.xml"/><Relationship Id="rId152" Type="http://schemas.openxmlformats.org/officeDocument/2006/relationships/image" Target="media/image30.wmf"/><Relationship Id="rId173" Type="http://schemas.openxmlformats.org/officeDocument/2006/relationships/image" Target="media/image38.jpeg"/><Relationship Id="rId19" Type="http://schemas.openxmlformats.org/officeDocument/2006/relationships/header" Target="header5.xml"/><Relationship Id="rId14" Type="http://schemas.openxmlformats.org/officeDocument/2006/relationships/chart" Target="charts/chart3.xml"/><Relationship Id="rId30" Type="http://schemas.openxmlformats.org/officeDocument/2006/relationships/image" Target="media/image6.wmf"/><Relationship Id="rId35" Type="http://schemas.openxmlformats.org/officeDocument/2006/relationships/chart" Target="charts/chart11.xml"/><Relationship Id="rId56" Type="http://schemas.openxmlformats.org/officeDocument/2006/relationships/image" Target="media/image15.wmf"/><Relationship Id="rId77" Type="http://schemas.openxmlformats.org/officeDocument/2006/relationships/chart" Target="charts/chart25.xml"/><Relationship Id="rId100" Type="http://schemas.openxmlformats.org/officeDocument/2006/relationships/chart" Target="charts/chart35.xml"/><Relationship Id="rId105" Type="http://schemas.openxmlformats.org/officeDocument/2006/relationships/chart" Target="charts/chart38.xml"/><Relationship Id="rId126" Type="http://schemas.openxmlformats.org/officeDocument/2006/relationships/chart" Target="charts/chart45.xml"/><Relationship Id="rId147" Type="http://schemas.openxmlformats.org/officeDocument/2006/relationships/chart" Target="charts/chart47.xml"/><Relationship Id="rId168" Type="http://schemas.openxmlformats.org/officeDocument/2006/relationships/header" Target="header71.xml"/><Relationship Id="rId8" Type="http://schemas.openxmlformats.org/officeDocument/2006/relationships/header" Target="header1.xml"/><Relationship Id="rId51" Type="http://schemas.openxmlformats.org/officeDocument/2006/relationships/header" Target="header16.xml"/><Relationship Id="rId72" Type="http://schemas.openxmlformats.org/officeDocument/2006/relationships/image" Target="media/image17.wmf"/><Relationship Id="rId93" Type="http://schemas.openxmlformats.org/officeDocument/2006/relationships/header" Target="header33.xml"/><Relationship Id="rId98" Type="http://schemas.openxmlformats.org/officeDocument/2006/relationships/header" Target="header35.xml"/><Relationship Id="rId121" Type="http://schemas.openxmlformats.org/officeDocument/2006/relationships/header" Target="header47.xml"/><Relationship Id="rId142" Type="http://schemas.openxmlformats.org/officeDocument/2006/relationships/header" Target="header62.xml"/><Relationship Id="rId163" Type="http://schemas.openxmlformats.org/officeDocument/2006/relationships/chart" Target="charts/chart52.xml"/><Relationship Id="rId3" Type="http://schemas.openxmlformats.org/officeDocument/2006/relationships/settings" Target="settings.xml"/><Relationship Id="rId25" Type="http://schemas.openxmlformats.org/officeDocument/2006/relationships/image" Target="media/image5.wmf"/><Relationship Id="rId46" Type="http://schemas.openxmlformats.org/officeDocument/2006/relationships/chart" Target="charts/chart15.xml"/><Relationship Id="rId67" Type="http://schemas.openxmlformats.org/officeDocument/2006/relationships/image" Target="media/image16.wmf"/><Relationship Id="rId116" Type="http://schemas.openxmlformats.org/officeDocument/2006/relationships/header" Target="header45.xml"/><Relationship Id="rId137" Type="http://schemas.openxmlformats.org/officeDocument/2006/relationships/header" Target="header57.xml"/><Relationship Id="rId158" Type="http://schemas.openxmlformats.org/officeDocument/2006/relationships/header" Target="header69.xml"/><Relationship Id="rId20" Type="http://schemas.openxmlformats.org/officeDocument/2006/relationships/header" Target="header6.xml"/><Relationship Id="rId41" Type="http://schemas.openxmlformats.org/officeDocument/2006/relationships/chart" Target="charts/chart13.xml"/><Relationship Id="rId62" Type="http://schemas.openxmlformats.org/officeDocument/2006/relationships/header" Target="header23.xml"/><Relationship Id="rId83" Type="http://schemas.openxmlformats.org/officeDocument/2006/relationships/chart" Target="charts/chart27.xml"/><Relationship Id="rId88" Type="http://schemas.openxmlformats.org/officeDocument/2006/relationships/image" Target="media/image23.wmf"/><Relationship Id="rId111" Type="http://schemas.openxmlformats.org/officeDocument/2006/relationships/chart" Target="charts/chart40.xml"/><Relationship Id="rId132" Type="http://schemas.openxmlformats.org/officeDocument/2006/relationships/image" Target="media/image25.wmf"/><Relationship Id="rId153" Type="http://schemas.openxmlformats.org/officeDocument/2006/relationships/image" Target="media/image31.wmf"/><Relationship Id="rId174" Type="http://schemas.openxmlformats.org/officeDocument/2006/relationships/image" Target="media/image39.jpeg"/><Relationship Id="rId179" Type="http://schemas.openxmlformats.org/officeDocument/2006/relationships/fontTable" Target="fontTable.xml"/><Relationship Id="rId15" Type="http://schemas.openxmlformats.org/officeDocument/2006/relationships/chart" Target="charts/chart4.xml"/><Relationship Id="rId36" Type="http://schemas.openxmlformats.org/officeDocument/2006/relationships/chart" Target="charts/chart12.xml"/><Relationship Id="rId57" Type="http://schemas.openxmlformats.org/officeDocument/2006/relationships/header" Target="header19.xml"/><Relationship Id="rId106" Type="http://schemas.openxmlformats.org/officeDocument/2006/relationships/header" Target="header39.xml"/><Relationship Id="rId127" Type="http://schemas.openxmlformats.org/officeDocument/2006/relationships/chart" Target="charts/chart46.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Office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Office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Office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Office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Office_Excel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Office_Excel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Office_Excel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Office_Excel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Office_Excel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Office_Excel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Office_Excel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Office_Excel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Office_Excel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Office_Excel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Office_Excel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Office_Excel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Office_Excel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Office_Excel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Office_Excel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Office_Excel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Office_Excel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Microsoft_Office_Excel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Microsoft_Office_Excel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_____Microsoft_Office_Excel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Office_Excel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_____Microsoft_Office_Excel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_____Microsoft_Office_Excel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_____Microsoft_Office_Excel56.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25"/>
      <c:hPercent val="49"/>
      <c:rotY val="25"/>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13535353535353531"/>
          <c:y val="6.1776061776061784E-2"/>
          <c:w val="0.86464646464646489"/>
          <c:h val="0.71428571428571452"/>
        </c:manualLayout>
      </c:layout>
      <c:bar3DChart>
        <c:barDir val="col"/>
        <c:grouping val="clustered"/>
        <c:ser>
          <c:idx val="0"/>
          <c:order val="0"/>
          <c:tx>
            <c:strRef>
              <c:f>Sheet1!$A$2</c:f>
              <c:strCache>
                <c:ptCount val="1"/>
              </c:strCache>
            </c:strRef>
          </c:tx>
          <c:spPr>
            <a:solidFill>
              <a:srgbClr val="99CCFF"/>
            </a:solidFill>
            <a:ln w="12700">
              <a:solidFill>
                <a:srgbClr val="000000"/>
              </a:solidFill>
              <a:prstDash val="solid"/>
            </a:ln>
          </c:spP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Sheet1!$B$2:$L$2</c:f>
              <c:numCache>
                <c:formatCode>General</c:formatCode>
                <c:ptCount val="11"/>
                <c:pt idx="0">
                  <c:v>51.7</c:v>
                </c:pt>
                <c:pt idx="1">
                  <c:v>52.1</c:v>
                </c:pt>
                <c:pt idx="2">
                  <c:v>50.2</c:v>
                </c:pt>
                <c:pt idx="3">
                  <c:v>51.9</c:v>
                </c:pt>
                <c:pt idx="4">
                  <c:v>50.8</c:v>
                </c:pt>
                <c:pt idx="5">
                  <c:v>51.9</c:v>
                </c:pt>
                <c:pt idx="6">
                  <c:v>51.7</c:v>
                </c:pt>
                <c:pt idx="7">
                  <c:v>53.4</c:v>
                </c:pt>
                <c:pt idx="8">
                  <c:v>50</c:v>
                </c:pt>
                <c:pt idx="9">
                  <c:v>51.5</c:v>
                </c:pt>
                <c:pt idx="10">
                  <c:v>53.3</c:v>
                </c:pt>
              </c:numCache>
            </c:numRef>
          </c:val>
        </c:ser>
        <c:ser>
          <c:idx val="1"/>
          <c:order val="1"/>
          <c:tx>
            <c:strRef>
              <c:f>Sheet1!$A$3</c:f>
              <c:strCache>
                <c:ptCount val="1"/>
              </c:strCache>
            </c:strRef>
          </c:tx>
          <c:spPr>
            <a:solidFill>
              <a:srgbClr val="993366"/>
            </a:solidFill>
            <a:ln w="12700">
              <a:solidFill>
                <a:srgbClr val="000000"/>
              </a:solidFill>
              <a:prstDash val="solid"/>
            </a:ln>
          </c:spP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Sheet1!$B$3:$L$3</c:f>
              <c:numCache>
                <c:formatCode>General</c:formatCode>
                <c:ptCount val="11"/>
              </c:numCache>
            </c:numRef>
          </c:val>
        </c:ser>
        <c:ser>
          <c:idx val="2"/>
          <c:order val="2"/>
          <c:tx>
            <c:strRef>
              <c:f>Sheet1!$A$4</c:f>
              <c:strCache>
                <c:ptCount val="1"/>
              </c:strCache>
            </c:strRef>
          </c:tx>
          <c:spPr>
            <a:solidFill>
              <a:srgbClr val="FFFFCC"/>
            </a:solidFill>
            <a:ln w="12700">
              <a:solidFill>
                <a:srgbClr val="000000"/>
              </a:solidFill>
              <a:prstDash val="solid"/>
            </a:ln>
          </c:spP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Sheet1!$B$4:$L$4</c:f>
              <c:numCache>
                <c:formatCode>General</c:formatCode>
                <c:ptCount val="11"/>
              </c:numCache>
            </c:numRef>
          </c:val>
        </c:ser>
        <c:gapDepth val="0"/>
        <c:shape val="box"/>
        <c:axId val="518522368"/>
        <c:axId val="518524288"/>
        <c:axId val="0"/>
      </c:bar3DChart>
      <c:catAx>
        <c:axId val="518522368"/>
        <c:scaling>
          <c:orientation val="minMax"/>
        </c:scaling>
        <c:axPos val="b"/>
        <c:title>
          <c:tx>
            <c:rich>
              <a:bodyPr/>
              <a:lstStyle/>
              <a:p>
                <a:pPr>
                  <a:defRPr sz="800" b="0" i="0" u="none" strike="noStrike" baseline="0">
                    <a:solidFill>
                      <a:srgbClr val="000000"/>
                    </a:solidFill>
                    <a:latin typeface="Arial CYR"/>
                    <a:ea typeface="Arial CYR"/>
                    <a:cs typeface="Arial CYR"/>
                  </a:defRPr>
                </a:pPr>
                <a:r>
                  <a:t>Годы</a:t>
                </a:r>
              </a:p>
            </c:rich>
          </c:tx>
          <c:layout>
            <c:manualLayout>
              <c:xMode val="edge"/>
              <c:yMode val="edge"/>
              <c:x val="0.53535353535353558"/>
              <c:y val="0.86486486486486491"/>
            </c:manualLayout>
          </c:layout>
          <c:spPr>
            <a:noFill/>
            <a:ln w="25401">
              <a:noFill/>
            </a:ln>
          </c:spPr>
        </c:title>
        <c:numFmt formatCode="General" sourceLinked="1"/>
        <c:tickLblPos val="low"/>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518524288"/>
        <c:crossesAt val="0"/>
        <c:auto val="1"/>
        <c:lblAlgn val="ctr"/>
        <c:lblOffset val="100"/>
        <c:tickLblSkip val="1"/>
        <c:tickMarkSkip val="1"/>
      </c:catAx>
      <c:valAx>
        <c:axId val="518524288"/>
        <c:scaling>
          <c:orientation val="minMax"/>
          <c:max val="60"/>
          <c:min val="0"/>
        </c:scaling>
        <c:axPos val="l"/>
        <c:title>
          <c:tx>
            <c:rich>
              <a:bodyPr/>
              <a:lstStyle/>
              <a:p>
                <a:pPr>
                  <a:defRPr sz="800" b="0" i="0" u="none" strike="noStrike" baseline="0">
                    <a:solidFill>
                      <a:srgbClr val="000000"/>
                    </a:solidFill>
                    <a:latin typeface="Arial CYR"/>
                    <a:ea typeface="Arial CYR"/>
                    <a:cs typeface="Arial CYR"/>
                  </a:defRPr>
                </a:pPr>
                <a:r>
                  <a:t>Число учетных марщрутов,    тыс. шт.</a:t>
                </a:r>
              </a:p>
            </c:rich>
          </c:tx>
          <c:layout>
            <c:manualLayout>
              <c:xMode val="edge"/>
              <c:yMode val="edge"/>
              <c:x val="6.8686868686868685E-2"/>
              <c:y val="0.15830115830115829"/>
            </c:manualLayout>
          </c:layout>
          <c:spPr>
            <a:noFill/>
            <a:ln w="25401">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518522368"/>
        <c:crosses val="autoZero"/>
        <c:crossBetween val="between"/>
      </c:valAx>
      <c:spPr>
        <a:noFill/>
        <a:ln w="25401">
          <a:noFill/>
        </a:ln>
      </c:spPr>
    </c:plotArea>
    <c:plotVisOnly val="1"/>
    <c:dispBlanksAs val="gap"/>
  </c:chart>
  <c:spPr>
    <a:noFill/>
    <a:ln>
      <a:noFill/>
    </a:ln>
  </c:spPr>
  <c:txPr>
    <a:bodyPr/>
    <a:lstStyle/>
    <a:p>
      <a:pPr>
        <a:defRPr sz="1150" b="1" i="0" u="none" strike="noStrike" baseline="0">
          <a:solidFill>
            <a:srgbClr val="000000"/>
          </a:solidFill>
          <a:latin typeface="Arial Cyr"/>
          <a:ea typeface="Arial Cyr"/>
          <a:cs typeface="Arial Cyr"/>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0438413361169102"/>
          <c:y val="0.15550239234449775"/>
          <c:w val="0.89770354906054262"/>
          <c:h val="0.70574162679425856"/>
        </c:manualLayout>
      </c:layout>
      <c:lineChart>
        <c:grouping val="standard"/>
        <c:ser>
          <c:idx val="1"/>
          <c:order val="0"/>
          <c:tx>
            <c:strRef>
              <c:f>Sheet1!$A$3</c:f>
              <c:strCache>
                <c:ptCount val="1"/>
                <c:pt idx="0">
                  <c:v>Центральный</c:v>
                </c:pt>
              </c:strCache>
            </c:strRef>
          </c:tx>
          <c:spPr>
            <a:ln w="12700">
              <a:solidFill>
                <a:srgbClr val="0000FF"/>
              </a:solidFill>
              <a:prstDash val="solid"/>
            </a:ln>
          </c:spPr>
          <c:marker>
            <c:symbol val="diamond"/>
            <c:size val="5"/>
            <c:spPr>
              <a:solidFill>
                <a:srgbClr val="0000FF"/>
              </a:solidFill>
              <a:ln>
                <a:solidFill>
                  <a:srgbClr val="0000FF"/>
                </a:solidFill>
                <a:prstDash val="solid"/>
              </a:ln>
            </c:spPr>
          </c:marker>
          <c:cat>
            <c:numRef>
              <c:f>Sheet1!$B$1:$I$1</c:f>
              <c:numCache>
                <c:formatCode>General</c:formatCode>
                <c:ptCount val="8"/>
                <c:pt idx="0">
                  <c:v>2003</c:v>
                </c:pt>
                <c:pt idx="1">
                  <c:v>2004</c:v>
                </c:pt>
                <c:pt idx="2">
                  <c:v>2005</c:v>
                </c:pt>
                <c:pt idx="3">
                  <c:v>2006</c:v>
                </c:pt>
                <c:pt idx="4">
                  <c:v>2007</c:v>
                </c:pt>
                <c:pt idx="5">
                  <c:v>2008</c:v>
                </c:pt>
                <c:pt idx="6">
                  <c:v>2009</c:v>
                </c:pt>
                <c:pt idx="7">
                  <c:v>2010</c:v>
                </c:pt>
              </c:numCache>
            </c:numRef>
          </c:cat>
          <c:val>
            <c:numRef>
              <c:f>Sheet1!$B$3:$I$3</c:f>
              <c:numCache>
                <c:formatCode>General</c:formatCode>
                <c:ptCount val="8"/>
                <c:pt idx="0">
                  <c:v>54.1</c:v>
                </c:pt>
                <c:pt idx="1">
                  <c:v>59.61</c:v>
                </c:pt>
                <c:pt idx="2">
                  <c:v>73.28</c:v>
                </c:pt>
                <c:pt idx="3">
                  <c:v>83.72</c:v>
                </c:pt>
                <c:pt idx="4">
                  <c:v>94.9</c:v>
                </c:pt>
                <c:pt idx="5">
                  <c:v>113.46000000000002</c:v>
                </c:pt>
                <c:pt idx="6">
                  <c:v>116.4</c:v>
                </c:pt>
                <c:pt idx="7">
                  <c:v>129.4</c:v>
                </c:pt>
              </c:numCache>
            </c:numRef>
          </c:val>
        </c:ser>
        <c:ser>
          <c:idx val="3"/>
          <c:order val="1"/>
          <c:tx>
            <c:strRef>
              <c:f>Sheet1!$A$5</c:f>
              <c:strCache>
                <c:ptCount val="1"/>
                <c:pt idx="0">
                  <c:v>Приволжский</c:v>
                </c:pt>
              </c:strCache>
            </c:strRef>
          </c:tx>
          <c:spPr>
            <a:ln w="12700">
              <a:solidFill>
                <a:srgbClr val="FF9900"/>
              </a:solidFill>
              <a:prstDash val="solid"/>
            </a:ln>
          </c:spPr>
          <c:marker>
            <c:symbol val="triangle"/>
            <c:size val="5"/>
            <c:spPr>
              <a:solidFill>
                <a:srgbClr val="FF9900"/>
              </a:solidFill>
              <a:ln>
                <a:solidFill>
                  <a:srgbClr val="FF9900"/>
                </a:solidFill>
                <a:prstDash val="solid"/>
              </a:ln>
            </c:spPr>
          </c:marker>
          <c:cat>
            <c:numRef>
              <c:f>Sheet1!$B$1:$I$1</c:f>
              <c:numCache>
                <c:formatCode>General</c:formatCode>
                <c:ptCount val="8"/>
                <c:pt idx="0">
                  <c:v>2003</c:v>
                </c:pt>
                <c:pt idx="1">
                  <c:v>2004</c:v>
                </c:pt>
                <c:pt idx="2">
                  <c:v>2005</c:v>
                </c:pt>
                <c:pt idx="3">
                  <c:v>2006</c:v>
                </c:pt>
                <c:pt idx="4">
                  <c:v>2007</c:v>
                </c:pt>
                <c:pt idx="5">
                  <c:v>2008</c:v>
                </c:pt>
                <c:pt idx="6">
                  <c:v>2009</c:v>
                </c:pt>
                <c:pt idx="7">
                  <c:v>2010</c:v>
                </c:pt>
              </c:numCache>
            </c:numRef>
          </c:cat>
          <c:val>
            <c:numRef>
              <c:f>Sheet1!$B$5:$I$5</c:f>
              <c:numCache>
                <c:formatCode>General</c:formatCode>
                <c:ptCount val="8"/>
                <c:pt idx="0">
                  <c:v>28.64</c:v>
                </c:pt>
                <c:pt idx="1">
                  <c:v>32.25</c:v>
                </c:pt>
                <c:pt idx="2">
                  <c:v>37.840000000000003</c:v>
                </c:pt>
                <c:pt idx="3">
                  <c:v>47.05</c:v>
                </c:pt>
                <c:pt idx="4">
                  <c:v>56.730000000000011</c:v>
                </c:pt>
                <c:pt idx="5">
                  <c:v>62.15</c:v>
                </c:pt>
                <c:pt idx="6">
                  <c:v>80.23</c:v>
                </c:pt>
                <c:pt idx="7">
                  <c:v>85.4</c:v>
                </c:pt>
              </c:numCache>
            </c:numRef>
          </c:val>
        </c:ser>
        <c:ser>
          <c:idx val="5"/>
          <c:order val="2"/>
          <c:tx>
            <c:strRef>
              <c:f>Sheet1!$A$7</c:f>
              <c:strCache>
                <c:ptCount val="1"/>
                <c:pt idx="0">
                  <c:v>Сибирский</c:v>
                </c:pt>
              </c:strCache>
            </c:strRef>
          </c:tx>
          <c:spPr>
            <a:ln w="12700">
              <a:solidFill>
                <a:srgbClr val="993366"/>
              </a:solidFill>
              <a:prstDash val="solid"/>
            </a:ln>
          </c:spPr>
          <c:marker>
            <c:symbol val="star"/>
            <c:size val="5"/>
            <c:spPr>
              <a:noFill/>
              <a:ln>
                <a:solidFill>
                  <a:srgbClr val="993366"/>
                </a:solidFill>
                <a:prstDash val="solid"/>
              </a:ln>
            </c:spPr>
          </c:marker>
          <c:cat>
            <c:numRef>
              <c:f>Sheet1!$B$1:$I$1</c:f>
              <c:numCache>
                <c:formatCode>General</c:formatCode>
                <c:ptCount val="8"/>
                <c:pt idx="0">
                  <c:v>2003</c:v>
                </c:pt>
                <c:pt idx="1">
                  <c:v>2004</c:v>
                </c:pt>
                <c:pt idx="2">
                  <c:v>2005</c:v>
                </c:pt>
                <c:pt idx="3">
                  <c:v>2006</c:v>
                </c:pt>
                <c:pt idx="4">
                  <c:v>2007</c:v>
                </c:pt>
                <c:pt idx="5">
                  <c:v>2008</c:v>
                </c:pt>
                <c:pt idx="6">
                  <c:v>2009</c:v>
                </c:pt>
                <c:pt idx="7">
                  <c:v>2010</c:v>
                </c:pt>
              </c:numCache>
            </c:numRef>
          </c:cat>
          <c:val>
            <c:numRef>
              <c:f>Sheet1!$B$7:$I$7</c:f>
              <c:numCache>
                <c:formatCode>General</c:formatCode>
                <c:ptCount val="8"/>
                <c:pt idx="0">
                  <c:v>23.22</c:v>
                </c:pt>
                <c:pt idx="1">
                  <c:v>27.23</c:v>
                </c:pt>
                <c:pt idx="2">
                  <c:v>34.120000000000012</c:v>
                </c:pt>
                <c:pt idx="3">
                  <c:v>39.28</c:v>
                </c:pt>
                <c:pt idx="4">
                  <c:v>52.730000000000011</c:v>
                </c:pt>
                <c:pt idx="5">
                  <c:v>49.6</c:v>
                </c:pt>
                <c:pt idx="6">
                  <c:v>56.48</c:v>
                </c:pt>
                <c:pt idx="7">
                  <c:v>53.660000000000011</c:v>
                </c:pt>
              </c:numCache>
            </c:numRef>
          </c:val>
        </c:ser>
        <c:ser>
          <c:idx val="6"/>
          <c:order val="3"/>
          <c:tx>
            <c:strRef>
              <c:f>Sheet1!$A$8</c:f>
              <c:strCache>
                <c:ptCount val="1"/>
                <c:pt idx="0">
                  <c:v>Северо-Западный</c:v>
                </c:pt>
              </c:strCache>
            </c:strRef>
          </c:tx>
          <c:spPr>
            <a:ln w="12700">
              <a:solidFill>
                <a:srgbClr val="FF99CC"/>
              </a:solidFill>
              <a:prstDash val="solid"/>
            </a:ln>
          </c:spPr>
          <c:marker>
            <c:symbol val="plus"/>
            <c:size val="5"/>
            <c:spPr>
              <a:solidFill>
                <a:srgbClr val="FF99CC"/>
              </a:solidFill>
              <a:ln>
                <a:solidFill>
                  <a:srgbClr val="FF99CC"/>
                </a:solidFill>
                <a:prstDash val="solid"/>
              </a:ln>
            </c:spPr>
          </c:marker>
          <c:cat>
            <c:numRef>
              <c:f>Sheet1!$B$1:$I$1</c:f>
              <c:numCache>
                <c:formatCode>General</c:formatCode>
                <c:ptCount val="8"/>
                <c:pt idx="0">
                  <c:v>2003</c:v>
                </c:pt>
                <c:pt idx="1">
                  <c:v>2004</c:v>
                </c:pt>
                <c:pt idx="2">
                  <c:v>2005</c:v>
                </c:pt>
                <c:pt idx="3">
                  <c:v>2006</c:v>
                </c:pt>
                <c:pt idx="4">
                  <c:v>2007</c:v>
                </c:pt>
                <c:pt idx="5">
                  <c:v>2008</c:v>
                </c:pt>
                <c:pt idx="6">
                  <c:v>2009</c:v>
                </c:pt>
                <c:pt idx="7">
                  <c:v>2010</c:v>
                </c:pt>
              </c:numCache>
            </c:numRef>
          </c:cat>
          <c:val>
            <c:numRef>
              <c:f>Sheet1!$B$8:$I$8</c:f>
              <c:numCache>
                <c:formatCode>General</c:formatCode>
                <c:ptCount val="8"/>
                <c:pt idx="0">
                  <c:v>22.17</c:v>
                </c:pt>
                <c:pt idx="1">
                  <c:v>24.419999999999995</c:v>
                </c:pt>
                <c:pt idx="2">
                  <c:v>28.77</c:v>
                </c:pt>
                <c:pt idx="3">
                  <c:v>29.6</c:v>
                </c:pt>
                <c:pt idx="4">
                  <c:v>34.270000000000003</c:v>
                </c:pt>
                <c:pt idx="5">
                  <c:v>39.880000000000003</c:v>
                </c:pt>
                <c:pt idx="6">
                  <c:v>48.1</c:v>
                </c:pt>
                <c:pt idx="7">
                  <c:v>46</c:v>
                </c:pt>
              </c:numCache>
            </c:numRef>
          </c:val>
        </c:ser>
        <c:ser>
          <c:idx val="7"/>
          <c:order val="4"/>
          <c:tx>
            <c:strRef>
              <c:f>Sheet1!$A$9</c:f>
              <c:strCache>
                <c:ptCount val="1"/>
                <c:pt idx="0">
                  <c:v>Уральский</c:v>
                </c:pt>
              </c:strCache>
            </c:strRef>
          </c:tx>
          <c:spPr>
            <a:ln w="12700">
              <a:solidFill>
                <a:srgbClr val="666699"/>
              </a:solidFill>
              <a:prstDash val="solid"/>
            </a:ln>
          </c:spPr>
          <c:marker>
            <c:symbol val="x"/>
            <c:size val="6"/>
            <c:spPr>
              <a:noFill/>
              <a:ln>
                <a:solidFill>
                  <a:srgbClr val="666699"/>
                </a:solidFill>
                <a:prstDash val="solid"/>
              </a:ln>
            </c:spPr>
          </c:marker>
          <c:cat>
            <c:numRef>
              <c:f>Sheet1!$B$1:$I$1</c:f>
              <c:numCache>
                <c:formatCode>General</c:formatCode>
                <c:ptCount val="8"/>
                <c:pt idx="0">
                  <c:v>2003</c:v>
                </c:pt>
                <c:pt idx="1">
                  <c:v>2004</c:v>
                </c:pt>
                <c:pt idx="2">
                  <c:v>2005</c:v>
                </c:pt>
                <c:pt idx="3">
                  <c:v>2006</c:v>
                </c:pt>
                <c:pt idx="4">
                  <c:v>2007</c:v>
                </c:pt>
                <c:pt idx="5">
                  <c:v>2008</c:v>
                </c:pt>
                <c:pt idx="6">
                  <c:v>2009</c:v>
                </c:pt>
                <c:pt idx="7">
                  <c:v>2010</c:v>
                </c:pt>
              </c:numCache>
            </c:numRef>
          </c:cat>
          <c:val>
            <c:numRef>
              <c:f>Sheet1!$B$9:$I$9</c:f>
              <c:numCache>
                <c:formatCode>General</c:formatCode>
                <c:ptCount val="8"/>
                <c:pt idx="0">
                  <c:v>7.3599999999999985</c:v>
                </c:pt>
                <c:pt idx="1">
                  <c:v>8.17</c:v>
                </c:pt>
                <c:pt idx="2">
                  <c:v>10.32</c:v>
                </c:pt>
                <c:pt idx="3">
                  <c:v>11.23</c:v>
                </c:pt>
                <c:pt idx="4">
                  <c:v>13.74</c:v>
                </c:pt>
                <c:pt idx="5">
                  <c:v>19.559999999999999</c:v>
                </c:pt>
                <c:pt idx="6">
                  <c:v>26.19</c:v>
                </c:pt>
                <c:pt idx="7">
                  <c:v>26.67</c:v>
                </c:pt>
              </c:numCache>
            </c:numRef>
          </c:val>
        </c:ser>
        <c:ser>
          <c:idx val="8"/>
          <c:order val="5"/>
          <c:tx>
            <c:strRef>
              <c:f>Sheet1!$A$10</c:f>
              <c:strCache>
                <c:ptCount val="1"/>
                <c:pt idx="0">
                  <c:v>Дальневосточный</c:v>
                </c:pt>
              </c:strCache>
            </c:strRef>
          </c:tx>
          <c:spPr>
            <a:ln w="12700">
              <a:solidFill>
                <a:srgbClr val="99CC00"/>
              </a:solidFill>
              <a:prstDash val="solid"/>
            </a:ln>
          </c:spPr>
          <c:marker>
            <c:symbol val="circle"/>
            <c:size val="5"/>
            <c:spPr>
              <a:solidFill>
                <a:srgbClr val="99CC00"/>
              </a:solidFill>
              <a:ln>
                <a:solidFill>
                  <a:srgbClr val="99CC00"/>
                </a:solidFill>
                <a:prstDash val="solid"/>
              </a:ln>
            </c:spPr>
          </c:marker>
          <c:cat>
            <c:numRef>
              <c:f>Sheet1!$B$1:$I$1</c:f>
              <c:numCache>
                <c:formatCode>General</c:formatCode>
                <c:ptCount val="8"/>
                <c:pt idx="0">
                  <c:v>2003</c:v>
                </c:pt>
                <c:pt idx="1">
                  <c:v>2004</c:v>
                </c:pt>
                <c:pt idx="2">
                  <c:v>2005</c:v>
                </c:pt>
                <c:pt idx="3">
                  <c:v>2006</c:v>
                </c:pt>
                <c:pt idx="4">
                  <c:v>2007</c:v>
                </c:pt>
                <c:pt idx="5">
                  <c:v>2008</c:v>
                </c:pt>
                <c:pt idx="6">
                  <c:v>2009</c:v>
                </c:pt>
                <c:pt idx="7">
                  <c:v>2010</c:v>
                </c:pt>
              </c:numCache>
            </c:numRef>
          </c:cat>
          <c:val>
            <c:numRef>
              <c:f>Sheet1!$B$10:$I$10</c:f>
              <c:numCache>
                <c:formatCode>General</c:formatCode>
                <c:ptCount val="8"/>
                <c:pt idx="0">
                  <c:v>35.17</c:v>
                </c:pt>
                <c:pt idx="1">
                  <c:v>39.630000000000003</c:v>
                </c:pt>
                <c:pt idx="2">
                  <c:v>42.42</c:v>
                </c:pt>
                <c:pt idx="3">
                  <c:v>37.200000000000003</c:v>
                </c:pt>
                <c:pt idx="4">
                  <c:v>37.65</c:v>
                </c:pt>
                <c:pt idx="5">
                  <c:v>41.7</c:v>
                </c:pt>
                <c:pt idx="6">
                  <c:v>41.6</c:v>
                </c:pt>
                <c:pt idx="7">
                  <c:v>42.7</c:v>
                </c:pt>
              </c:numCache>
            </c:numRef>
          </c:val>
        </c:ser>
        <c:marker val="1"/>
        <c:axId val="519056384"/>
        <c:axId val="519071232"/>
      </c:lineChart>
      <c:catAx>
        <c:axId val="519056384"/>
        <c:scaling>
          <c:orientation val="minMax"/>
        </c:scaling>
        <c:axPos val="b"/>
        <c:title>
          <c:tx>
            <c:rich>
              <a:bodyPr/>
              <a:lstStyle/>
              <a:p>
                <a:pPr>
                  <a:defRPr sz="900" b="0" i="0" u="none" strike="noStrike" baseline="0">
                    <a:solidFill>
                      <a:srgbClr val="000000"/>
                    </a:solidFill>
                    <a:latin typeface="Arial Cyr"/>
                    <a:ea typeface="Arial Cyr"/>
                    <a:cs typeface="Arial Cyr"/>
                  </a:defRPr>
                </a:pPr>
                <a:r>
                  <a:t>Годы</a:t>
                </a:r>
              </a:p>
            </c:rich>
          </c:tx>
          <c:layout>
            <c:manualLayout>
              <c:xMode val="edge"/>
              <c:yMode val="edge"/>
              <c:x val="0.51565762004175353"/>
              <c:y val="0.94497607655502414"/>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19071232"/>
        <c:crosses val="autoZero"/>
        <c:auto val="1"/>
        <c:lblAlgn val="ctr"/>
        <c:lblOffset val="100"/>
        <c:tickLblSkip val="1"/>
        <c:tickMarkSkip val="1"/>
      </c:catAx>
      <c:valAx>
        <c:axId val="519071232"/>
        <c:scaling>
          <c:orientation val="minMax"/>
          <c:max val="130"/>
          <c:min val="0"/>
        </c:scaling>
        <c:axPos val="l"/>
        <c:title>
          <c:tx>
            <c:rich>
              <a:bodyPr/>
              <a:lstStyle/>
              <a:p>
                <a:pPr>
                  <a:defRPr sz="900" b="0" i="0" u="none" strike="noStrike" baseline="0">
                    <a:solidFill>
                      <a:srgbClr val="000000"/>
                    </a:solidFill>
                    <a:latin typeface="Arial Cyr"/>
                    <a:ea typeface="Arial Cyr"/>
                    <a:cs typeface="Arial Cyr"/>
                  </a:defRPr>
                </a:pPr>
                <a:r>
                  <a:t>Численность, тыс. особей</a:t>
                </a:r>
              </a:p>
            </c:rich>
          </c:tx>
          <c:layout>
            <c:manualLayout>
              <c:xMode val="edge"/>
              <c:yMode val="edge"/>
              <c:x val="0"/>
              <c:y val="0.291866028708134"/>
            </c:manualLayout>
          </c:layout>
          <c:spPr>
            <a:noFill/>
            <a:ln w="25400">
              <a:noFill/>
            </a:ln>
          </c:spPr>
        </c:title>
        <c:numFmt formatCode="0" sourceLinked="0"/>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19056384"/>
        <c:crosses val="autoZero"/>
        <c:crossBetween val="between"/>
        <c:majorUnit val="20"/>
      </c:valAx>
      <c:spPr>
        <a:noFill/>
        <a:ln w="25400">
          <a:noFill/>
        </a:ln>
      </c:spPr>
    </c:plotArea>
    <c:legend>
      <c:legendPos val="r"/>
      <c:layout>
        <c:manualLayout>
          <c:xMode val="edge"/>
          <c:yMode val="edge"/>
          <c:x val="0.17327766179540716"/>
          <c:y val="1.9138755980861243E-2"/>
          <c:w val="0.65135699373695177"/>
          <c:h val="0.11004784688995213"/>
        </c:manualLayout>
      </c:layout>
      <c:spPr>
        <a:solidFill>
          <a:srgbClr val="FFFFFF"/>
        </a:solidFill>
        <a:ln w="25400">
          <a:noFill/>
        </a:ln>
      </c:spPr>
      <c:txPr>
        <a:bodyPr/>
        <a:lstStyle/>
        <a:p>
          <a:pPr>
            <a:defRPr sz="735" b="0"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950" b="0" i="0" u="none" strike="noStrike" baseline="0">
          <a:solidFill>
            <a:srgbClr val="000000"/>
          </a:solidFill>
          <a:latin typeface="Arial Cyr"/>
          <a:ea typeface="Arial Cyr"/>
          <a:cs typeface="Arial Cyr"/>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2076271186440679"/>
          <c:y val="0.13541666666666671"/>
          <c:w val="0.73516949152542399"/>
          <c:h val="0.68402777777777779"/>
        </c:manualLayout>
      </c:layout>
      <c:lineChart>
        <c:grouping val="standard"/>
        <c:ser>
          <c:idx val="1"/>
          <c:order val="0"/>
          <c:tx>
            <c:strRef>
              <c:f>Sheet1!$A$2</c:f>
              <c:strCache>
                <c:ptCount val="1"/>
                <c:pt idx="0">
                  <c:v>Численность</c:v>
                </c:pt>
              </c:strCache>
            </c:strRef>
          </c:tx>
          <c:spPr>
            <a:ln w="12699">
              <a:solidFill>
                <a:srgbClr val="000000"/>
              </a:solidFill>
              <a:prstDash val="solid"/>
            </a:ln>
          </c:spPr>
          <c:marker>
            <c:symbol val="square"/>
            <c:size val="3"/>
            <c:spPr>
              <a:solidFill>
                <a:srgbClr val="000000"/>
              </a:solidFill>
              <a:ln>
                <a:solidFill>
                  <a:srgbClr val="000000"/>
                </a:solidFill>
                <a:prstDash val="solid"/>
              </a:ln>
            </c:spPr>
          </c:marke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Sheet1!$B$2:$L$2</c:f>
              <c:numCache>
                <c:formatCode>General</c:formatCode>
                <c:ptCount val="11"/>
                <c:pt idx="0">
                  <c:v>592.73699999999997</c:v>
                </c:pt>
                <c:pt idx="1">
                  <c:v>559.524</c:v>
                </c:pt>
                <c:pt idx="2">
                  <c:v>513.30699999999979</c:v>
                </c:pt>
                <c:pt idx="3">
                  <c:v>526.2800000000002</c:v>
                </c:pt>
                <c:pt idx="4">
                  <c:v>539.71</c:v>
                </c:pt>
                <c:pt idx="5">
                  <c:v>565.42999999999972</c:v>
                </c:pt>
                <c:pt idx="6">
                  <c:v>595.70000000000005</c:v>
                </c:pt>
                <c:pt idx="7">
                  <c:v>604.66999999999996</c:v>
                </c:pt>
                <c:pt idx="8">
                  <c:v>618.63</c:v>
                </c:pt>
                <c:pt idx="9">
                  <c:v>625.2800000000002</c:v>
                </c:pt>
                <c:pt idx="10">
                  <c:v>656.15</c:v>
                </c:pt>
              </c:numCache>
            </c:numRef>
          </c:val>
        </c:ser>
        <c:marker val="1"/>
        <c:axId val="518302336"/>
        <c:axId val="518313088"/>
      </c:lineChart>
      <c:lineChart>
        <c:grouping val="standard"/>
        <c:ser>
          <c:idx val="0"/>
          <c:order val="1"/>
          <c:tx>
            <c:strRef>
              <c:f>Sheet1!$A$3</c:f>
              <c:strCache>
                <c:ptCount val="1"/>
                <c:pt idx="0">
                  <c:v>Добыча</c:v>
                </c:pt>
              </c:strCache>
            </c:strRef>
          </c:tx>
          <c:spPr>
            <a:ln w="12699">
              <a:solidFill>
                <a:srgbClr val="FF0000"/>
              </a:solidFill>
              <a:prstDash val="solid"/>
            </a:ln>
          </c:spPr>
          <c:marker>
            <c:symbol val="x"/>
            <c:size val="5"/>
            <c:spPr>
              <a:noFill/>
              <a:ln>
                <a:solidFill>
                  <a:srgbClr val="FF0000"/>
                </a:solidFill>
                <a:prstDash val="solid"/>
              </a:ln>
            </c:spPr>
          </c:marke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Sheet1!$B$3:$L$3</c:f>
              <c:numCache>
                <c:formatCode>General</c:formatCode>
                <c:ptCount val="11"/>
                <c:pt idx="0">
                  <c:v>15328</c:v>
                </c:pt>
                <c:pt idx="1">
                  <c:v>15179</c:v>
                </c:pt>
                <c:pt idx="2">
                  <c:v>14033</c:v>
                </c:pt>
                <c:pt idx="3">
                  <c:v>16706</c:v>
                </c:pt>
                <c:pt idx="4">
                  <c:v>16162</c:v>
                </c:pt>
                <c:pt idx="5">
                  <c:v>10289</c:v>
                </c:pt>
                <c:pt idx="6">
                  <c:v>14269</c:v>
                </c:pt>
                <c:pt idx="7">
                  <c:v>17934</c:v>
                </c:pt>
                <c:pt idx="8">
                  <c:v>19188</c:v>
                </c:pt>
                <c:pt idx="9">
                  <c:v>19666</c:v>
                </c:pt>
              </c:numCache>
            </c:numRef>
          </c:val>
        </c:ser>
        <c:marker val="1"/>
        <c:axId val="518315008"/>
        <c:axId val="518853376"/>
      </c:lineChart>
      <c:catAx>
        <c:axId val="518302336"/>
        <c:scaling>
          <c:orientation val="minMax"/>
        </c:scaling>
        <c:axPos val="b"/>
        <c:title>
          <c:tx>
            <c:rich>
              <a:bodyPr/>
              <a:lstStyle/>
              <a:p>
                <a:pPr>
                  <a:defRPr sz="1000" b="0" i="0" u="none" strike="noStrike" baseline="0">
                    <a:solidFill>
                      <a:srgbClr val="000000"/>
                    </a:solidFill>
                    <a:latin typeface="Arial"/>
                    <a:ea typeface="Arial"/>
                    <a:cs typeface="Arial"/>
                  </a:defRPr>
                </a:pPr>
                <a:r>
                  <a:t>Годы</a:t>
                </a:r>
              </a:p>
            </c:rich>
          </c:tx>
          <c:layout>
            <c:manualLayout>
              <c:xMode val="edge"/>
              <c:yMode val="edge"/>
              <c:x val="0.4533898305084747"/>
              <c:y val="0.92013888888888884"/>
            </c:manualLayout>
          </c:layout>
          <c:spPr>
            <a:noFill/>
            <a:ln w="25399">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518313088"/>
        <c:crosses val="autoZero"/>
        <c:lblAlgn val="ctr"/>
        <c:lblOffset val="100"/>
        <c:tickLblSkip val="1"/>
        <c:tickMarkSkip val="1"/>
      </c:catAx>
      <c:valAx>
        <c:axId val="518313088"/>
        <c:scaling>
          <c:orientation val="minMax"/>
          <c:min val="350"/>
        </c:scaling>
        <c:axPos val="l"/>
        <c:title>
          <c:tx>
            <c:rich>
              <a:bodyPr/>
              <a:lstStyle/>
              <a:p>
                <a:pPr>
                  <a:defRPr sz="900" b="0" i="0" u="none" strike="noStrike" baseline="0">
                    <a:solidFill>
                      <a:srgbClr val="000000"/>
                    </a:solidFill>
                    <a:latin typeface="Arial"/>
                    <a:ea typeface="Arial"/>
                    <a:cs typeface="Arial"/>
                  </a:defRPr>
                </a:pPr>
                <a:r>
                  <a:t>Численность, тыс. особей</a:t>
                </a:r>
              </a:p>
            </c:rich>
          </c:tx>
          <c:layout>
            <c:manualLayout>
              <c:xMode val="edge"/>
              <c:yMode val="edge"/>
              <c:x val="2.118644067796611E-3"/>
              <c:y val="0.22222222222222221"/>
            </c:manualLayout>
          </c:layout>
          <c:spPr>
            <a:noFill/>
            <a:ln w="25399">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518302336"/>
        <c:crosses val="autoZero"/>
        <c:crossBetween val="between"/>
      </c:valAx>
      <c:catAx>
        <c:axId val="518315008"/>
        <c:scaling>
          <c:orientation val="minMax"/>
        </c:scaling>
        <c:delete val="1"/>
        <c:axPos val="b"/>
        <c:numFmt formatCode="General" sourceLinked="1"/>
        <c:tickLblPos val="none"/>
        <c:crossAx val="518853376"/>
        <c:crosses val="autoZero"/>
        <c:lblAlgn val="ctr"/>
        <c:lblOffset val="100"/>
      </c:catAx>
      <c:valAx>
        <c:axId val="518853376"/>
        <c:scaling>
          <c:orientation val="minMax"/>
          <c:max val="27000"/>
          <c:min val="9000"/>
        </c:scaling>
        <c:axPos val="r"/>
        <c:title>
          <c:tx>
            <c:rich>
              <a:bodyPr/>
              <a:lstStyle/>
              <a:p>
                <a:pPr>
                  <a:defRPr sz="900" b="0" i="0" u="none" strike="noStrike" baseline="0">
                    <a:solidFill>
                      <a:srgbClr val="000000"/>
                    </a:solidFill>
                    <a:latin typeface="Arial"/>
                    <a:ea typeface="Arial"/>
                    <a:cs typeface="Arial"/>
                  </a:defRPr>
                </a:pPr>
                <a:r>
                  <a:t>Добыча, особей</a:t>
                </a:r>
              </a:p>
            </c:rich>
          </c:tx>
          <c:layout>
            <c:manualLayout>
              <c:xMode val="edge"/>
              <c:yMode val="edge"/>
              <c:x val="0.95127118644067821"/>
              <c:y val="0.30208333333333331"/>
            </c:manualLayout>
          </c:layout>
          <c:spPr>
            <a:noFill/>
            <a:ln w="25399">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518315008"/>
        <c:crosses val="max"/>
        <c:crossBetween val="between"/>
        <c:minorUnit val="300"/>
      </c:valAx>
      <c:spPr>
        <a:solidFill>
          <a:srgbClr val="FFFFFF"/>
        </a:solidFill>
        <a:ln w="12699">
          <a:solidFill>
            <a:srgbClr val="FFFFFF"/>
          </a:solidFill>
          <a:prstDash val="solid"/>
        </a:ln>
      </c:spPr>
    </c:plotArea>
    <c:legend>
      <c:legendPos val="t"/>
      <c:layout>
        <c:manualLayout>
          <c:xMode val="edge"/>
          <c:yMode val="edge"/>
          <c:x val="0.24788135593220345"/>
          <c:y val="6.9444444444444475E-3"/>
          <c:w val="0.53177966101694918"/>
          <c:h val="8.6805555555555566E-2"/>
        </c:manualLayout>
      </c:layout>
      <c:spPr>
        <a:solidFill>
          <a:srgbClr val="FFFFFF"/>
        </a:solidFill>
        <a:ln w="25399">
          <a:noFill/>
        </a:ln>
      </c:spPr>
      <c:txPr>
        <a:bodyPr/>
        <a:lstStyle/>
        <a:p>
          <a:pPr>
            <a:defRPr sz="735" b="0" i="0" u="none" strike="noStrike" baseline="0">
              <a:solidFill>
                <a:srgbClr val="000000"/>
              </a:solidFill>
              <a:latin typeface="Arial"/>
              <a:ea typeface="Arial"/>
              <a:cs typeface="Arial"/>
            </a:defRPr>
          </a:pPr>
          <a:endParaRPr lang="ru-RU"/>
        </a:p>
      </c:txPr>
    </c:legend>
    <c:plotVisOnly val="1"/>
    <c:dispBlanksAs val="gap"/>
  </c:chart>
  <c:spPr>
    <a:noFill/>
    <a:ln>
      <a:noFill/>
    </a:ln>
  </c:spPr>
  <c:txPr>
    <a:bodyPr/>
    <a:lstStyle/>
    <a:p>
      <a:pPr>
        <a:defRPr sz="1000" b="0" i="0" u="none" strike="noStrike" baseline="0">
          <a:solidFill>
            <a:srgbClr val="000000"/>
          </a:solidFill>
          <a:latin typeface="Arial"/>
          <a:ea typeface="Arial"/>
          <a:cs typeface="Arial"/>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333333333333339"/>
          <c:y val="0.25757575757575757"/>
          <c:w val="0.82626262626262603"/>
          <c:h val="0.58787878787878789"/>
        </c:manualLayout>
      </c:layout>
      <c:lineChart>
        <c:grouping val="standard"/>
        <c:ser>
          <c:idx val="1"/>
          <c:order val="0"/>
          <c:tx>
            <c:strRef>
              <c:f>Sheet1!$A$3</c:f>
              <c:strCache>
                <c:ptCount val="1"/>
                <c:pt idx="0">
                  <c:v>Центральный</c:v>
                </c:pt>
              </c:strCache>
            </c:strRef>
          </c:tx>
          <c:spPr>
            <a:ln w="12700">
              <a:solidFill>
                <a:srgbClr val="0000FF"/>
              </a:solidFill>
              <a:prstDash val="solid"/>
            </a:ln>
          </c:spPr>
          <c:marker>
            <c:symbol val="diamond"/>
            <c:size val="4"/>
            <c:spPr>
              <a:solidFill>
                <a:srgbClr val="0000FF"/>
              </a:solidFill>
              <a:ln>
                <a:solidFill>
                  <a:srgbClr val="0000FF"/>
                </a:solidFill>
                <a:prstDash val="solid"/>
              </a:ln>
            </c:spPr>
          </c:marker>
          <c:cat>
            <c:numRef>
              <c:f>Sheet1!$B$1:$I$1</c:f>
              <c:numCache>
                <c:formatCode>General</c:formatCode>
                <c:ptCount val="8"/>
                <c:pt idx="0">
                  <c:v>2003</c:v>
                </c:pt>
                <c:pt idx="1">
                  <c:v>2004</c:v>
                </c:pt>
                <c:pt idx="2">
                  <c:v>2005</c:v>
                </c:pt>
                <c:pt idx="3">
                  <c:v>2006</c:v>
                </c:pt>
                <c:pt idx="4">
                  <c:v>2007</c:v>
                </c:pt>
                <c:pt idx="5">
                  <c:v>2008</c:v>
                </c:pt>
                <c:pt idx="6">
                  <c:v>2009</c:v>
                </c:pt>
                <c:pt idx="7">
                  <c:v>2010</c:v>
                </c:pt>
              </c:numCache>
            </c:numRef>
          </c:cat>
          <c:val>
            <c:numRef>
              <c:f>Sheet1!$B$3:$I$3</c:f>
              <c:numCache>
                <c:formatCode>General</c:formatCode>
                <c:ptCount val="8"/>
                <c:pt idx="0">
                  <c:v>43.01</c:v>
                </c:pt>
                <c:pt idx="1">
                  <c:v>48.34</c:v>
                </c:pt>
                <c:pt idx="2">
                  <c:v>56.83</c:v>
                </c:pt>
                <c:pt idx="3">
                  <c:v>62.74</c:v>
                </c:pt>
                <c:pt idx="4">
                  <c:v>66.66</c:v>
                </c:pt>
                <c:pt idx="5">
                  <c:v>69.149999999999991</c:v>
                </c:pt>
                <c:pt idx="6">
                  <c:v>68.819999999999993</c:v>
                </c:pt>
                <c:pt idx="7">
                  <c:v>76.010000000000005</c:v>
                </c:pt>
              </c:numCache>
            </c:numRef>
          </c:val>
        </c:ser>
        <c:ser>
          <c:idx val="2"/>
          <c:order val="1"/>
          <c:tx>
            <c:strRef>
              <c:f>Sheet1!$A$4</c:f>
              <c:strCache>
                <c:ptCount val="1"/>
                <c:pt idx="0">
                  <c:v>Северо-Западный</c:v>
                </c:pt>
              </c:strCache>
            </c:strRef>
          </c:tx>
          <c:spPr>
            <a:ln w="12700">
              <a:solidFill>
                <a:srgbClr val="FF99CC"/>
              </a:solidFill>
              <a:prstDash val="solid"/>
            </a:ln>
          </c:spPr>
          <c:marker>
            <c:symbol val="square"/>
            <c:size val="4"/>
            <c:spPr>
              <a:solidFill>
                <a:srgbClr val="FF99CC"/>
              </a:solidFill>
              <a:ln>
                <a:solidFill>
                  <a:srgbClr val="FF99CC"/>
                </a:solidFill>
                <a:prstDash val="solid"/>
              </a:ln>
            </c:spPr>
          </c:marker>
          <c:cat>
            <c:numRef>
              <c:f>Sheet1!$B$1:$I$1</c:f>
              <c:numCache>
                <c:formatCode>General</c:formatCode>
                <c:ptCount val="8"/>
                <c:pt idx="0">
                  <c:v>2003</c:v>
                </c:pt>
                <c:pt idx="1">
                  <c:v>2004</c:v>
                </c:pt>
                <c:pt idx="2">
                  <c:v>2005</c:v>
                </c:pt>
                <c:pt idx="3">
                  <c:v>2006</c:v>
                </c:pt>
                <c:pt idx="4">
                  <c:v>2007</c:v>
                </c:pt>
                <c:pt idx="5">
                  <c:v>2008</c:v>
                </c:pt>
                <c:pt idx="6">
                  <c:v>2009</c:v>
                </c:pt>
                <c:pt idx="7">
                  <c:v>2010</c:v>
                </c:pt>
              </c:numCache>
            </c:numRef>
          </c:cat>
          <c:val>
            <c:numRef>
              <c:f>Sheet1!$B$4:$I$4</c:f>
              <c:numCache>
                <c:formatCode>General</c:formatCode>
                <c:ptCount val="8"/>
                <c:pt idx="0">
                  <c:v>99.990000000000023</c:v>
                </c:pt>
                <c:pt idx="1">
                  <c:v>105.19</c:v>
                </c:pt>
                <c:pt idx="2">
                  <c:v>114.02</c:v>
                </c:pt>
                <c:pt idx="3">
                  <c:v>121.48</c:v>
                </c:pt>
                <c:pt idx="4">
                  <c:v>121.07</c:v>
                </c:pt>
                <c:pt idx="5">
                  <c:v>120.53</c:v>
                </c:pt>
                <c:pt idx="6">
                  <c:v>119.94000000000003</c:v>
                </c:pt>
                <c:pt idx="7">
                  <c:v>125.23</c:v>
                </c:pt>
              </c:numCache>
            </c:numRef>
          </c:val>
        </c:ser>
        <c:ser>
          <c:idx val="3"/>
          <c:order val="2"/>
          <c:tx>
            <c:strRef>
              <c:f>Sheet1!$A$5</c:f>
              <c:strCache>
                <c:ptCount val="1"/>
                <c:pt idx="0">
                  <c:v>Приволжский</c:v>
                </c:pt>
              </c:strCache>
            </c:strRef>
          </c:tx>
          <c:spPr>
            <a:ln w="12700">
              <a:solidFill>
                <a:srgbClr val="FF9900"/>
              </a:solidFill>
              <a:prstDash val="solid"/>
            </a:ln>
          </c:spPr>
          <c:marker>
            <c:symbol val="triangle"/>
            <c:size val="4"/>
            <c:spPr>
              <a:solidFill>
                <a:srgbClr val="FF9900"/>
              </a:solidFill>
              <a:ln>
                <a:solidFill>
                  <a:srgbClr val="FF9900"/>
                </a:solidFill>
                <a:prstDash val="solid"/>
              </a:ln>
            </c:spPr>
          </c:marker>
          <c:cat>
            <c:numRef>
              <c:f>Sheet1!$B$1:$I$1</c:f>
              <c:numCache>
                <c:formatCode>General</c:formatCode>
                <c:ptCount val="8"/>
                <c:pt idx="0">
                  <c:v>2003</c:v>
                </c:pt>
                <c:pt idx="1">
                  <c:v>2004</c:v>
                </c:pt>
                <c:pt idx="2">
                  <c:v>2005</c:v>
                </c:pt>
                <c:pt idx="3">
                  <c:v>2006</c:v>
                </c:pt>
                <c:pt idx="4">
                  <c:v>2007</c:v>
                </c:pt>
                <c:pt idx="5">
                  <c:v>2008</c:v>
                </c:pt>
                <c:pt idx="6">
                  <c:v>2009</c:v>
                </c:pt>
                <c:pt idx="7">
                  <c:v>2010</c:v>
                </c:pt>
              </c:numCache>
            </c:numRef>
          </c:cat>
          <c:val>
            <c:numRef>
              <c:f>Sheet1!$B$5:$I$5</c:f>
              <c:numCache>
                <c:formatCode>General</c:formatCode>
                <c:ptCount val="8"/>
                <c:pt idx="0">
                  <c:v>68.13</c:v>
                </c:pt>
                <c:pt idx="1">
                  <c:v>71.28</c:v>
                </c:pt>
                <c:pt idx="2">
                  <c:v>79.940000000000026</c:v>
                </c:pt>
                <c:pt idx="3">
                  <c:v>88.84</c:v>
                </c:pt>
                <c:pt idx="4">
                  <c:v>90.11</c:v>
                </c:pt>
                <c:pt idx="5">
                  <c:v>93.669999999999987</c:v>
                </c:pt>
                <c:pt idx="6">
                  <c:v>95.940000000000026</c:v>
                </c:pt>
                <c:pt idx="7">
                  <c:v>105.23</c:v>
                </c:pt>
              </c:numCache>
            </c:numRef>
          </c:val>
        </c:ser>
        <c:ser>
          <c:idx val="4"/>
          <c:order val="3"/>
          <c:tx>
            <c:strRef>
              <c:f>Sheet1!$A$6</c:f>
              <c:strCache>
                <c:ptCount val="1"/>
                <c:pt idx="0">
                  <c:v>Уральский</c:v>
                </c:pt>
              </c:strCache>
            </c:strRef>
          </c:tx>
          <c:spPr>
            <a:ln w="12700">
              <a:solidFill>
                <a:srgbClr val="666699"/>
              </a:solidFill>
              <a:prstDash val="solid"/>
            </a:ln>
          </c:spPr>
          <c:marker>
            <c:symbol val="x"/>
            <c:size val="4"/>
            <c:spPr>
              <a:noFill/>
              <a:ln>
                <a:solidFill>
                  <a:srgbClr val="666699"/>
                </a:solidFill>
                <a:prstDash val="solid"/>
              </a:ln>
            </c:spPr>
          </c:marker>
          <c:cat>
            <c:numRef>
              <c:f>Sheet1!$B$1:$I$1</c:f>
              <c:numCache>
                <c:formatCode>General</c:formatCode>
                <c:ptCount val="8"/>
                <c:pt idx="0">
                  <c:v>2003</c:v>
                </c:pt>
                <c:pt idx="1">
                  <c:v>2004</c:v>
                </c:pt>
                <c:pt idx="2">
                  <c:v>2005</c:v>
                </c:pt>
                <c:pt idx="3">
                  <c:v>2006</c:v>
                </c:pt>
                <c:pt idx="4">
                  <c:v>2007</c:v>
                </c:pt>
                <c:pt idx="5">
                  <c:v>2008</c:v>
                </c:pt>
                <c:pt idx="6">
                  <c:v>2009</c:v>
                </c:pt>
                <c:pt idx="7">
                  <c:v>2010</c:v>
                </c:pt>
              </c:numCache>
            </c:numRef>
          </c:cat>
          <c:val>
            <c:numRef>
              <c:f>Sheet1!$B$6:$I$6</c:f>
              <c:numCache>
                <c:formatCode>General</c:formatCode>
                <c:ptCount val="8"/>
                <c:pt idx="0">
                  <c:v>57.43</c:v>
                </c:pt>
                <c:pt idx="1">
                  <c:v>55.38</c:v>
                </c:pt>
                <c:pt idx="2">
                  <c:v>58.31</c:v>
                </c:pt>
                <c:pt idx="3">
                  <c:v>59.59</c:v>
                </c:pt>
                <c:pt idx="4">
                  <c:v>59.07</c:v>
                </c:pt>
                <c:pt idx="5">
                  <c:v>58.67</c:v>
                </c:pt>
                <c:pt idx="6">
                  <c:v>60.35</c:v>
                </c:pt>
                <c:pt idx="7">
                  <c:v>60.38</c:v>
                </c:pt>
              </c:numCache>
            </c:numRef>
          </c:val>
        </c:ser>
        <c:ser>
          <c:idx val="5"/>
          <c:order val="4"/>
          <c:tx>
            <c:strRef>
              <c:f>Sheet1!$A$7</c:f>
              <c:strCache>
                <c:ptCount val="1"/>
                <c:pt idx="0">
                  <c:v>Сибирский</c:v>
                </c:pt>
              </c:strCache>
            </c:strRef>
          </c:tx>
          <c:spPr>
            <a:ln w="12700">
              <a:solidFill>
                <a:srgbClr val="993366"/>
              </a:solidFill>
              <a:prstDash val="solid"/>
            </a:ln>
          </c:spPr>
          <c:marker>
            <c:symbol val="star"/>
            <c:size val="4"/>
            <c:spPr>
              <a:noFill/>
              <a:ln>
                <a:solidFill>
                  <a:srgbClr val="993366"/>
                </a:solidFill>
                <a:prstDash val="solid"/>
              </a:ln>
            </c:spPr>
          </c:marker>
          <c:cat>
            <c:numRef>
              <c:f>Sheet1!$B$1:$I$1</c:f>
              <c:numCache>
                <c:formatCode>General</c:formatCode>
                <c:ptCount val="8"/>
                <c:pt idx="0">
                  <c:v>2003</c:v>
                </c:pt>
                <c:pt idx="1">
                  <c:v>2004</c:v>
                </c:pt>
                <c:pt idx="2">
                  <c:v>2005</c:v>
                </c:pt>
                <c:pt idx="3">
                  <c:v>2006</c:v>
                </c:pt>
                <c:pt idx="4">
                  <c:v>2007</c:v>
                </c:pt>
                <c:pt idx="5">
                  <c:v>2008</c:v>
                </c:pt>
                <c:pt idx="6">
                  <c:v>2009</c:v>
                </c:pt>
                <c:pt idx="7">
                  <c:v>2010</c:v>
                </c:pt>
              </c:numCache>
            </c:numRef>
          </c:cat>
          <c:val>
            <c:numRef>
              <c:f>Sheet1!$B$7:$I$7</c:f>
              <c:numCache>
                <c:formatCode>General</c:formatCode>
                <c:ptCount val="8"/>
                <c:pt idx="0">
                  <c:v>154.96</c:v>
                </c:pt>
                <c:pt idx="1">
                  <c:v>151</c:v>
                </c:pt>
                <c:pt idx="2">
                  <c:v>150.26999999999998</c:v>
                </c:pt>
                <c:pt idx="3">
                  <c:v>154.05000000000001</c:v>
                </c:pt>
                <c:pt idx="4">
                  <c:v>158.54</c:v>
                </c:pt>
                <c:pt idx="5">
                  <c:v>161.39000000000001</c:v>
                </c:pt>
                <c:pt idx="6">
                  <c:v>163.70999999999998</c:v>
                </c:pt>
                <c:pt idx="7">
                  <c:v>169.65</c:v>
                </c:pt>
              </c:numCache>
            </c:numRef>
          </c:val>
        </c:ser>
        <c:ser>
          <c:idx val="6"/>
          <c:order val="5"/>
          <c:tx>
            <c:strRef>
              <c:f>Sheet1!$A$8</c:f>
              <c:strCache>
                <c:ptCount val="1"/>
                <c:pt idx="0">
                  <c:v>Дальневосточный</c:v>
                </c:pt>
              </c:strCache>
            </c:strRef>
          </c:tx>
          <c:spPr>
            <a:ln w="12700">
              <a:solidFill>
                <a:srgbClr val="99CC00"/>
              </a:solidFill>
              <a:prstDash val="solid"/>
            </a:ln>
          </c:spPr>
          <c:marker>
            <c:symbol val="circle"/>
            <c:size val="4"/>
            <c:spPr>
              <a:solidFill>
                <a:srgbClr val="99CC00"/>
              </a:solidFill>
              <a:ln>
                <a:solidFill>
                  <a:srgbClr val="99CC00"/>
                </a:solidFill>
                <a:prstDash val="solid"/>
              </a:ln>
            </c:spPr>
          </c:marker>
          <c:cat>
            <c:numRef>
              <c:f>Sheet1!$B$1:$I$1</c:f>
              <c:numCache>
                <c:formatCode>General</c:formatCode>
                <c:ptCount val="8"/>
                <c:pt idx="0">
                  <c:v>2003</c:v>
                </c:pt>
                <c:pt idx="1">
                  <c:v>2004</c:v>
                </c:pt>
                <c:pt idx="2">
                  <c:v>2005</c:v>
                </c:pt>
                <c:pt idx="3">
                  <c:v>2006</c:v>
                </c:pt>
                <c:pt idx="4">
                  <c:v>2007</c:v>
                </c:pt>
                <c:pt idx="5">
                  <c:v>2008</c:v>
                </c:pt>
                <c:pt idx="6">
                  <c:v>2009</c:v>
                </c:pt>
                <c:pt idx="7">
                  <c:v>2010</c:v>
                </c:pt>
              </c:numCache>
            </c:numRef>
          </c:cat>
          <c:val>
            <c:numRef>
              <c:f>Sheet1!$B$8:$I$8</c:f>
              <c:numCache>
                <c:formatCode>General</c:formatCode>
                <c:ptCount val="8"/>
                <c:pt idx="0">
                  <c:v>101.74000000000002</c:v>
                </c:pt>
                <c:pt idx="1">
                  <c:v>107.44000000000003</c:v>
                </c:pt>
                <c:pt idx="2">
                  <c:v>104.96000000000002</c:v>
                </c:pt>
                <c:pt idx="3">
                  <c:v>107.89</c:v>
                </c:pt>
                <c:pt idx="4">
                  <c:v>108.1</c:v>
                </c:pt>
                <c:pt idx="5">
                  <c:v>114.14</c:v>
                </c:pt>
                <c:pt idx="6">
                  <c:v>115.34</c:v>
                </c:pt>
                <c:pt idx="7">
                  <c:v>118.31</c:v>
                </c:pt>
              </c:numCache>
            </c:numRef>
          </c:val>
        </c:ser>
        <c:marker val="1"/>
        <c:axId val="519200768"/>
        <c:axId val="519203072"/>
      </c:lineChart>
      <c:catAx>
        <c:axId val="519200768"/>
        <c:scaling>
          <c:orientation val="minMax"/>
        </c:scaling>
        <c:axPos val="b"/>
        <c:title>
          <c:tx>
            <c:rich>
              <a:bodyPr/>
              <a:lstStyle/>
              <a:p>
                <a:pPr>
                  <a:defRPr sz="900" b="0" i="0" u="none" strike="noStrike" baseline="0">
                    <a:solidFill>
                      <a:srgbClr val="000000"/>
                    </a:solidFill>
                    <a:latin typeface="Arial Cyr"/>
                    <a:ea typeface="Arial Cyr"/>
                    <a:cs typeface="Arial Cyr"/>
                  </a:defRPr>
                </a:pPr>
                <a:r>
                  <a:t>Годы</a:t>
                </a:r>
              </a:p>
            </c:rich>
          </c:tx>
          <c:layout>
            <c:manualLayout>
              <c:xMode val="edge"/>
              <c:yMode val="edge"/>
              <c:x val="0.46060606060606074"/>
              <c:y val="0.93333333333333335"/>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19203072"/>
        <c:crosses val="autoZero"/>
        <c:auto val="1"/>
        <c:lblAlgn val="ctr"/>
        <c:lblOffset val="100"/>
        <c:tickLblSkip val="1"/>
        <c:tickMarkSkip val="1"/>
      </c:catAx>
      <c:valAx>
        <c:axId val="519203072"/>
        <c:scaling>
          <c:orientation val="minMax"/>
          <c:max val="170"/>
          <c:min val="10"/>
        </c:scaling>
        <c:axPos val="l"/>
        <c:title>
          <c:tx>
            <c:rich>
              <a:bodyPr/>
              <a:lstStyle/>
              <a:p>
                <a:pPr>
                  <a:defRPr sz="900" b="0" i="0" u="none" strike="noStrike" baseline="0">
                    <a:solidFill>
                      <a:srgbClr val="000000"/>
                    </a:solidFill>
                    <a:latin typeface="Arial Cyr"/>
                    <a:ea typeface="Arial Cyr"/>
                    <a:cs typeface="Arial Cyr"/>
                  </a:defRPr>
                </a:pPr>
                <a:r>
                  <a:t>Численность, тыс. особей</a:t>
                </a:r>
              </a:p>
            </c:rich>
          </c:tx>
          <c:layout>
            <c:manualLayout>
              <c:xMode val="edge"/>
              <c:yMode val="edge"/>
              <c:x val="1.6161616161616162E-2"/>
              <c:y val="0.29393939393939406"/>
            </c:manualLayout>
          </c:layout>
          <c:spPr>
            <a:noFill/>
            <a:ln w="25400">
              <a:noFill/>
            </a:ln>
          </c:spPr>
        </c:title>
        <c:numFmt formatCode="0" sourceLinked="0"/>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19200768"/>
        <c:crosses val="autoZero"/>
        <c:crossBetween val="between"/>
        <c:majorUnit val="30"/>
      </c:valAx>
      <c:spPr>
        <a:noFill/>
        <a:ln w="25400">
          <a:noFill/>
        </a:ln>
      </c:spPr>
    </c:plotArea>
    <c:legend>
      <c:legendPos val="t"/>
      <c:layout>
        <c:manualLayout>
          <c:xMode val="edge"/>
          <c:yMode val="edge"/>
          <c:x val="0.23434343434343444"/>
          <c:y val="4.5454545454545463E-2"/>
          <c:w val="0.61414141414141454"/>
          <c:h val="0.1393939393939394"/>
        </c:manualLayout>
      </c:layout>
      <c:spPr>
        <a:solidFill>
          <a:srgbClr val="FFFFFF"/>
        </a:solidFill>
        <a:ln w="25400">
          <a:noFill/>
        </a:ln>
      </c:spPr>
      <c:txPr>
        <a:bodyPr/>
        <a:lstStyle/>
        <a:p>
          <a:pPr>
            <a:defRPr sz="735" b="0"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00" b="0" i="0" u="none" strike="noStrike" baseline="0">
          <a:solidFill>
            <a:srgbClr val="000000"/>
          </a:solidFill>
          <a:latin typeface="Arial Cyr"/>
          <a:ea typeface="Arial Cyr"/>
          <a:cs typeface="Arial Cyr"/>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8101545253863144"/>
          <c:y val="0.16666666666666666"/>
          <c:w val="0.66004415011037576"/>
          <c:h val="0.5765765765765769"/>
        </c:manualLayout>
      </c:layout>
      <c:lineChart>
        <c:grouping val="standard"/>
        <c:ser>
          <c:idx val="1"/>
          <c:order val="0"/>
          <c:tx>
            <c:strRef>
              <c:f>Sheet1!$A$2</c:f>
              <c:strCache>
                <c:ptCount val="1"/>
                <c:pt idx="0">
                  <c:v>Численность</c:v>
                </c:pt>
              </c:strCache>
            </c:strRef>
          </c:tx>
          <c:spPr>
            <a:ln w="12700">
              <a:solidFill>
                <a:srgbClr val="000000"/>
              </a:solidFill>
              <a:prstDash val="solid"/>
            </a:ln>
          </c:spPr>
          <c:marker>
            <c:symbol val="square"/>
            <c:size val="5"/>
            <c:spPr>
              <a:solidFill>
                <a:srgbClr val="000000"/>
              </a:solidFill>
              <a:ln>
                <a:solidFill>
                  <a:srgbClr val="000000"/>
                </a:solidFill>
                <a:prstDash val="solid"/>
              </a:ln>
            </c:spPr>
          </c:marker>
          <c:cat>
            <c:numRef>
              <c:f>Sheet1!$B$1:$I$1</c:f>
              <c:numCache>
                <c:formatCode>General</c:formatCode>
                <c:ptCount val="8"/>
                <c:pt idx="0">
                  <c:v>2003</c:v>
                </c:pt>
                <c:pt idx="1">
                  <c:v>2004</c:v>
                </c:pt>
                <c:pt idx="2">
                  <c:v>2005</c:v>
                </c:pt>
                <c:pt idx="3">
                  <c:v>2006</c:v>
                </c:pt>
                <c:pt idx="4">
                  <c:v>2007</c:v>
                </c:pt>
                <c:pt idx="5">
                  <c:v>2008</c:v>
                </c:pt>
                <c:pt idx="6">
                  <c:v>2009</c:v>
                </c:pt>
                <c:pt idx="7">
                  <c:v>2010</c:v>
                </c:pt>
              </c:numCache>
            </c:numRef>
          </c:cat>
          <c:val>
            <c:numRef>
              <c:f>Sheet1!$B$2:$I$2</c:f>
              <c:numCache>
                <c:formatCode>General</c:formatCode>
                <c:ptCount val="8"/>
                <c:pt idx="0">
                  <c:v>117</c:v>
                </c:pt>
                <c:pt idx="1">
                  <c:v>116.93</c:v>
                </c:pt>
                <c:pt idx="2">
                  <c:v>121.38</c:v>
                </c:pt>
                <c:pt idx="3">
                  <c:v>121.24000000000002</c:v>
                </c:pt>
                <c:pt idx="4">
                  <c:v>124.41000000000003</c:v>
                </c:pt>
                <c:pt idx="5">
                  <c:v>127.45</c:v>
                </c:pt>
                <c:pt idx="6">
                  <c:v>129.89000000000001</c:v>
                </c:pt>
                <c:pt idx="7">
                  <c:v>134.26999999999998</c:v>
                </c:pt>
              </c:numCache>
            </c:numRef>
          </c:val>
        </c:ser>
        <c:marker val="1"/>
        <c:axId val="519241088"/>
        <c:axId val="519288704"/>
      </c:lineChart>
      <c:lineChart>
        <c:grouping val="standard"/>
        <c:ser>
          <c:idx val="0"/>
          <c:order val="1"/>
          <c:tx>
            <c:strRef>
              <c:f>Sheet1!$A$3</c:f>
              <c:strCache>
                <c:ptCount val="1"/>
                <c:pt idx="0">
                  <c:v>Добыча</c:v>
                </c:pt>
              </c:strCache>
            </c:strRef>
          </c:tx>
          <c:spPr>
            <a:ln w="12700">
              <a:solidFill>
                <a:srgbClr val="FF0000"/>
              </a:solidFill>
              <a:prstDash val="solid"/>
            </a:ln>
          </c:spPr>
          <c:marker>
            <c:symbol val="x"/>
            <c:size val="5"/>
            <c:spPr>
              <a:noFill/>
              <a:ln>
                <a:solidFill>
                  <a:srgbClr val="FF0000"/>
                </a:solidFill>
                <a:prstDash val="solid"/>
              </a:ln>
            </c:spPr>
          </c:marker>
          <c:cat>
            <c:numRef>
              <c:f>Sheet1!$B$1:$I$1</c:f>
              <c:numCache>
                <c:formatCode>General</c:formatCode>
                <c:ptCount val="8"/>
                <c:pt idx="0">
                  <c:v>2003</c:v>
                </c:pt>
                <c:pt idx="1">
                  <c:v>2004</c:v>
                </c:pt>
                <c:pt idx="2">
                  <c:v>2005</c:v>
                </c:pt>
                <c:pt idx="3">
                  <c:v>2006</c:v>
                </c:pt>
                <c:pt idx="4">
                  <c:v>2007</c:v>
                </c:pt>
                <c:pt idx="5">
                  <c:v>2008</c:v>
                </c:pt>
                <c:pt idx="6">
                  <c:v>2009</c:v>
                </c:pt>
                <c:pt idx="7">
                  <c:v>2010</c:v>
                </c:pt>
              </c:numCache>
            </c:numRef>
          </c:cat>
          <c:val>
            <c:numRef>
              <c:f>Sheet1!$B$3:$I$3</c:f>
              <c:numCache>
                <c:formatCode>General</c:formatCode>
                <c:ptCount val="8"/>
                <c:pt idx="0">
                  <c:v>1629</c:v>
                </c:pt>
                <c:pt idx="1">
                  <c:v>1327</c:v>
                </c:pt>
                <c:pt idx="2">
                  <c:v>1223</c:v>
                </c:pt>
                <c:pt idx="3">
                  <c:v>1539</c:v>
                </c:pt>
                <c:pt idx="4">
                  <c:v>1458</c:v>
                </c:pt>
                <c:pt idx="5">
                  <c:v>3142</c:v>
                </c:pt>
                <c:pt idx="6">
                  <c:v>4235</c:v>
                </c:pt>
              </c:numCache>
            </c:numRef>
          </c:val>
        </c:ser>
        <c:marker val="1"/>
        <c:axId val="519294976"/>
        <c:axId val="519296512"/>
      </c:lineChart>
      <c:catAx>
        <c:axId val="519241088"/>
        <c:scaling>
          <c:orientation val="minMax"/>
        </c:scaling>
        <c:axPos val="b"/>
        <c:title>
          <c:tx>
            <c:rich>
              <a:bodyPr/>
              <a:lstStyle/>
              <a:p>
                <a:pPr>
                  <a:defRPr sz="900" b="0" i="0" u="none" strike="noStrike" baseline="0">
                    <a:solidFill>
                      <a:srgbClr val="000000"/>
                    </a:solidFill>
                    <a:latin typeface="Arial"/>
                    <a:ea typeface="Arial"/>
                    <a:cs typeface="Arial"/>
                  </a:defRPr>
                </a:pPr>
                <a:r>
                  <a:t>Годы</a:t>
                </a:r>
              </a:p>
            </c:rich>
          </c:tx>
          <c:layout>
            <c:manualLayout>
              <c:xMode val="edge"/>
              <c:yMode val="edge"/>
              <c:x val="0.47019867549668881"/>
              <c:y val="0.87387387387387427"/>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519288704"/>
        <c:crosses val="autoZero"/>
        <c:lblAlgn val="ctr"/>
        <c:lblOffset val="100"/>
        <c:tickLblSkip val="1"/>
        <c:tickMarkSkip val="1"/>
      </c:catAx>
      <c:valAx>
        <c:axId val="519288704"/>
        <c:scaling>
          <c:orientation val="minMax"/>
          <c:min val="90"/>
        </c:scaling>
        <c:axPos val="l"/>
        <c:title>
          <c:tx>
            <c:rich>
              <a:bodyPr/>
              <a:lstStyle/>
              <a:p>
                <a:pPr>
                  <a:defRPr sz="900" b="0" i="0" u="none" strike="noStrike" baseline="0">
                    <a:solidFill>
                      <a:srgbClr val="000000"/>
                    </a:solidFill>
                    <a:latin typeface="Arial"/>
                    <a:ea typeface="Arial"/>
                    <a:cs typeface="Arial"/>
                  </a:defRPr>
                </a:pPr>
                <a:r>
                  <a:t>Численность, тыс.особей</a:t>
                </a:r>
              </a:p>
            </c:rich>
          </c:tx>
          <c:layout>
            <c:manualLayout>
              <c:xMode val="edge"/>
              <c:yMode val="edge"/>
              <c:x val="5.7395143487858707E-2"/>
              <c:y val="0.11711711711711709"/>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519241088"/>
        <c:crosses val="autoZero"/>
        <c:crossBetween val="between"/>
        <c:majorUnit val="10"/>
      </c:valAx>
      <c:catAx>
        <c:axId val="519294976"/>
        <c:scaling>
          <c:orientation val="minMax"/>
        </c:scaling>
        <c:delete val="1"/>
        <c:axPos val="b"/>
        <c:numFmt formatCode="General" sourceLinked="1"/>
        <c:tickLblPos val="none"/>
        <c:crossAx val="519296512"/>
        <c:crosses val="autoZero"/>
        <c:lblAlgn val="ctr"/>
        <c:lblOffset val="100"/>
      </c:catAx>
      <c:valAx>
        <c:axId val="519296512"/>
        <c:scaling>
          <c:orientation val="minMax"/>
          <c:max val="6000"/>
          <c:min val="500"/>
        </c:scaling>
        <c:axPos val="r"/>
        <c:title>
          <c:tx>
            <c:rich>
              <a:bodyPr/>
              <a:lstStyle/>
              <a:p>
                <a:pPr>
                  <a:defRPr sz="900" b="0" i="0" u="none" strike="noStrike" baseline="0">
                    <a:solidFill>
                      <a:srgbClr val="000000"/>
                    </a:solidFill>
                    <a:latin typeface="Arial"/>
                    <a:ea typeface="Arial"/>
                    <a:cs typeface="Arial"/>
                  </a:defRPr>
                </a:pPr>
                <a:r>
                  <a:t>Добыча, особей</a:t>
                </a:r>
              </a:p>
            </c:rich>
          </c:tx>
          <c:layout>
            <c:manualLayout>
              <c:xMode val="edge"/>
              <c:yMode val="edge"/>
              <c:x val="0.92715231788079466"/>
              <c:y val="0.23873873873873874"/>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519294976"/>
        <c:crosses val="max"/>
        <c:crossBetween val="between"/>
        <c:majorUnit val="1000"/>
        <c:minorUnit val="200"/>
      </c:valAx>
      <c:spPr>
        <a:noFill/>
        <a:ln w="25400">
          <a:noFill/>
        </a:ln>
      </c:spPr>
    </c:plotArea>
    <c:legend>
      <c:legendPos val="r"/>
      <c:layout>
        <c:manualLayout>
          <c:xMode val="edge"/>
          <c:yMode val="edge"/>
          <c:x val="0.27373068432671083"/>
          <c:y val="4.0540540540540543E-2"/>
          <c:w val="0.49448123620309065"/>
          <c:h val="7.6576576576576572E-2"/>
        </c:manualLayout>
      </c:layout>
      <c:spPr>
        <a:solidFill>
          <a:srgbClr val="FFFFFF"/>
        </a:solidFill>
        <a:ln w="25400">
          <a:noFill/>
        </a:ln>
      </c:spPr>
      <c:txPr>
        <a:bodyPr/>
        <a:lstStyle/>
        <a:p>
          <a:pPr>
            <a:defRPr sz="735" b="0" i="0" u="none" strike="noStrike" baseline="0">
              <a:solidFill>
                <a:srgbClr val="000000"/>
              </a:solidFill>
              <a:latin typeface="Arial"/>
              <a:ea typeface="Arial"/>
              <a:cs typeface="Arial"/>
            </a:defRPr>
          </a:pPr>
          <a:endParaRPr lang="ru-RU"/>
        </a:p>
      </c:txPr>
    </c:legend>
    <c:plotVisOnly val="1"/>
    <c:dispBlanksAs val="gap"/>
  </c:chart>
  <c:spPr>
    <a:noFill/>
    <a:ln>
      <a:noFill/>
    </a:ln>
  </c:spPr>
  <c:txPr>
    <a:bodyPr/>
    <a:lstStyle/>
    <a:p>
      <a:pPr>
        <a:defRPr sz="1000" b="0" i="0" u="none" strike="noStrike" baseline="0">
          <a:solidFill>
            <a:srgbClr val="000000"/>
          </a:solidFill>
          <a:latin typeface="Arial"/>
          <a:ea typeface="Arial"/>
          <a:cs typeface="Arial"/>
        </a:defRPr>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2527964205816555"/>
          <c:y val="0.16806722689075634"/>
          <c:w val="0.84563758389261723"/>
          <c:h val="0.63865546218487457"/>
        </c:manualLayout>
      </c:layout>
      <c:lineChart>
        <c:grouping val="standard"/>
        <c:ser>
          <c:idx val="0"/>
          <c:order val="0"/>
          <c:tx>
            <c:strRef>
              <c:f>Sheet1!$A$2</c:f>
              <c:strCache>
                <c:ptCount val="1"/>
                <c:pt idx="0">
                  <c:v>Сибирский</c:v>
                </c:pt>
              </c:strCache>
            </c:strRef>
          </c:tx>
          <c:spPr>
            <a:ln w="12699">
              <a:solidFill>
                <a:srgbClr val="993366"/>
              </a:solidFill>
              <a:prstDash val="solid"/>
            </a:ln>
          </c:spPr>
          <c:marker>
            <c:symbol val="star"/>
            <c:size val="4"/>
            <c:spPr>
              <a:noFill/>
              <a:ln>
                <a:solidFill>
                  <a:srgbClr val="993366"/>
                </a:solidFill>
                <a:prstDash val="solid"/>
              </a:ln>
            </c:spPr>
          </c:marker>
          <c:cat>
            <c:numRef>
              <c:f>Sheet1!$B$1:$I$1</c:f>
              <c:numCache>
                <c:formatCode>General</c:formatCode>
                <c:ptCount val="8"/>
                <c:pt idx="0">
                  <c:v>2003</c:v>
                </c:pt>
                <c:pt idx="1">
                  <c:v>2004</c:v>
                </c:pt>
                <c:pt idx="2">
                  <c:v>2005</c:v>
                </c:pt>
                <c:pt idx="3">
                  <c:v>2006</c:v>
                </c:pt>
                <c:pt idx="4">
                  <c:v>2007</c:v>
                </c:pt>
                <c:pt idx="5">
                  <c:v>2008</c:v>
                </c:pt>
                <c:pt idx="6">
                  <c:v>2009</c:v>
                </c:pt>
                <c:pt idx="7">
                  <c:v>2010</c:v>
                </c:pt>
              </c:numCache>
            </c:numRef>
          </c:cat>
          <c:val>
            <c:numRef>
              <c:f>Sheet1!$B$2:$I$2</c:f>
              <c:numCache>
                <c:formatCode>General</c:formatCode>
                <c:ptCount val="8"/>
                <c:pt idx="0">
                  <c:v>69.940000000000026</c:v>
                </c:pt>
                <c:pt idx="1">
                  <c:v>68.13</c:v>
                </c:pt>
                <c:pt idx="2">
                  <c:v>72.679999999999978</c:v>
                </c:pt>
                <c:pt idx="3">
                  <c:v>71.5</c:v>
                </c:pt>
                <c:pt idx="4">
                  <c:v>73.95</c:v>
                </c:pt>
                <c:pt idx="5">
                  <c:v>73.48</c:v>
                </c:pt>
                <c:pt idx="6">
                  <c:v>78.53</c:v>
                </c:pt>
                <c:pt idx="7">
                  <c:v>80.239999999999995</c:v>
                </c:pt>
              </c:numCache>
            </c:numRef>
          </c:val>
        </c:ser>
        <c:ser>
          <c:idx val="1"/>
          <c:order val="1"/>
          <c:tx>
            <c:strRef>
              <c:f>Sheet1!$A$3</c:f>
              <c:strCache>
                <c:ptCount val="1"/>
                <c:pt idx="0">
                  <c:v>Дальневосточный</c:v>
                </c:pt>
              </c:strCache>
            </c:strRef>
          </c:tx>
          <c:spPr>
            <a:ln w="12699">
              <a:solidFill>
                <a:srgbClr val="99CC00"/>
              </a:solidFill>
              <a:prstDash val="solid"/>
            </a:ln>
          </c:spPr>
          <c:marker>
            <c:symbol val="circle"/>
            <c:size val="4"/>
            <c:spPr>
              <a:solidFill>
                <a:srgbClr val="99CC00"/>
              </a:solidFill>
              <a:ln>
                <a:solidFill>
                  <a:srgbClr val="99CC00"/>
                </a:solidFill>
                <a:prstDash val="solid"/>
              </a:ln>
            </c:spPr>
          </c:marker>
          <c:cat>
            <c:numRef>
              <c:f>Sheet1!$B$1:$I$1</c:f>
              <c:numCache>
                <c:formatCode>General</c:formatCode>
                <c:ptCount val="8"/>
                <c:pt idx="0">
                  <c:v>2003</c:v>
                </c:pt>
                <c:pt idx="1">
                  <c:v>2004</c:v>
                </c:pt>
                <c:pt idx="2">
                  <c:v>2005</c:v>
                </c:pt>
                <c:pt idx="3">
                  <c:v>2006</c:v>
                </c:pt>
                <c:pt idx="4">
                  <c:v>2007</c:v>
                </c:pt>
                <c:pt idx="5">
                  <c:v>2008</c:v>
                </c:pt>
                <c:pt idx="6">
                  <c:v>2009</c:v>
                </c:pt>
                <c:pt idx="7">
                  <c:v>2010</c:v>
                </c:pt>
              </c:numCache>
            </c:numRef>
          </c:cat>
          <c:val>
            <c:numRef>
              <c:f>Sheet1!$B$3:$I$3</c:f>
              <c:numCache>
                <c:formatCode>General</c:formatCode>
                <c:ptCount val="8"/>
                <c:pt idx="0">
                  <c:v>47.06</c:v>
                </c:pt>
                <c:pt idx="1">
                  <c:v>48.8</c:v>
                </c:pt>
                <c:pt idx="2">
                  <c:v>48.7</c:v>
                </c:pt>
                <c:pt idx="3">
                  <c:v>49.74</c:v>
                </c:pt>
                <c:pt idx="4">
                  <c:v>50.46</c:v>
                </c:pt>
                <c:pt idx="5">
                  <c:v>53.97</c:v>
                </c:pt>
                <c:pt idx="6">
                  <c:v>51.36</c:v>
                </c:pt>
                <c:pt idx="7">
                  <c:v>54.03</c:v>
                </c:pt>
              </c:numCache>
            </c:numRef>
          </c:val>
        </c:ser>
        <c:marker val="1"/>
        <c:axId val="519181824"/>
        <c:axId val="519323648"/>
      </c:lineChart>
      <c:catAx>
        <c:axId val="519181824"/>
        <c:scaling>
          <c:orientation val="minMax"/>
        </c:scaling>
        <c:axPos val="b"/>
        <c:title>
          <c:tx>
            <c:rich>
              <a:bodyPr/>
              <a:lstStyle/>
              <a:p>
                <a:pPr>
                  <a:defRPr sz="900" b="0" i="0" u="none" strike="noStrike" baseline="0">
                    <a:solidFill>
                      <a:srgbClr val="000000"/>
                    </a:solidFill>
                    <a:latin typeface="Arial Cyr"/>
                    <a:ea typeface="Arial Cyr"/>
                    <a:cs typeface="Arial Cyr"/>
                  </a:defRPr>
                </a:pPr>
                <a:r>
                  <a:t>Годы</a:t>
                </a:r>
              </a:p>
            </c:rich>
          </c:tx>
          <c:layout>
            <c:manualLayout>
              <c:xMode val="edge"/>
              <c:yMode val="edge"/>
              <c:x val="0.50559284116331071"/>
              <c:y val="0.90756302521008381"/>
            </c:manualLayout>
          </c:layout>
          <c:spPr>
            <a:noFill/>
            <a:ln w="25399">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19323648"/>
        <c:crosses val="autoZero"/>
        <c:auto val="1"/>
        <c:lblAlgn val="ctr"/>
        <c:lblOffset val="100"/>
        <c:tickLblSkip val="1"/>
        <c:tickMarkSkip val="1"/>
      </c:catAx>
      <c:valAx>
        <c:axId val="519323648"/>
        <c:scaling>
          <c:orientation val="minMax"/>
          <c:max val="81"/>
          <c:min val="45"/>
        </c:scaling>
        <c:axPos val="l"/>
        <c:title>
          <c:tx>
            <c:rich>
              <a:bodyPr/>
              <a:lstStyle/>
              <a:p>
                <a:pPr>
                  <a:defRPr sz="900" b="0" i="0" u="none" strike="noStrike" baseline="0">
                    <a:solidFill>
                      <a:srgbClr val="000000"/>
                    </a:solidFill>
                    <a:latin typeface="Arial Cyr"/>
                    <a:ea typeface="Arial Cyr"/>
                    <a:cs typeface="Arial Cyr"/>
                  </a:defRPr>
                </a:pPr>
                <a:r>
                  <a:t>Численность, тыс. особей</a:t>
                </a:r>
              </a:p>
            </c:rich>
          </c:tx>
          <c:layout>
            <c:manualLayout>
              <c:xMode val="edge"/>
              <c:yMode val="edge"/>
              <c:x val="0"/>
              <c:y val="0.18487394957983194"/>
            </c:manualLayout>
          </c:layout>
          <c:spPr>
            <a:noFill/>
            <a:ln w="25399">
              <a:noFill/>
            </a:ln>
          </c:spPr>
        </c:title>
        <c:numFmt formatCode="0" sourceLinked="0"/>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19181824"/>
        <c:crosses val="autoZero"/>
        <c:crossBetween val="between"/>
        <c:majorUnit val="5"/>
      </c:valAx>
      <c:spPr>
        <a:noFill/>
        <a:ln w="25399">
          <a:noFill/>
        </a:ln>
      </c:spPr>
    </c:plotArea>
    <c:legend>
      <c:legendPos val="t"/>
      <c:layout>
        <c:manualLayout>
          <c:xMode val="edge"/>
          <c:yMode val="edge"/>
          <c:x val="0.20134228187919476"/>
          <c:y val="1.6806722689075636E-2"/>
          <c:w val="0.6711409395973158"/>
          <c:h val="0.10084033613445373"/>
        </c:manualLayout>
      </c:layout>
      <c:spPr>
        <a:solidFill>
          <a:srgbClr val="FFFFFF"/>
        </a:solidFill>
        <a:ln w="25399">
          <a:noFill/>
        </a:ln>
      </c:spPr>
      <c:txPr>
        <a:bodyPr/>
        <a:lstStyle/>
        <a:p>
          <a:pPr>
            <a:defRPr sz="735" b="0"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00" b="0" i="0" u="none" strike="noStrike" baseline="0">
          <a:solidFill>
            <a:srgbClr val="000000"/>
          </a:solidFill>
          <a:latin typeface="Arial Cyr"/>
          <a:ea typeface="Arial Cyr"/>
          <a:cs typeface="Arial Cyr"/>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4979757085020248"/>
          <c:y val="0.14015151515151508"/>
          <c:w val="0.69433198380566763"/>
          <c:h val="0.65530303030303072"/>
        </c:manualLayout>
      </c:layout>
      <c:lineChart>
        <c:grouping val="standard"/>
        <c:ser>
          <c:idx val="1"/>
          <c:order val="0"/>
          <c:tx>
            <c:strRef>
              <c:f>Sheet1!$A$2</c:f>
              <c:strCache>
                <c:ptCount val="1"/>
                <c:pt idx="0">
                  <c:v>численность</c:v>
                </c:pt>
              </c:strCache>
            </c:strRef>
          </c:tx>
          <c:spPr>
            <a:ln w="12699">
              <a:solidFill>
                <a:srgbClr val="000000"/>
              </a:solidFill>
              <a:prstDash val="solid"/>
            </a:ln>
          </c:spPr>
          <c:marker>
            <c:symbol val="square"/>
            <c:size val="4"/>
            <c:spPr>
              <a:solidFill>
                <a:srgbClr val="000000"/>
              </a:solidFill>
              <a:ln>
                <a:solidFill>
                  <a:srgbClr val="000000"/>
                </a:solidFill>
                <a:prstDash val="solid"/>
              </a:ln>
            </c:spPr>
          </c:marke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Sheet1!$B$2:$L$2</c:f>
              <c:numCache>
                <c:formatCode>General</c:formatCode>
                <c:ptCount val="11"/>
                <c:pt idx="0">
                  <c:v>1213.22</c:v>
                </c:pt>
                <c:pt idx="1">
                  <c:v>1208.6599999999999</c:v>
                </c:pt>
                <c:pt idx="2">
                  <c:v>879.62</c:v>
                </c:pt>
                <c:pt idx="3">
                  <c:v>830.43</c:v>
                </c:pt>
                <c:pt idx="4">
                  <c:v>896.05</c:v>
                </c:pt>
                <c:pt idx="5">
                  <c:v>893.75</c:v>
                </c:pt>
                <c:pt idx="6">
                  <c:v>879.15</c:v>
                </c:pt>
                <c:pt idx="7">
                  <c:v>893.22</c:v>
                </c:pt>
                <c:pt idx="8">
                  <c:v>948.3</c:v>
                </c:pt>
                <c:pt idx="9">
                  <c:v>911.1</c:v>
                </c:pt>
                <c:pt idx="10">
                  <c:v>939.5</c:v>
                </c:pt>
              </c:numCache>
            </c:numRef>
          </c:val>
        </c:ser>
        <c:marker val="1"/>
        <c:axId val="519730304"/>
        <c:axId val="519732608"/>
      </c:lineChart>
      <c:lineChart>
        <c:grouping val="standard"/>
        <c:ser>
          <c:idx val="0"/>
          <c:order val="1"/>
          <c:tx>
            <c:strRef>
              <c:f>Sheet1!$A$3</c:f>
              <c:strCache>
                <c:ptCount val="1"/>
                <c:pt idx="0">
                  <c:v>добыча</c:v>
                </c:pt>
              </c:strCache>
            </c:strRef>
          </c:tx>
          <c:spPr>
            <a:ln w="12699">
              <a:solidFill>
                <a:srgbClr val="FF0000"/>
              </a:solidFill>
              <a:prstDash val="solid"/>
            </a:ln>
          </c:spPr>
          <c:marker>
            <c:symbol val="x"/>
            <c:size val="5"/>
            <c:spPr>
              <a:noFill/>
              <a:ln>
                <a:solidFill>
                  <a:srgbClr val="FF0000"/>
                </a:solidFill>
                <a:prstDash val="solid"/>
              </a:ln>
            </c:spPr>
          </c:marke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Sheet1!$B$3:$L$3</c:f>
              <c:numCache>
                <c:formatCode>General</c:formatCode>
                <c:ptCount val="11"/>
                <c:pt idx="0">
                  <c:v>45184</c:v>
                </c:pt>
                <c:pt idx="1">
                  <c:v>51572</c:v>
                </c:pt>
                <c:pt idx="2">
                  <c:v>48807</c:v>
                </c:pt>
                <c:pt idx="3">
                  <c:v>49329</c:v>
                </c:pt>
                <c:pt idx="4">
                  <c:v>47958</c:v>
                </c:pt>
                <c:pt idx="5">
                  <c:v>34075</c:v>
                </c:pt>
                <c:pt idx="6">
                  <c:v>32589</c:v>
                </c:pt>
                <c:pt idx="7">
                  <c:v>22311</c:v>
                </c:pt>
                <c:pt idx="8">
                  <c:v>42518</c:v>
                </c:pt>
                <c:pt idx="9">
                  <c:v>34754</c:v>
                </c:pt>
              </c:numCache>
            </c:numRef>
          </c:val>
        </c:ser>
        <c:marker val="1"/>
        <c:axId val="519747072"/>
        <c:axId val="519748608"/>
      </c:lineChart>
      <c:catAx>
        <c:axId val="519730304"/>
        <c:scaling>
          <c:orientation val="minMax"/>
        </c:scaling>
        <c:axPos val="b"/>
        <c:title>
          <c:tx>
            <c:rich>
              <a:bodyPr/>
              <a:lstStyle/>
              <a:p>
                <a:pPr>
                  <a:defRPr sz="900" b="0" i="0" u="none" strike="noStrike" baseline="0">
                    <a:solidFill>
                      <a:srgbClr val="000000"/>
                    </a:solidFill>
                    <a:latin typeface="Arial"/>
                    <a:ea typeface="Arial"/>
                    <a:cs typeface="Arial"/>
                  </a:defRPr>
                </a:pPr>
                <a:r>
                  <a:t>Годы</a:t>
                </a:r>
              </a:p>
            </c:rich>
          </c:tx>
          <c:layout>
            <c:manualLayout>
              <c:xMode val="edge"/>
              <c:yMode val="edge"/>
              <c:x val="0.45951417004048595"/>
              <c:y val="0.91666666666666652"/>
            </c:manualLayout>
          </c:layout>
          <c:spPr>
            <a:noFill/>
            <a:ln w="25399">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519732608"/>
        <c:crosses val="autoZero"/>
        <c:lblAlgn val="ctr"/>
        <c:lblOffset val="100"/>
        <c:tickLblSkip val="1"/>
        <c:tickMarkSkip val="1"/>
      </c:catAx>
      <c:valAx>
        <c:axId val="519732608"/>
        <c:scaling>
          <c:orientation val="minMax"/>
          <c:min val="100"/>
        </c:scaling>
        <c:axPos val="l"/>
        <c:title>
          <c:tx>
            <c:rich>
              <a:bodyPr/>
              <a:lstStyle/>
              <a:p>
                <a:pPr>
                  <a:defRPr sz="900" b="0" i="0" u="none" strike="noStrike" baseline="0">
                    <a:solidFill>
                      <a:srgbClr val="000000"/>
                    </a:solidFill>
                    <a:latin typeface="Arial"/>
                    <a:ea typeface="Arial"/>
                    <a:cs typeface="Arial"/>
                  </a:defRPr>
                </a:pPr>
                <a:r>
                  <a:t>Численность, тыс. особей</a:t>
                </a:r>
              </a:p>
            </c:rich>
          </c:tx>
          <c:layout>
            <c:manualLayout>
              <c:xMode val="edge"/>
              <c:yMode val="edge"/>
              <c:x val="2.2267206477732799E-2"/>
              <c:y val="0.17803030303030312"/>
            </c:manualLayout>
          </c:layout>
          <c:spPr>
            <a:noFill/>
            <a:ln w="25399">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519730304"/>
        <c:crosses val="autoZero"/>
        <c:crossBetween val="between"/>
        <c:majorUnit val="200"/>
      </c:valAx>
      <c:catAx>
        <c:axId val="519747072"/>
        <c:scaling>
          <c:orientation val="minMax"/>
        </c:scaling>
        <c:delete val="1"/>
        <c:axPos val="b"/>
        <c:numFmt formatCode="General" sourceLinked="1"/>
        <c:tickLblPos val="none"/>
        <c:crossAx val="519748608"/>
        <c:crosses val="autoZero"/>
        <c:lblAlgn val="ctr"/>
        <c:lblOffset val="100"/>
      </c:catAx>
      <c:valAx>
        <c:axId val="519748608"/>
        <c:scaling>
          <c:orientation val="minMax"/>
          <c:max val="72000"/>
          <c:min val="21000"/>
        </c:scaling>
        <c:axPos val="r"/>
        <c:title>
          <c:tx>
            <c:rich>
              <a:bodyPr/>
              <a:lstStyle/>
              <a:p>
                <a:pPr>
                  <a:defRPr sz="900" b="0" i="0" u="none" strike="noStrike" baseline="0">
                    <a:solidFill>
                      <a:srgbClr val="000000"/>
                    </a:solidFill>
                    <a:latin typeface="Arial"/>
                    <a:ea typeface="Arial"/>
                    <a:cs typeface="Arial"/>
                  </a:defRPr>
                </a:pPr>
                <a:r>
                  <a:t>Добыча, особей</a:t>
                </a:r>
              </a:p>
            </c:rich>
          </c:tx>
          <c:layout>
            <c:manualLayout>
              <c:xMode val="edge"/>
              <c:yMode val="edge"/>
              <c:x val="0.95546558704453444"/>
              <c:y val="0.28787878787878812"/>
            </c:manualLayout>
          </c:layout>
          <c:spPr>
            <a:noFill/>
            <a:ln w="25399">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519747072"/>
        <c:crosses val="max"/>
        <c:crossBetween val="between"/>
        <c:majorUnit val="9000"/>
        <c:minorUnit val="1500"/>
      </c:valAx>
      <c:spPr>
        <a:solidFill>
          <a:srgbClr val="FFFFFF"/>
        </a:solidFill>
        <a:ln w="12699">
          <a:solidFill>
            <a:srgbClr val="FFFFFF"/>
          </a:solidFill>
          <a:prstDash val="solid"/>
        </a:ln>
      </c:spPr>
    </c:plotArea>
    <c:legend>
      <c:legendPos val="t"/>
      <c:layout>
        <c:manualLayout>
          <c:xMode val="edge"/>
          <c:yMode val="edge"/>
          <c:x val="0.25101214574898784"/>
          <c:y val="0"/>
          <c:w val="0.43522267206477755"/>
          <c:h val="7.9545454545454544E-2"/>
        </c:manualLayout>
      </c:layout>
      <c:spPr>
        <a:solidFill>
          <a:srgbClr val="FFFFFF"/>
        </a:solidFill>
        <a:ln w="25399">
          <a:noFill/>
        </a:ln>
      </c:spPr>
      <c:txPr>
        <a:bodyPr/>
        <a:lstStyle/>
        <a:p>
          <a:pPr>
            <a:defRPr sz="735" b="0" i="0" u="none" strike="noStrike" baseline="0">
              <a:solidFill>
                <a:srgbClr val="000000"/>
              </a:solidFill>
              <a:latin typeface="Arial"/>
              <a:ea typeface="Arial"/>
              <a:cs typeface="Arial"/>
            </a:defRPr>
          </a:pPr>
          <a:endParaRPr lang="ru-RU"/>
        </a:p>
      </c:txPr>
    </c:legend>
    <c:plotVisOnly val="1"/>
    <c:dispBlanksAs val="gap"/>
  </c:chart>
  <c:spPr>
    <a:noFill/>
    <a:ln>
      <a:noFill/>
    </a:ln>
  </c:spPr>
  <c:txPr>
    <a:bodyPr/>
    <a:lstStyle/>
    <a:p>
      <a:pPr>
        <a:defRPr sz="1000" b="0" i="0" u="none" strike="noStrike" baseline="0">
          <a:solidFill>
            <a:srgbClr val="000000"/>
          </a:solidFill>
          <a:latin typeface="Arial"/>
          <a:ea typeface="Arial"/>
          <a:cs typeface="Arial"/>
        </a:defRPr>
      </a:pPr>
      <a:endParaRPr lang="ru-RU"/>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2048192771084337"/>
          <c:y val="0.16487455197132619"/>
          <c:w val="0.76104417670682756"/>
          <c:h val="0.61648745519713266"/>
        </c:manualLayout>
      </c:layout>
      <c:lineChart>
        <c:grouping val="standard"/>
        <c:ser>
          <c:idx val="1"/>
          <c:order val="0"/>
          <c:tx>
            <c:strRef>
              <c:f>Sheet1!$A$3</c:f>
              <c:strCache>
                <c:ptCount val="1"/>
                <c:pt idx="0">
                  <c:v>Северо-Западный</c:v>
                </c:pt>
              </c:strCache>
            </c:strRef>
          </c:tx>
          <c:spPr>
            <a:ln w="12700">
              <a:solidFill>
                <a:srgbClr val="FF99CC"/>
              </a:solidFill>
              <a:prstDash val="solid"/>
            </a:ln>
          </c:spPr>
          <c:marker>
            <c:symbol val="square"/>
            <c:size val="4"/>
            <c:spPr>
              <a:solidFill>
                <a:srgbClr val="FF99CC"/>
              </a:solidFill>
              <a:ln>
                <a:solidFill>
                  <a:srgbClr val="FF99CC"/>
                </a:solidFill>
                <a:prstDash val="solid"/>
              </a:ln>
            </c:spPr>
          </c:marker>
          <c:cat>
            <c:numRef>
              <c:f>Sheet1!$B$1:$I$1</c:f>
              <c:numCache>
                <c:formatCode>General</c:formatCode>
                <c:ptCount val="8"/>
                <c:pt idx="0">
                  <c:v>2003</c:v>
                </c:pt>
                <c:pt idx="1">
                  <c:v>2004</c:v>
                </c:pt>
                <c:pt idx="2">
                  <c:v>2005</c:v>
                </c:pt>
                <c:pt idx="3">
                  <c:v>2006</c:v>
                </c:pt>
                <c:pt idx="4">
                  <c:v>2007</c:v>
                </c:pt>
                <c:pt idx="5">
                  <c:v>2008</c:v>
                </c:pt>
                <c:pt idx="6">
                  <c:v>2009</c:v>
                </c:pt>
                <c:pt idx="7">
                  <c:v>2010</c:v>
                </c:pt>
              </c:numCache>
            </c:numRef>
          </c:cat>
          <c:val>
            <c:numRef>
              <c:f>Sheet1!$B$3:$I$3</c:f>
              <c:numCache>
                <c:formatCode>General</c:formatCode>
                <c:ptCount val="8"/>
                <c:pt idx="0">
                  <c:v>23.2</c:v>
                </c:pt>
                <c:pt idx="1">
                  <c:v>20.5</c:v>
                </c:pt>
                <c:pt idx="2">
                  <c:v>19.7</c:v>
                </c:pt>
                <c:pt idx="3">
                  <c:v>19</c:v>
                </c:pt>
                <c:pt idx="4">
                  <c:v>19</c:v>
                </c:pt>
                <c:pt idx="5">
                  <c:v>20</c:v>
                </c:pt>
                <c:pt idx="6">
                  <c:v>21.5</c:v>
                </c:pt>
                <c:pt idx="7">
                  <c:v>21.6</c:v>
                </c:pt>
              </c:numCache>
            </c:numRef>
          </c:val>
        </c:ser>
        <c:ser>
          <c:idx val="2"/>
          <c:order val="1"/>
          <c:tx>
            <c:strRef>
              <c:f>Sheet1!$A$4</c:f>
              <c:strCache>
                <c:ptCount val="1"/>
                <c:pt idx="0">
                  <c:v>Уральский</c:v>
                </c:pt>
              </c:strCache>
            </c:strRef>
          </c:tx>
          <c:spPr>
            <a:ln w="12700">
              <a:solidFill>
                <a:srgbClr val="666699"/>
              </a:solidFill>
              <a:prstDash val="solid"/>
            </a:ln>
          </c:spPr>
          <c:marker>
            <c:symbol val="x"/>
            <c:size val="4"/>
            <c:spPr>
              <a:noFill/>
              <a:ln>
                <a:solidFill>
                  <a:srgbClr val="666699"/>
                </a:solidFill>
                <a:prstDash val="solid"/>
              </a:ln>
            </c:spPr>
          </c:marker>
          <c:cat>
            <c:numRef>
              <c:f>Sheet1!$B$1:$I$1</c:f>
              <c:numCache>
                <c:formatCode>General</c:formatCode>
                <c:ptCount val="8"/>
                <c:pt idx="0">
                  <c:v>2003</c:v>
                </c:pt>
                <c:pt idx="1">
                  <c:v>2004</c:v>
                </c:pt>
                <c:pt idx="2">
                  <c:v>2005</c:v>
                </c:pt>
                <c:pt idx="3">
                  <c:v>2006</c:v>
                </c:pt>
                <c:pt idx="4">
                  <c:v>2007</c:v>
                </c:pt>
                <c:pt idx="5">
                  <c:v>2008</c:v>
                </c:pt>
                <c:pt idx="6">
                  <c:v>2009</c:v>
                </c:pt>
                <c:pt idx="7">
                  <c:v>2010</c:v>
                </c:pt>
              </c:numCache>
            </c:numRef>
          </c:cat>
          <c:val>
            <c:numRef>
              <c:f>Sheet1!$B$4:$I$4</c:f>
              <c:numCache>
                <c:formatCode>General</c:formatCode>
                <c:ptCount val="8"/>
                <c:pt idx="0">
                  <c:v>30.779999999999994</c:v>
                </c:pt>
                <c:pt idx="1">
                  <c:v>28.3</c:v>
                </c:pt>
                <c:pt idx="2">
                  <c:v>21.3</c:v>
                </c:pt>
                <c:pt idx="3">
                  <c:v>21.3</c:v>
                </c:pt>
                <c:pt idx="4">
                  <c:v>27.3</c:v>
                </c:pt>
                <c:pt idx="5">
                  <c:v>21</c:v>
                </c:pt>
                <c:pt idx="6">
                  <c:v>21.4</c:v>
                </c:pt>
                <c:pt idx="7">
                  <c:v>21.5</c:v>
                </c:pt>
              </c:numCache>
            </c:numRef>
          </c:val>
        </c:ser>
        <c:marker val="1"/>
        <c:axId val="519388160"/>
        <c:axId val="519407104"/>
      </c:lineChart>
      <c:catAx>
        <c:axId val="519388160"/>
        <c:scaling>
          <c:orientation val="minMax"/>
        </c:scaling>
        <c:axPos val="b"/>
        <c:title>
          <c:tx>
            <c:rich>
              <a:bodyPr/>
              <a:lstStyle/>
              <a:p>
                <a:pPr>
                  <a:defRPr sz="900" b="0" i="0" u="none" strike="noStrike" baseline="0">
                    <a:solidFill>
                      <a:srgbClr val="000000"/>
                    </a:solidFill>
                    <a:latin typeface="Arial CYR"/>
                    <a:ea typeface="Arial CYR"/>
                    <a:cs typeface="Arial CYR"/>
                  </a:defRPr>
                </a:pPr>
                <a:r>
                  <a:t>Годы</a:t>
                </a:r>
              </a:p>
            </c:rich>
          </c:tx>
          <c:layout>
            <c:manualLayout>
              <c:xMode val="edge"/>
              <c:yMode val="edge"/>
              <c:x val="0.46385542168674698"/>
              <c:y val="0.88530465949820791"/>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19407104"/>
        <c:crosses val="autoZero"/>
        <c:auto val="1"/>
        <c:lblAlgn val="ctr"/>
        <c:lblOffset val="100"/>
        <c:tickLblSkip val="1"/>
        <c:tickMarkSkip val="1"/>
      </c:catAx>
      <c:valAx>
        <c:axId val="519407104"/>
        <c:scaling>
          <c:orientation val="minMax"/>
          <c:max val="31"/>
          <c:min val="18"/>
        </c:scaling>
        <c:axPos val="l"/>
        <c:title>
          <c:tx>
            <c:rich>
              <a:bodyPr/>
              <a:lstStyle/>
              <a:p>
                <a:pPr>
                  <a:defRPr sz="800" b="0" i="0" u="none" strike="noStrike" baseline="0">
                    <a:solidFill>
                      <a:srgbClr val="000000"/>
                    </a:solidFill>
                    <a:latin typeface="Arial Cyr"/>
                    <a:ea typeface="Arial Cyr"/>
                    <a:cs typeface="Arial Cyr"/>
                  </a:defRPr>
                </a:pPr>
                <a:r>
                  <a:t>Численность, тыс. особей      </a:t>
                </a:r>
              </a:p>
            </c:rich>
          </c:tx>
          <c:layout>
            <c:manualLayout>
              <c:xMode val="edge"/>
              <c:yMode val="edge"/>
              <c:x val="2.4096385542168676E-2"/>
              <c:y val="0.22222222222222221"/>
            </c:manualLayout>
          </c:layout>
          <c:spPr>
            <a:noFill/>
            <a:ln w="25400">
              <a:noFill/>
            </a:ln>
          </c:spPr>
        </c:title>
        <c:numFmt formatCode="0" sourceLinked="0"/>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19388160"/>
        <c:crosses val="autoZero"/>
        <c:crossBetween val="between"/>
        <c:majorUnit val="2"/>
      </c:valAx>
      <c:spPr>
        <a:noFill/>
        <a:ln w="25400">
          <a:noFill/>
        </a:ln>
      </c:spPr>
    </c:plotArea>
    <c:legend>
      <c:legendPos val="r"/>
      <c:layout>
        <c:manualLayout>
          <c:xMode val="edge"/>
          <c:yMode val="edge"/>
          <c:x val="0.23092369477911648"/>
          <c:y val="4.3010752688172046E-2"/>
          <c:w val="0.49799196787148603"/>
          <c:h val="8.6021505376344121E-2"/>
        </c:manualLayout>
      </c:layout>
      <c:spPr>
        <a:solidFill>
          <a:srgbClr val="FFFFFF"/>
        </a:solidFill>
        <a:ln w="25400">
          <a:noFill/>
        </a:ln>
      </c:spPr>
      <c:txPr>
        <a:bodyPr/>
        <a:lstStyle/>
        <a:p>
          <a:pPr>
            <a:defRPr sz="735" b="0"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975" b="0" i="0" u="none" strike="noStrike" baseline="0">
          <a:solidFill>
            <a:srgbClr val="000000"/>
          </a:solidFill>
          <a:latin typeface="Arial Cyr"/>
          <a:ea typeface="Arial Cyr"/>
          <a:cs typeface="Arial Cyr"/>
        </a:defRPr>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3737373737373737"/>
          <c:y val="0.12639405204460966"/>
          <c:w val="0.77171717171717169"/>
          <c:h val="0.67657992565055791"/>
        </c:manualLayout>
      </c:layout>
      <c:lineChart>
        <c:grouping val="standard"/>
        <c:ser>
          <c:idx val="0"/>
          <c:order val="0"/>
          <c:tx>
            <c:strRef>
              <c:f>Sheet1!$A$2</c:f>
              <c:strCache>
                <c:ptCount val="1"/>
                <c:pt idx="0">
                  <c:v>Сибирский</c:v>
                </c:pt>
              </c:strCache>
            </c:strRef>
          </c:tx>
          <c:spPr>
            <a:ln w="12700">
              <a:solidFill>
                <a:srgbClr val="993366"/>
              </a:solidFill>
              <a:prstDash val="solid"/>
            </a:ln>
          </c:spPr>
          <c:marker>
            <c:symbol val="star"/>
            <c:size val="4"/>
            <c:spPr>
              <a:noFill/>
              <a:ln>
                <a:solidFill>
                  <a:srgbClr val="993366"/>
                </a:solidFill>
                <a:prstDash val="solid"/>
              </a:ln>
            </c:spPr>
          </c:marker>
          <c:cat>
            <c:numRef>
              <c:f>Sheet1!$B$1:$I$1</c:f>
              <c:numCache>
                <c:formatCode>General</c:formatCode>
                <c:ptCount val="8"/>
                <c:pt idx="0">
                  <c:v>2003</c:v>
                </c:pt>
                <c:pt idx="1">
                  <c:v>2004</c:v>
                </c:pt>
                <c:pt idx="2">
                  <c:v>2005</c:v>
                </c:pt>
                <c:pt idx="3">
                  <c:v>2006</c:v>
                </c:pt>
                <c:pt idx="4">
                  <c:v>2007</c:v>
                </c:pt>
                <c:pt idx="5">
                  <c:v>2008</c:v>
                </c:pt>
                <c:pt idx="6">
                  <c:v>2009</c:v>
                </c:pt>
                <c:pt idx="7">
                  <c:v>2010</c:v>
                </c:pt>
              </c:numCache>
            </c:numRef>
          </c:cat>
          <c:val>
            <c:numRef>
              <c:f>Sheet1!$B$2:$I$2</c:f>
              <c:numCache>
                <c:formatCode>General</c:formatCode>
                <c:ptCount val="8"/>
                <c:pt idx="0">
                  <c:v>452.75</c:v>
                </c:pt>
                <c:pt idx="1">
                  <c:v>521.54999999999973</c:v>
                </c:pt>
                <c:pt idx="2">
                  <c:v>527.6</c:v>
                </c:pt>
                <c:pt idx="3">
                  <c:v>525.8499999999998</c:v>
                </c:pt>
                <c:pt idx="4">
                  <c:v>522.9</c:v>
                </c:pt>
                <c:pt idx="5">
                  <c:v>588.9</c:v>
                </c:pt>
                <c:pt idx="6">
                  <c:v>566</c:v>
                </c:pt>
                <c:pt idx="7">
                  <c:v>608.9</c:v>
                </c:pt>
              </c:numCache>
            </c:numRef>
          </c:val>
        </c:ser>
        <c:ser>
          <c:idx val="1"/>
          <c:order val="1"/>
          <c:tx>
            <c:strRef>
              <c:f>Sheet1!$A$3</c:f>
              <c:strCache>
                <c:ptCount val="1"/>
                <c:pt idx="0">
                  <c:v>Дальневосточный</c:v>
                </c:pt>
              </c:strCache>
            </c:strRef>
          </c:tx>
          <c:spPr>
            <a:ln w="12700">
              <a:solidFill>
                <a:srgbClr val="99CC00"/>
              </a:solidFill>
              <a:prstDash val="solid"/>
            </a:ln>
          </c:spPr>
          <c:marker>
            <c:symbol val="circle"/>
            <c:size val="4"/>
            <c:spPr>
              <a:solidFill>
                <a:srgbClr val="99CC00"/>
              </a:solidFill>
              <a:ln>
                <a:solidFill>
                  <a:srgbClr val="99CC00"/>
                </a:solidFill>
                <a:prstDash val="solid"/>
              </a:ln>
            </c:spPr>
          </c:marker>
          <c:cat>
            <c:numRef>
              <c:f>Sheet1!$B$1:$I$1</c:f>
              <c:numCache>
                <c:formatCode>General</c:formatCode>
                <c:ptCount val="8"/>
                <c:pt idx="0">
                  <c:v>2003</c:v>
                </c:pt>
                <c:pt idx="1">
                  <c:v>2004</c:v>
                </c:pt>
                <c:pt idx="2">
                  <c:v>2005</c:v>
                </c:pt>
                <c:pt idx="3">
                  <c:v>2006</c:v>
                </c:pt>
                <c:pt idx="4">
                  <c:v>2007</c:v>
                </c:pt>
                <c:pt idx="5">
                  <c:v>2008</c:v>
                </c:pt>
                <c:pt idx="6">
                  <c:v>2009</c:v>
                </c:pt>
                <c:pt idx="7">
                  <c:v>2010</c:v>
                </c:pt>
              </c:numCache>
            </c:numRef>
          </c:cat>
          <c:val>
            <c:numRef>
              <c:f>Sheet1!$B$3:$I$3</c:f>
              <c:numCache>
                <c:formatCode>General</c:formatCode>
                <c:ptCount val="8"/>
                <c:pt idx="0">
                  <c:v>323.7</c:v>
                </c:pt>
                <c:pt idx="1">
                  <c:v>325.7</c:v>
                </c:pt>
                <c:pt idx="2">
                  <c:v>325.14999999999998</c:v>
                </c:pt>
                <c:pt idx="3">
                  <c:v>313</c:v>
                </c:pt>
                <c:pt idx="4">
                  <c:v>324.02</c:v>
                </c:pt>
                <c:pt idx="5">
                  <c:v>318.39999999999986</c:v>
                </c:pt>
                <c:pt idx="6">
                  <c:v>302.2</c:v>
                </c:pt>
                <c:pt idx="7">
                  <c:v>287.5</c:v>
                </c:pt>
              </c:numCache>
            </c:numRef>
          </c:val>
        </c:ser>
        <c:marker val="1"/>
        <c:axId val="519869952"/>
        <c:axId val="519876608"/>
      </c:lineChart>
      <c:catAx>
        <c:axId val="519869952"/>
        <c:scaling>
          <c:orientation val="minMax"/>
        </c:scaling>
        <c:axPos val="b"/>
        <c:title>
          <c:tx>
            <c:rich>
              <a:bodyPr/>
              <a:lstStyle/>
              <a:p>
                <a:pPr>
                  <a:defRPr sz="900" b="0" i="0" u="none" strike="noStrike" baseline="0">
                    <a:solidFill>
                      <a:srgbClr val="000000"/>
                    </a:solidFill>
                    <a:latin typeface="Arial CYR"/>
                    <a:ea typeface="Arial CYR"/>
                    <a:cs typeface="Arial CYR"/>
                  </a:defRPr>
                </a:pPr>
                <a:r>
                  <a:t>Годы</a:t>
                </a:r>
              </a:p>
            </c:rich>
          </c:tx>
          <c:layout>
            <c:manualLayout>
              <c:xMode val="edge"/>
              <c:yMode val="edge"/>
              <c:x val="0.48888888888888909"/>
              <c:y val="0.91821561338289992"/>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19876608"/>
        <c:crosses val="autoZero"/>
        <c:auto val="1"/>
        <c:lblAlgn val="ctr"/>
        <c:lblOffset val="100"/>
        <c:tickLblSkip val="1"/>
        <c:tickMarkSkip val="1"/>
      </c:catAx>
      <c:valAx>
        <c:axId val="519876608"/>
        <c:scaling>
          <c:orientation val="minMax"/>
          <c:max val="610"/>
          <c:min val="250"/>
        </c:scaling>
        <c:axPos val="l"/>
        <c:title>
          <c:tx>
            <c:rich>
              <a:bodyPr/>
              <a:lstStyle/>
              <a:p>
                <a:pPr>
                  <a:defRPr sz="900" b="0" i="0" u="none" strike="noStrike" baseline="0">
                    <a:solidFill>
                      <a:srgbClr val="000000"/>
                    </a:solidFill>
                    <a:latin typeface="Arial Cyr"/>
                    <a:ea typeface="Arial Cyr"/>
                    <a:cs typeface="Arial Cyr"/>
                  </a:defRPr>
                </a:pPr>
                <a:r>
                  <a:t>Численность, тыс. особей       .</a:t>
                </a:r>
              </a:p>
            </c:rich>
          </c:tx>
          <c:layout>
            <c:manualLayout>
              <c:xMode val="edge"/>
              <c:yMode val="edge"/>
              <c:x val="2.4242424242424232E-2"/>
              <c:y val="0.13754646840148707"/>
            </c:manualLayout>
          </c:layout>
          <c:spPr>
            <a:noFill/>
            <a:ln w="25400">
              <a:noFill/>
            </a:ln>
          </c:spPr>
        </c:title>
        <c:numFmt formatCode="0" sourceLinked="0"/>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19869952"/>
        <c:crosses val="autoZero"/>
        <c:crossBetween val="between"/>
        <c:majorUnit val="50"/>
      </c:valAx>
      <c:spPr>
        <a:noFill/>
        <a:ln w="25400">
          <a:noFill/>
        </a:ln>
      </c:spPr>
    </c:plotArea>
    <c:legend>
      <c:legendPos val="r"/>
      <c:layout>
        <c:manualLayout>
          <c:xMode val="edge"/>
          <c:yMode val="edge"/>
          <c:x val="0.22222222222222221"/>
          <c:y val="3.3457249070631981E-2"/>
          <c:w val="0.5191919191919192"/>
          <c:h val="6.3197026022304828E-2"/>
        </c:manualLayout>
      </c:layout>
      <c:spPr>
        <a:solidFill>
          <a:srgbClr val="FFFFFF"/>
        </a:solidFill>
        <a:ln w="25400">
          <a:noFill/>
        </a:ln>
      </c:spPr>
      <c:txPr>
        <a:bodyPr/>
        <a:lstStyle/>
        <a:p>
          <a:pPr>
            <a:defRPr sz="735" b="0"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925" b="0" i="0" u="none" strike="noStrike" baseline="0">
          <a:solidFill>
            <a:srgbClr val="000000"/>
          </a:solidFill>
          <a:latin typeface="Arial Cyr"/>
          <a:ea typeface="Arial Cyr"/>
          <a:cs typeface="Arial Cyr"/>
        </a:defRPr>
      </a:pPr>
      <a:endParaRPr lang="ru-RU"/>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4285714285714293"/>
          <c:y val="0.21082621082621089"/>
          <c:w val="0.78095238095238051"/>
          <c:h val="0.62393162393162394"/>
        </c:manualLayout>
      </c:layout>
      <c:scatterChart>
        <c:scatterStyle val="lineMarker"/>
        <c:ser>
          <c:idx val="0"/>
          <c:order val="0"/>
          <c:tx>
            <c:v>Численность маточного поголовья сайгака</c:v>
          </c:tx>
          <c:spPr>
            <a:ln w="10976">
              <a:solidFill>
                <a:srgbClr val="993300"/>
              </a:solidFill>
              <a:prstDash val="solid"/>
            </a:ln>
          </c:spPr>
          <c:marker>
            <c:symbol val="circle"/>
            <c:size val="3"/>
            <c:spPr>
              <a:solidFill>
                <a:srgbClr val="993300"/>
              </a:solidFill>
              <a:ln>
                <a:solidFill>
                  <a:srgbClr val="993300"/>
                </a:solidFill>
                <a:prstDash val="solid"/>
              </a:ln>
            </c:spPr>
          </c:marker>
          <c:trendline>
            <c:name>Аппроксимация линейной функцией</c:name>
            <c:spPr>
              <a:ln w="10976">
                <a:solidFill>
                  <a:srgbClr val="000000"/>
                </a:solidFill>
                <a:prstDash val="solid"/>
              </a:ln>
            </c:spPr>
            <c:trendlineType val="movingAvg"/>
            <c:period val="3"/>
          </c:trendline>
          <c:xVal>
            <c:numRef>
              <c:f>Таблица!$A$18:$A$71</c:f>
              <c:numCache>
                <c:formatCode>General</c:formatCode>
                <c:ptCount val="54"/>
                <c:pt idx="44">
                  <c:v>2001</c:v>
                </c:pt>
                <c:pt idx="45">
                  <c:v>2002</c:v>
                </c:pt>
                <c:pt idx="46">
                  <c:v>2003</c:v>
                </c:pt>
                <c:pt idx="47">
                  <c:v>2004</c:v>
                </c:pt>
                <c:pt idx="48">
                  <c:v>2005</c:v>
                </c:pt>
                <c:pt idx="49">
                  <c:v>2006</c:v>
                </c:pt>
                <c:pt idx="50">
                  <c:v>2007</c:v>
                </c:pt>
                <c:pt idx="51">
                  <c:v>2008</c:v>
                </c:pt>
                <c:pt idx="52">
                  <c:v>2009</c:v>
                </c:pt>
              </c:numCache>
            </c:numRef>
          </c:xVal>
          <c:yVal>
            <c:numRef>
              <c:f>Таблица!$B$18:$B$71</c:f>
              <c:numCache>
                <c:formatCode>General</c:formatCode>
                <c:ptCount val="54"/>
                <c:pt idx="44">
                  <c:v>18</c:v>
                </c:pt>
                <c:pt idx="45">
                  <c:v>19</c:v>
                </c:pt>
                <c:pt idx="46">
                  <c:v>17</c:v>
                </c:pt>
                <c:pt idx="47">
                  <c:v>17.600000000000001</c:v>
                </c:pt>
                <c:pt idx="48">
                  <c:v>16</c:v>
                </c:pt>
                <c:pt idx="49">
                  <c:v>16</c:v>
                </c:pt>
                <c:pt idx="50">
                  <c:v>19</c:v>
                </c:pt>
                <c:pt idx="51">
                  <c:v>16</c:v>
                </c:pt>
                <c:pt idx="52">
                  <c:v>14</c:v>
                </c:pt>
              </c:numCache>
            </c:numRef>
          </c:yVal>
        </c:ser>
        <c:axId val="519774592"/>
        <c:axId val="519776512"/>
      </c:scatterChart>
      <c:valAx>
        <c:axId val="519774592"/>
        <c:scaling>
          <c:orientation val="minMax"/>
        </c:scaling>
        <c:axPos val="b"/>
        <c:title>
          <c:tx>
            <c:rich>
              <a:bodyPr/>
              <a:lstStyle/>
              <a:p>
                <a:pPr>
                  <a:defRPr sz="864" b="0" i="0" u="none" strike="noStrike" baseline="0">
                    <a:solidFill>
                      <a:srgbClr val="000000"/>
                    </a:solidFill>
                    <a:latin typeface="Arial"/>
                    <a:ea typeface="Arial"/>
                    <a:cs typeface="Arial"/>
                  </a:defRPr>
                </a:pPr>
                <a:r>
                  <a:t>Годы</a:t>
                </a:r>
              </a:p>
            </c:rich>
          </c:tx>
          <c:layout>
            <c:manualLayout>
              <c:xMode val="edge"/>
              <c:yMode val="edge"/>
              <c:x val="0.50095238095238048"/>
              <c:y val="0.93162393162393164"/>
            </c:manualLayout>
          </c:layout>
          <c:spPr>
            <a:noFill/>
            <a:ln w="21953">
              <a:noFill/>
            </a:ln>
          </c:spPr>
        </c:title>
        <c:numFmt formatCode="General" sourceLinked="1"/>
        <c:tickLblPos val="nextTo"/>
        <c:spPr>
          <a:ln w="10976">
            <a:solidFill>
              <a:srgbClr val="000000"/>
            </a:solidFill>
            <a:prstDash val="solid"/>
          </a:ln>
        </c:spPr>
        <c:txPr>
          <a:bodyPr rot="0" vert="horz"/>
          <a:lstStyle/>
          <a:p>
            <a:pPr>
              <a:defRPr sz="864" b="0" i="0" u="none" strike="noStrike" baseline="0">
                <a:solidFill>
                  <a:srgbClr val="000000"/>
                </a:solidFill>
                <a:latin typeface="Arial"/>
                <a:ea typeface="Arial"/>
                <a:cs typeface="Arial"/>
              </a:defRPr>
            </a:pPr>
            <a:endParaRPr lang="ru-RU"/>
          </a:p>
        </c:txPr>
        <c:crossAx val="519776512"/>
        <c:crosses val="autoZero"/>
        <c:crossBetween val="midCat"/>
        <c:majorUnit val="1"/>
      </c:valAx>
      <c:valAx>
        <c:axId val="519776512"/>
        <c:scaling>
          <c:orientation val="minMax"/>
          <c:max val="40"/>
        </c:scaling>
        <c:axPos val="l"/>
        <c:title>
          <c:tx>
            <c:rich>
              <a:bodyPr/>
              <a:lstStyle/>
              <a:p>
                <a:pPr>
                  <a:defRPr sz="864" b="0" i="0" u="none" strike="noStrike" baseline="0">
                    <a:solidFill>
                      <a:srgbClr val="000000"/>
                    </a:solidFill>
                    <a:latin typeface="Arial Cyr"/>
                    <a:ea typeface="Arial Cyr"/>
                    <a:cs typeface="Arial Cyr"/>
                  </a:defRPr>
                </a:pPr>
                <a:r>
                  <a:t>Численность, тыс.особей         .</a:t>
                </a:r>
              </a:p>
            </c:rich>
          </c:tx>
          <c:layout>
            <c:manualLayout>
              <c:xMode val="edge"/>
              <c:yMode val="edge"/>
              <c:x val="3.047619047619049E-2"/>
              <c:y val="0.23931623931623944"/>
            </c:manualLayout>
          </c:layout>
          <c:spPr>
            <a:noFill/>
            <a:ln w="21953">
              <a:noFill/>
            </a:ln>
          </c:spPr>
        </c:title>
        <c:numFmt formatCode="General" sourceLinked="1"/>
        <c:tickLblPos val="nextTo"/>
        <c:spPr>
          <a:ln w="10976">
            <a:solidFill>
              <a:srgbClr val="000000"/>
            </a:solidFill>
            <a:prstDash val="solid"/>
          </a:ln>
        </c:spPr>
        <c:txPr>
          <a:bodyPr rot="0" vert="horz"/>
          <a:lstStyle/>
          <a:p>
            <a:pPr>
              <a:defRPr sz="864" b="0" i="0" u="none" strike="noStrike" baseline="0">
                <a:solidFill>
                  <a:srgbClr val="000000"/>
                </a:solidFill>
                <a:latin typeface="Arial"/>
                <a:ea typeface="Arial"/>
                <a:cs typeface="Arial"/>
              </a:defRPr>
            </a:pPr>
            <a:endParaRPr lang="ru-RU"/>
          </a:p>
        </c:txPr>
        <c:crossAx val="519774592"/>
        <c:crosses val="autoZero"/>
        <c:crossBetween val="midCat"/>
        <c:majorUnit val="5"/>
        <c:minorUnit val="5"/>
      </c:valAx>
      <c:spPr>
        <a:noFill/>
        <a:ln w="21953">
          <a:noFill/>
        </a:ln>
      </c:spPr>
    </c:plotArea>
    <c:legend>
      <c:legendPos val="r"/>
      <c:layout>
        <c:manualLayout>
          <c:xMode val="edge"/>
          <c:yMode val="edge"/>
          <c:x val="0.24000000000000005"/>
          <c:y val="0.13960113960113965"/>
          <c:w val="0.58476190476190448"/>
          <c:h val="0.113960113960114"/>
        </c:manualLayout>
      </c:layout>
      <c:spPr>
        <a:solidFill>
          <a:srgbClr val="FFFFFF"/>
        </a:solidFill>
        <a:ln w="21953">
          <a:noFill/>
        </a:ln>
      </c:spPr>
      <c:txPr>
        <a:bodyPr/>
        <a:lstStyle/>
        <a:p>
          <a:pPr>
            <a:defRPr sz="713" b="0"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64" b="0" i="0" u="none" strike="noStrike" baseline="0">
          <a:solidFill>
            <a:srgbClr val="000000"/>
          </a:solidFill>
          <a:latin typeface="Arial Cyr"/>
          <a:ea typeface="Arial Cyr"/>
          <a:cs typeface="Arial Cyr"/>
        </a:defRPr>
      </a:pPr>
      <a:endParaRPr lang="ru-RU"/>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6157205240174669"/>
          <c:y val="8.9795918367347016E-2"/>
          <c:w val="0.65065502183406132"/>
          <c:h val="0.65714285714285736"/>
        </c:manualLayout>
      </c:layout>
      <c:lineChart>
        <c:grouping val="standard"/>
        <c:ser>
          <c:idx val="1"/>
          <c:order val="0"/>
          <c:tx>
            <c:strRef>
              <c:f>Sheet1!$A$2</c:f>
              <c:strCache>
                <c:ptCount val="1"/>
                <c:pt idx="0">
                  <c:v>Численность</c:v>
                </c:pt>
              </c:strCache>
            </c:strRef>
          </c:tx>
          <c:spPr>
            <a:ln w="12699">
              <a:solidFill>
                <a:srgbClr val="000000"/>
              </a:solidFill>
              <a:prstDash val="solid"/>
            </a:ln>
          </c:spPr>
          <c:marker>
            <c:symbol val="square"/>
            <c:size val="4"/>
            <c:spPr>
              <a:solidFill>
                <a:srgbClr val="000000"/>
              </a:solidFill>
              <a:ln>
                <a:solidFill>
                  <a:srgbClr val="000000"/>
                </a:solidFill>
                <a:prstDash val="solid"/>
              </a:ln>
            </c:spPr>
          </c:marker>
          <c:cat>
            <c:numRef>
              <c:f>Sheet1!$B$1:$H$1</c:f>
              <c:numCache>
                <c:formatCode>General</c:formatCode>
                <c:ptCount val="7"/>
                <c:pt idx="0">
                  <c:v>2003</c:v>
                </c:pt>
                <c:pt idx="1">
                  <c:v>2004</c:v>
                </c:pt>
                <c:pt idx="2">
                  <c:v>2005</c:v>
                </c:pt>
                <c:pt idx="3">
                  <c:v>2006</c:v>
                </c:pt>
                <c:pt idx="4">
                  <c:v>2007</c:v>
                </c:pt>
                <c:pt idx="5">
                  <c:v>2008</c:v>
                </c:pt>
                <c:pt idx="6">
                  <c:v>2009</c:v>
                </c:pt>
              </c:numCache>
            </c:numRef>
          </c:cat>
          <c:val>
            <c:numRef>
              <c:f>Sheet1!$B$2:$H$2</c:f>
              <c:numCache>
                <c:formatCode>General</c:formatCode>
                <c:ptCount val="7"/>
                <c:pt idx="0">
                  <c:v>1095.0999999999999</c:v>
                </c:pt>
                <c:pt idx="1">
                  <c:v>1135.4000000000001</c:v>
                </c:pt>
                <c:pt idx="2">
                  <c:v>1120.0999999999999</c:v>
                </c:pt>
                <c:pt idx="3">
                  <c:v>1259.3</c:v>
                </c:pt>
                <c:pt idx="4">
                  <c:v>1407.5</c:v>
                </c:pt>
                <c:pt idx="5">
                  <c:v>1459.5</c:v>
                </c:pt>
                <c:pt idx="6">
                  <c:v>1482</c:v>
                </c:pt>
              </c:numCache>
            </c:numRef>
          </c:val>
        </c:ser>
        <c:marker val="1"/>
        <c:axId val="519986560"/>
        <c:axId val="519997312"/>
      </c:lineChart>
      <c:lineChart>
        <c:grouping val="standard"/>
        <c:ser>
          <c:idx val="0"/>
          <c:order val="1"/>
          <c:tx>
            <c:strRef>
              <c:f>Sheet1!$A$3</c:f>
              <c:strCache>
                <c:ptCount val="1"/>
                <c:pt idx="0">
                  <c:v>Добыча</c:v>
                </c:pt>
              </c:strCache>
            </c:strRef>
          </c:tx>
          <c:spPr>
            <a:ln w="12699">
              <a:solidFill>
                <a:srgbClr val="FF0000"/>
              </a:solidFill>
              <a:prstDash val="solid"/>
            </a:ln>
          </c:spPr>
          <c:marker>
            <c:symbol val="x"/>
            <c:size val="4"/>
            <c:spPr>
              <a:noFill/>
              <a:ln>
                <a:solidFill>
                  <a:srgbClr val="FF0000"/>
                </a:solidFill>
                <a:prstDash val="solid"/>
              </a:ln>
            </c:spPr>
          </c:marker>
          <c:cat>
            <c:numRef>
              <c:f>Sheet1!$B$1:$H$1</c:f>
              <c:numCache>
                <c:formatCode>General</c:formatCode>
                <c:ptCount val="7"/>
                <c:pt idx="0">
                  <c:v>2003</c:v>
                </c:pt>
                <c:pt idx="1">
                  <c:v>2004</c:v>
                </c:pt>
                <c:pt idx="2">
                  <c:v>2005</c:v>
                </c:pt>
                <c:pt idx="3">
                  <c:v>2006</c:v>
                </c:pt>
                <c:pt idx="4">
                  <c:v>2007</c:v>
                </c:pt>
                <c:pt idx="5">
                  <c:v>2008</c:v>
                </c:pt>
                <c:pt idx="6">
                  <c:v>2009</c:v>
                </c:pt>
              </c:numCache>
            </c:numRef>
          </c:cat>
          <c:val>
            <c:numRef>
              <c:f>Sheet1!$B$3:$H$3</c:f>
              <c:numCache>
                <c:formatCode>General</c:formatCode>
                <c:ptCount val="7"/>
                <c:pt idx="0">
                  <c:v>182234</c:v>
                </c:pt>
                <c:pt idx="1">
                  <c:v>169754</c:v>
                </c:pt>
                <c:pt idx="2">
                  <c:v>198912</c:v>
                </c:pt>
                <c:pt idx="3">
                  <c:v>275867</c:v>
                </c:pt>
                <c:pt idx="4">
                  <c:v>274732</c:v>
                </c:pt>
                <c:pt idx="5">
                  <c:v>287777</c:v>
                </c:pt>
                <c:pt idx="6">
                  <c:v>255143</c:v>
                </c:pt>
              </c:numCache>
            </c:numRef>
          </c:val>
        </c:ser>
        <c:marker val="1"/>
        <c:axId val="520007680"/>
        <c:axId val="520009216"/>
      </c:lineChart>
      <c:catAx>
        <c:axId val="519986560"/>
        <c:scaling>
          <c:orientation val="minMax"/>
        </c:scaling>
        <c:axPos val="b"/>
        <c:title>
          <c:tx>
            <c:rich>
              <a:bodyPr/>
              <a:lstStyle/>
              <a:p>
                <a:pPr>
                  <a:defRPr sz="900" b="0" i="0" u="none" strike="noStrike" baseline="0">
                    <a:solidFill>
                      <a:srgbClr val="000000"/>
                    </a:solidFill>
                    <a:latin typeface="Arial"/>
                    <a:ea typeface="Arial"/>
                    <a:cs typeface="Arial"/>
                  </a:defRPr>
                </a:pPr>
                <a:r>
                  <a:t>Годы</a:t>
                </a:r>
              </a:p>
            </c:rich>
          </c:tx>
          <c:layout>
            <c:manualLayout>
              <c:xMode val="edge"/>
              <c:yMode val="edge"/>
              <c:x val="0.44759825327510916"/>
              <c:y val="0.86530612244897964"/>
            </c:manualLayout>
          </c:layout>
          <c:spPr>
            <a:noFill/>
            <a:ln w="25399">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519997312"/>
        <c:crosses val="autoZero"/>
        <c:lblAlgn val="ctr"/>
        <c:lblOffset val="100"/>
        <c:tickLblSkip val="1"/>
        <c:tickMarkSkip val="1"/>
      </c:catAx>
      <c:valAx>
        <c:axId val="519997312"/>
        <c:scaling>
          <c:orientation val="minMax"/>
        </c:scaling>
        <c:axPos val="l"/>
        <c:title>
          <c:tx>
            <c:rich>
              <a:bodyPr/>
              <a:lstStyle/>
              <a:p>
                <a:pPr>
                  <a:defRPr sz="900" b="0" i="0" u="none" strike="noStrike" baseline="0">
                    <a:solidFill>
                      <a:srgbClr val="000000"/>
                    </a:solidFill>
                    <a:latin typeface="Arial"/>
                    <a:ea typeface="Arial"/>
                    <a:cs typeface="Arial"/>
                  </a:defRPr>
                </a:pPr>
                <a:r>
                  <a:t>Численность, тыс. особей</a:t>
                </a:r>
              </a:p>
            </c:rich>
          </c:tx>
          <c:layout>
            <c:manualLayout>
              <c:xMode val="edge"/>
              <c:yMode val="edge"/>
              <c:x val="2.401746724890829E-2"/>
              <c:y val="0.10612244897959189"/>
            </c:manualLayout>
          </c:layout>
          <c:spPr>
            <a:noFill/>
            <a:ln w="25399">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519986560"/>
        <c:crosses val="autoZero"/>
        <c:crossBetween val="between"/>
      </c:valAx>
      <c:catAx>
        <c:axId val="520007680"/>
        <c:scaling>
          <c:orientation val="minMax"/>
        </c:scaling>
        <c:delete val="1"/>
        <c:axPos val="b"/>
        <c:numFmt formatCode="General" sourceLinked="1"/>
        <c:tickLblPos val="none"/>
        <c:crossAx val="520009216"/>
        <c:crosses val="autoZero"/>
        <c:lblAlgn val="ctr"/>
        <c:lblOffset val="100"/>
      </c:catAx>
      <c:valAx>
        <c:axId val="520009216"/>
        <c:scaling>
          <c:orientation val="minMax"/>
          <c:max val="400000"/>
          <c:min val="150000"/>
        </c:scaling>
        <c:axPos val="r"/>
        <c:title>
          <c:tx>
            <c:rich>
              <a:bodyPr/>
              <a:lstStyle/>
              <a:p>
                <a:pPr>
                  <a:defRPr sz="900" b="0" i="0" u="none" strike="noStrike" baseline="0">
                    <a:solidFill>
                      <a:srgbClr val="000000"/>
                    </a:solidFill>
                    <a:latin typeface="Arial"/>
                    <a:ea typeface="Arial"/>
                    <a:cs typeface="Arial"/>
                  </a:defRPr>
                </a:pPr>
                <a:r>
                  <a:t>Добыча, особей</a:t>
                </a:r>
              </a:p>
            </c:rich>
          </c:tx>
          <c:layout>
            <c:manualLayout>
              <c:xMode val="edge"/>
              <c:yMode val="edge"/>
              <c:x val="0.92794759825327533"/>
              <c:y val="0.22040816326530618"/>
            </c:manualLayout>
          </c:layout>
          <c:spPr>
            <a:noFill/>
            <a:ln w="25399">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520007680"/>
        <c:crosses val="max"/>
        <c:crossBetween val="between"/>
        <c:majorUnit val="50000"/>
        <c:minorUnit val="10000"/>
      </c:valAx>
      <c:spPr>
        <a:noFill/>
        <a:ln w="25399">
          <a:noFill/>
        </a:ln>
      </c:spPr>
    </c:plotArea>
    <c:legend>
      <c:legendPos val="r"/>
      <c:layout>
        <c:manualLayout>
          <c:xMode val="edge"/>
          <c:yMode val="edge"/>
          <c:x val="0.22925764192139741"/>
          <c:y val="4.0816326530612301E-3"/>
          <c:w val="0.46943231441048033"/>
          <c:h val="7.3469387755102075E-2"/>
        </c:manualLayout>
      </c:layout>
      <c:spPr>
        <a:solidFill>
          <a:srgbClr val="FFFFFF"/>
        </a:solidFill>
        <a:ln w="25399">
          <a:noFill/>
        </a:ln>
      </c:spPr>
      <c:txPr>
        <a:bodyPr/>
        <a:lstStyle/>
        <a:p>
          <a:pPr>
            <a:defRPr sz="735" b="0" i="0" u="none" strike="noStrike" baseline="0">
              <a:solidFill>
                <a:srgbClr val="000000"/>
              </a:solidFill>
              <a:latin typeface="Arial"/>
              <a:ea typeface="Arial"/>
              <a:cs typeface="Arial"/>
            </a:defRPr>
          </a:pPr>
          <a:endParaRPr lang="ru-RU"/>
        </a:p>
      </c:txPr>
    </c:legend>
    <c:plotVisOnly val="1"/>
    <c:dispBlanksAs val="gap"/>
  </c:chart>
  <c:spPr>
    <a:noFill/>
    <a:ln>
      <a:noFill/>
    </a:ln>
  </c:spPr>
  <c:txPr>
    <a:bodyPr/>
    <a:lstStyle/>
    <a:p>
      <a:pPr>
        <a:defRPr sz="1000" b="0" i="0" u="none" strike="noStrike" baseline="0">
          <a:solidFill>
            <a:srgbClr val="000000"/>
          </a:solidFill>
          <a:latin typeface="Arial"/>
          <a:ea typeface="Arial"/>
          <a:cs typeface="Arial"/>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25"/>
      <c:hPercent val="50"/>
      <c:rotY val="25"/>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1111111111111111"/>
          <c:y val="6.5637065637065631E-2"/>
          <c:w val="0.86868686868686873"/>
          <c:h val="0.70270270270270252"/>
        </c:manualLayout>
      </c:layout>
      <c:bar3DChart>
        <c:barDir val="col"/>
        <c:grouping val="clustered"/>
        <c:ser>
          <c:idx val="0"/>
          <c:order val="0"/>
          <c:tx>
            <c:strRef>
              <c:f>Sheet1!$A$2</c:f>
              <c:strCache>
                <c:ptCount val="1"/>
              </c:strCache>
            </c:strRef>
          </c:tx>
          <c:spPr>
            <a:solidFill>
              <a:srgbClr val="339966"/>
            </a:solidFill>
            <a:ln w="12700">
              <a:solidFill>
                <a:srgbClr val="000000"/>
              </a:solidFill>
              <a:prstDash val="solid"/>
            </a:ln>
          </c:spP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Sheet1!$B$2:$L$2</c:f>
              <c:numCache>
                <c:formatCode>General</c:formatCode>
                <c:ptCount val="11"/>
                <c:pt idx="0">
                  <c:v>9.5</c:v>
                </c:pt>
                <c:pt idx="1">
                  <c:v>10.8</c:v>
                </c:pt>
                <c:pt idx="2">
                  <c:v>9.8000000000000007</c:v>
                </c:pt>
                <c:pt idx="3">
                  <c:v>11.2</c:v>
                </c:pt>
                <c:pt idx="4">
                  <c:v>10.3</c:v>
                </c:pt>
                <c:pt idx="5">
                  <c:v>10.8</c:v>
                </c:pt>
                <c:pt idx="6">
                  <c:v>10.5</c:v>
                </c:pt>
                <c:pt idx="7">
                  <c:v>10.7</c:v>
                </c:pt>
                <c:pt idx="8">
                  <c:v>11</c:v>
                </c:pt>
                <c:pt idx="9">
                  <c:v>11.5</c:v>
                </c:pt>
                <c:pt idx="10">
                  <c:v>12.7</c:v>
                </c:pt>
              </c:numCache>
            </c:numRef>
          </c:val>
        </c:ser>
        <c:ser>
          <c:idx val="1"/>
          <c:order val="1"/>
          <c:tx>
            <c:strRef>
              <c:f>Sheet1!$A$3</c:f>
              <c:strCache>
                <c:ptCount val="1"/>
              </c:strCache>
            </c:strRef>
          </c:tx>
          <c:spPr>
            <a:solidFill>
              <a:srgbClr val="993366"/>
            </a:solidFill>
            <a:ln w="12700">
              <a:solidFill>
                <a:srgbClr val="000000"/>
              </a:solidFill>
              <a:prstDash val="solid"/>
            </a:ln>
          </c:spP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Sheet1!$B$3:$L$3</c:f>
              <c:numCache>
                <c:formatCode>General</c:formatCode>
                <c:ptCount val="11"/>
              </c:numCache>
            </c:numRef>
          </c:val>
        </c:ser>
        <c:ser>
          <c:idx val="2"/>
          <c:order val="2"/>
          <c:tx>
            <c:strRef>
              <c:f>Sheet1!$A$4</c:f>
              <c:strCache>
                <c:ptCount val="1"/>
              </c:strCache>
            </c:strRef>
          </c:tx>
          <c:spPr>
            <a:solidFill>
              <a:srgbClr val="FFFFCC"/>
            </a:solidFill>
            <a:ln w="12700">
              <a:solidFill>
                <a:srgbClr val="000000"/>
              </a:solidFill>
              <a:prstDash val="solid"/>
            </a:ln>
          </c:spP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Sheet1!$B$4:$L$4</c:f>
              <c:numCache>
                <c:formatCode>General</c:formatCode>
                <c:ptCount val="11"/>
              </c:numCache>
            </c:numRef>
          </c:val>
        </c:ser>
        <c:gapDepth val="0"/>
        <c:shape val="box"/>
        <c:axId val="518583040"/>
        <c:axId val="518584960"/>
        <c:axId val="0"/>
      </c:bar3DChart>
      <c:catAx>
        <c:axId val="518583040"/>
        <c:scaling>
          <c:orientation val="minMax"/>
        </c:scaling>
        <c:axPos val="b"/>
        <c:title>
          <c:tx>
            <c:rich>
              <a:bodyPr/>
              <a:lstStyle/>
              <a:p>
                <a:pPr>
                  <a:defRPr sz="900" b="0" i="0" u="none" strike="noStrike" baseline="0">
                    <a:solidFill>
                      <a:srgbClr val="000000"/>
                    </a:solidFill>
                    <a:latin typeface="Arial Cyr"/>
                    <a:ea typeface="Arial Cyr"/>
                    <a:cs typeface="Arial Cyr"/>
                  </a:defRPr>
                </a:pPr>
                <a:r>
                  <a:t>Годы</a:t>
                </a:r>
              </a:p>
            </c:rich>
          </c:tx>
          <c:layout>
            <c:manualLayout>
              <c:xMode val="edge"/>
              <c:yMode val="edge"/>
              <c:x val="0.50909090909090882"/>
              <c:y val="0.85714285714285732"/>
            </c:manualLayout>
          </c:layout>
          <c:spPr>
            <a:noFill/>
            <a:ln w="25401">
              <a:noFill/>
            </a:ln>
          </c:spPr>
        </c:title>
        <c:numFmt formatCode="General" sourceLinked="1"/>
        <c:tickLblPos val="low"/>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18584960"/>
        <c:crossesAt val="0"/>
        <c:auto val="1"/>
        <c:lblAlgn val="ctr"/>
        <c:lblOffset val="100"/>
        <c:tickLblSkip val="1"/>
        <c:tickMarkSkip val="1"/>
      </c:catAx>
      <c:valAx>
        <c:axId val="518584960"/>
        <c:scaling>
          <c:orientation val="minMax"/>
          <c:max val="14"/>
          <c:min val="0"/>
        </c:scaling>
        <c:axPos val="l"/>
        <c:title>
          <c:tx>
            <c:rich>
              <a:bodyPr/>
              <a:lstStyle/>
              <a:p>
                <a:pPr>
                  <a:defRPr sz="900" b="0" i="0" u="none" strike="noStrike" baseline="0">
                    <a:solidFill>
                      <a:srgbClr val="000000"/>
                    </a:solidFill>
                    <a:latin typeface="Arial Cyr"/>
                    <a:ea typeface="Arial Cyr"/>
                    <a:cs typeface="Arial Cyr"/>
                  </a:defRPr>
                </a:pPr>
                <a:r>
                  <a:t>Число троплений, тыс.шт.</a:t>
                </a:r>
              </a:p>
            </c:rich>
          </c:tx>
          <c:layout>
            <c:manualLayout>
              <c:xMode val="edge"/>
              <c:yMode val="edge"/>
              <c:x val="9.6969696969697025E-2"/>
              <c:y val="0.13513513513513523"/>
            </c:manualLayout>
          </c:layout>
          <c:spPr>
            <a:noFill/>
            <a:ln w="25401">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18583040"/>
        <c:crosses val="autoZero"/>
        <c:crossBetween val="between"/>
        <c:majorUnit val="2"/>
      </c:valAx>
      <c:spPr>
        <a:noFill/>
        <a:ln w="25401">
          <a:noFill/>
        </a:ln>
      </c:spPr>
    </c:plotArea>
    <c:plotVisOnly val="1"/>
    <c:dispBlanksAs val="gap"/>
  </c:chart>
  <c:spPr>
    <a:noFill/>
    <a:ln>
      <a:noFill/>
    </a:ln>
  </c:spPr>
  <c:txPr>
    <a:bodyPr/>
    <a:lstStyle/>
    <a:p>
      <a:pPr>
        <a:defRPr sz="1150" b="1" i="0" u="none" strike="noStrike" baseline="0">
          <a:solidFill>
            <a:srgbClr val="000000"/>
          </a:solidFill>
          <a:latin typeface="Arial Cyr"/>
          <a:ea typeface="Arial Cyr"/>
          <a:cs typeface="Arial Cyr"/>
        </a:defRPr>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4498933901918981"/>
          <c:y val="5.2863436123348082E-2"/>
          <c:w val="0.81236673773987211"/>
          <c:h val="0.74008810572687223"/>
        </c:manualLayout>
      </c:layout>
      <c:lineChart>
        <c:grouping val="standard"/>
        <c:ser>
          <c:idx val="3"/>
          <c:order val="0"/>
          <c:tx>
            <c:strRef>
              <c:f>Sheet1!$A$5</c:f>
              <c:strCache>
                <c:ptCount val="1"/>
                <c:pt idx="0">
                  <c:v>Уральский</c:v>
                </c:pt>
              </c:strCache>
            </c:strRef>
          </c:tx>
          <c:spPr>
            <a:ln w="12699">
              <a:solidFill>
                <a:srgbClr val="666699"/>
              </a:solidFill>
              <a:prstDash val="solid"/>
            </a:ln>
          </c:spPr>
          <c:marker>
            <c:symbol val="x"/>
            <c:size val="4"/>
            <c:spPr>
              <a:noFill/>
              <a:ln>
                <a:solidFill>
                  <a:srgbClr val="666699"/>
                </a:solidFill>
                <a:prstDash val="solid"/>
              </a:ln>
            </c:spPr>
          </c:marker>
          <c:cat>
            <c:numRef>
              <c:f>Sheet1!$B$1:$H$1</c:f>
              <c:numCache>
                <c:formatCode>General</c:formatCode>
                <c:ptCount val="7"/>
                <c:pt idx="0">
                  <c:v>2003</c:v>
                </c:pt>
                <c:pt idx="1">
                  <c:v>2004</c:v>
                </c:pt>
                <c:pt idx="2">
                  <c:v>2005</c:v>
                </c:pt>
                <c:pt idx="3">
                  <c:v>2006</c:v>
                </c:pt>
                <c:pt idx="4">
                  <c:v>2007</c:v>
                </c:pt>
                <c:pt idx="5">
                  <c:v>2008</c:v>
                </c:pt>
                <c:pt idx="6">
                  <c:v>2009</c:v>
                </c:pt>
              </c:numCache>
            </c:numRef>
          </c:cat>
          <c:val>
            <c:numRef>
              <c:f>Sheet1!$B$5:$H$5</c:f>
              <c:numCache>
                <c:formatCode>General</c:formatCode>
                <c:ptCount val="7"/>
                <c:pt idx="0">
                  <c:v>63</c:v>
                </c:pt>
                <c:pt idx="1">
                  <c:v>70.2</c:v>
                </c:pt>
                <c:pt idx="2">
                  <c:v>78</c:v>
                </c:pt>
                <c:pt idx="3">
                  <c:v>76</c:v>
                </c:pt>
                <c:pt idx="4">
                  <c:v>81.2</c:v>
                </c:pt>
                <c:pt idx="5">
                  <c:v>82.9</c:v>
                </c:pt>
                <c:pt idx="6">
                  <c:v>99.4</c:v>
                </c:pt>
              </c:numCache>
            </c:numRef>
          </c:val>
        </c:ser>
        <c:marker val="1"/>
        <c:axId val="519910144"/>
        <c:axId val="519912448"/>
      </c:lineChart>
      <c:catAx>
        <c:axId val="519910144"/>
        <c:scaling>
          <c:orientation val="minMax"/>
        </c:scaling>
        <c:axPos val="b"/>
        <c:title>
          <c:tx>
            <c:rich>
              <a:bodyPr/>
              <a:lstStyle/>
              <a:p>
                <a:pPr>
                  <a:defRPr sz="900" b="0" i="0" u="none" strike="noStrike" baseline="0">
                    <a:solidFill>
                      <a:srgbClr val="000000"/>
                    </a:solidFill>
                    <a:latin typeface="Arial Cyr"/>
                    <a:ea typeface="Arial Cyr"/>
                    <a:cs typeface="Arial Cyr"/>
                  </a:defRPr>
                </a:pPr>
                <a:r>
                  <a:t>Годы</a:t>
                </a:r>
              </a:p>
            </c:rich>
          </c:tx>
          <c:layout>
            <c:manualLayout>
              <c:xMode val="edge"/>
              <c:yMode val="edge"/>
              <c:x val="0.51172707889125779"/>
              <c:y val="0.90308370044052866"/>
            </c:manualLayout>
          </c:layout>
          <c:spPr>
            <a:noFill/>
            <a:ln w="25398">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19912448"/>
        <c:crosses val="autoZero"/>
        <c:auto val="1"/>
        <c:lblAlgn val="ctr"/>
        <c:lblOffset val="100"/>
        <c:tickLblSkip val="1"/>
        <c:tickMarkSkip val="1"/>
      </c:catAx>
      <c:valAx>
        <c:axId val="519912448"/>
        <c:scaling>
          <c:orientation val="minMax"/>
          <c:max val="110"/>
          <c:min val="50"/>
        </c:scaling>
        <c:axPos val="l"/>
        <c:title>
          <c:tx>
            <c:rich>
              <a:bodyPr/>
              <a:lstStyle/>
              <a:p>
                <a:pPr>
                  <a:defRPr sz="900" b="0" i="0" u="none" strike="noStrike" baseline="0">
                    <a:solidFill>
                      <a:srgbClr val="000000"/>
                    </a:solidFill>
                    <a:latin typeface="Arial Cyr"/>
                    <a:ea typeface="Arial Cyr"/>
                    <a:cs typeface="Arial Cyr"/>
                  </a:defRPr>
                </a:pPr>
                <a:r>
                  <a:t>Численность, тыс. особей      </a:t>
                </a:r>
              </a:p>
            </c:rich>
          </c:tx>
          <c:layout>
            <c:manualLayout>
              <c:xMode val="edge"/>
              <c:yMode val="edge"/>
              <c:x val="2.5586353944562889E-2"/>
              <c:y val="8.8105726872246728E-2"/>
            </c:manualLayout>
          </c:layout>
          <c:spPr>
            <a:noFill/>
            <a:ln w="25398">
              <a:noFill/>
            </a:ln>
          </c:spPr>
        </c:title>
        <c:numFmt formatCode="0" sourceLinked="0"/>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19910144"/>
        <c:crosses val="autoZero"/>
        <c:crossBetween val="between"/>
        <c:majorUnit val="15"/>
        <c:minorUnit val="0.22500000000000001"/>
      </c:valAx>
      <c:spPr>
        <a:noFill/>
        <a:ln w="25398">
          <a:noFill/>
        </a:ln>
      </c:spPr>
    </c:plotArea>
    <c:plotVisOnly val="1"/>
    <c:dispBlanksAs val="gap"/>
  </c:chart>
  <c:spPr>
    <a:noFill/>
    <a:ln>
      <a:noFill/>
    </a:ln>
  </c:spPr>
  <c:txPr>
    <a:bodyPr/>
    <a:lstStyle/>
    <a:p>
      <a:pPr>
        <a:defRPr sz="800" b="0" i="0" u="none" strike="noStrike" baseline="0">
          <a:solidFill>
            <a:srgbClr val="000000"/>
          </a:solidFill>
          <a:latin typeface="Arial Cyr"/>
          <a:ea typeface="Arial Cyr"/>
          <a:cs typeface="Arial Cyr"/>
        </a:defRPr>
      </a:pPr>
      <a:endParaRPr lang="ru-RU"/>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519313304721037"/>
          <c:y val="0.10937500000000003"/>
          <c:w val="0.80042918454935619"/>
          <c:h val="0.69921875"/>
        </c:manualLayout>
      </c:layout>
      <c:lineChart>
        <c:grouping val="standard"/>
        <c:ser>
          <c:idx val="1"/>
          <c:order val="0"/>
          <c:tx>
            <c:strRef>
              <c:f>Sheet1!$A$3</c:f>
              <c:strCache>
                <c:ptCount val="1"/>
                <c:pt idx="0">
                  <c:v>Сибирский</c:v>
                </c:pt>
              </c:strCache>
            </c:strRef>
          </c:tx>
          <c:spPr>
            <a:ln w="12700">
              <a:solidFill>
                <a:srgbClr val="993366"/>
              </a:solidFill>
              <a:prstDash val="solid"/>
            </a:ln>
          </c:spPr>
          <c:marker>
            <c:symbol val="star"/>
            <c:size val="4"/>
            <c:spPr>
              <a:noFill/>
              <a:ln>
                <a:solidFill>
                  <a:srgbClr val="993366"/>
                </a:solidFill>
                <a:prstDash val="solid"/>
              </a:ln>
            </c:spPr>
          </c:marker>
          <c:cat>
            <c:numRef>
              <c:f>Sheet1!$B$1:$H$1</c:f>
              <c:numCache>
                <c:formatCode>General</c:formatCode>
                <c:ptCount val="7"/>
                <c:pt idx="0">
                  <c:v>2003</c:v>
                </c:pt>
                <c:pt idx="1">
                  <c:v>2004</c:v>
                </c:pt>
                <c:pt idx="2">
                  <c:v>2005</c:v>
                </c:pt>
                <c:pt idx="3">
                  <c:v>2006</c:v>
                </c:pt>
                <c:pt idx="4">
                  <c:v>2007</c:v>
                </c:pt>
                <c:pt idx="5">
                  <c:v>2008</c:v>
                </c:pt>
                <c:pt idx="6">
                  <c:v>2009</c:v>
                </c:pt>
              </c:numCache>
            </c:numRef>
          </c:cat>
          <c:val>
            <c:numRef>
              <c:f>Sheet1!$B$3:$H$3</c:f>
              <c:numCache>
                <c:formatCode>General</c:formatCode>
                <c:ptCount val="7"/>
                <c:pt idx="0">
                  <c:v>530.70000000000005</c:v>
                </c:pt>
                <c:pt idx="1">
                  <c:v>554</c:v>
                </c:pt>
                <c:pt idx="2">
                  <c:v>531.6</c:v>
                </c:pt>
                <c:pt idx="3">
                  <c:v>647.5</c:v>
                </c:pt>
                <c:pt idx="4">
                  <c:v>708</c:v>
                </c:pt>
                <c:pt idx="5">
                  <c:v>830.7</c:v>
                </c:pt>
                <c:pt idx="6">
                  <c:v>823.8</c:v>
                </c:pt>
              </c:numCache>
            </c:numRef>
          </c:val>
        </c:ser>
        <c:ser>
          <c:idx val="2"/>
          <c:order val="1"/>
          <c:tx>
            <c:strRef>
              <c:f>Sheet1!$A$4</c:f>
              <c:strCache>
                <c:ptCount val="1"/>
                <c:pt idx="0">
                  <c:v>Дальневосточный</c:v>
                </c:pt>
              </c:strCache>
            </c:strRef>
          </c:tx>
          <c:spPr>
            <a:ln w="12700">
              <a:solidFill>
                <a:srgbClr val="99CC00"/>
              </a:solidFill>
              <a:prstDash val="solid"/>
            </a:ln>
          </c:spPr>
          <c:marker>
            <c:symbol val="circle"/>
            <c:size val="4"/>
            <c:spPr>
              <a:solidFill>
                <a:srgbClr val="99CC00"/>
              </a:solidFill>
              <a:ln>
                <a:solidFill>
                  <a:srgbClr val="99CC00"/>
                </a:solidFill>
                <a:prstDash val="solid"/>
              </a:ln>
            </c:spPr>
          </c:marker>
          <c:cat>
            <c:numRef>
              <c:f>Sheet1!$B$1:$H$1</c:f>
              <c:numCache>
                <c:formatCode>General</c:formatCode>
                <c:ptCount val="7"/>
                <c:pt idx="0">
                  <c:v>2003</c:v>
                </c:pt>
                <c:pt idx="1">
                  <c:v>2004</c:v>
                </c:pt>
                <c:pt idx="2">
                  <c:v>2005</c:v>
                </c:pt>
                <c:pt idx="3">
                  <c:v>2006</c:v>
                </c:pt>
                <c:pt idx="4">
                  <c:v>2007</c:v>
                </c:pt>
                <c:pt idx="5">
                  <c:v>2008</c:v>
                </c:pt>
                <c:pt idx="6">
                  <c:v>2009</c:v>
                </c:pt>
              </c:numCache>
            </c:numRef>
          </c:cat>
          <c:val>
            <c:numRef>
              <c:f>Sheet1!$B$4:$H$4</c:f>
              <c:numCache>
                <c:formatCode>General</c:formatCode>
                <c:ptCount val="7"/>
                <c:pt idx="0">
                  <c:v>501</c:v>
                </c:pt>
                <c:pt idx="1">
                  <c:v>511</c:v>
                </c:pt>
                <c:pt idx="2">
                  <c:v>510.3</c:v>
                </c:pt>
                <c:pt idx="3">
                  <c:v>535.5</c:v>
                </c:pt>
                <c:pt idx="4">
                  <c:v>618</c:v>
                </c:pt>
                <c:pt idx="5">
                  <c:v>545.5</c:v>
                </c:pt>
                <c:pt idx="6">
                  <c:v>558.1</c:v>
                </c:pt>
              </c:numCache>
            </c:numRef>
          </c:val>
        </c:ser>
        <c:marker val="1"/>
        <c:axId val="519948928"/>
        <c:axId val="519894144"/>
      </c:lineChart>
      <c:catAx>
        <c:axId val="519948928"/>
        <c:scaling>
          <c:orientation val="minMax"/>
        </c:scaling>
        <c:axPos val="b"/>
        <c:title>
          <c:tx>
            <c:rich>
              <a:bodyPr/>
              <a:lstStyle/>
              <a:p>
                <a:pPr>
                  <a:defRPr sz="900" b="0" i="0" u="none" strike="noStrike" baseline="0">
                    <a:solidFill>
                      <a:srgbClr val="000000"/>
                    </a:solidFill>
                    <a:latin typeface="Arial Cyr"/>
                    <a:ea typeface="Arial Cyr"/>
                    <a:cs typeface="Arial Cyr"/>
                  </a:defRPr>
                </a:pPr>
                <a:r>
                  <a:t>Годы</a:t>
                </a:r>
              </a:p>
            </c:rich>
          </c:tx>
          <c:layout>
            <c:manualLayout>
              <c:xMode val="edge"/>
              <c:yMode val="edge"/>
              <c:x val="0.49570815450643779"/>
              <c:y val="0.91406249999999978"/>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19894144"/>
        <c:crosses val="autoZero"/>
        <c:auto val="1"/>
        <c:lblAlgn val="ctr"/>
        <c:lblOffset val="100"/>
        <c:tickLblSkip val="1"/>
        <c:tickMarkSkip val="1"/>
      </c:catAx>
      <c:valAx>
        <c:axId val="519894144"/>
        <c:scaling>
          <c:orientation val="minMax"/>
          <c:max val="900"/>
          <c:min val="450"/>
        </c:scaling>
        <c:axPos val="l"/>
        <c:title>
          <c:tx>
            <c:rich>
              <a:bodyPr/>
              <a:lstStyle/>
              <a:p>
                <a:pPr>
                  <a:defRPr sz="900" b="0" i="0" u="none" strike="noStrike" baseline="0">
                    <a:solidFill>
                      <a:srgbClr val="000000"/>
                    </a:solidFill>
                    <a:latin typeface="Arial Cyr"/>
                    <a:ea typeface="Arial Cyr"/>
                    <a:cs typeface="Arial Cyr"/>
                  </a:defRPr>
                </a:pPr>
                <a:r>
                  <a:t>Численность, тыс. особей      </a:t>
                </a:r>
              </a:p>
            </c:rich>
          </c:tx>
          <c:layout>
            <c:manualLayout>
              <c:xMode val="edge"/>
              <c:yMode val="edge"/>
              <c:x val="1.5021459227467823E-2"/>
              <c:y val="0.16015625"/>
            </c:manualLayout>
          </c:layout>
          <c:spPr>
            <a:noFill/>
            <a:ln w="25400">
              <a:noFill/>
            </a:ln>
          </c:spPr>
        </c:title>
        <c:numFmt formatCode="0" sourceLinked="0"/>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19948928"/>
        <c:crosses val="autoZero"/>
        <c:crossBetween val="between"/>
        <c:majorUnit val="100"/>
      </c:valAx>
      <c:spPr>
        <a:noFill/>
        <a:ln w="25400">
          <a:noFill/>
        </a:ln>
      </c:spPr>
    </c:plotArea>
    <c:legend>
      <c:legendPos val="r"/>
      <c:layout>
        <c:manualLayout>
          <c:xMode val="edge"/>
          <c:yMode val="edge"/>
          <c:x val="0.19527896995708155"/>
          <c:y val="6.6406250000000014E-2"/>
          <c:w val="0.53862660944206009"/>
          <c:h val="9.3750000000000042E-2"/>
        </c:manualLayout>
      </c:layout>
      <c:spPr>
        <a:solidFill>
          <a:srgbClr val="FFFFFF"/>
        </a:solidFill>
        <a:ln w="25400">
          <a:noFill/>
        </a:ln>
      </c:spPr>
      <c:txPr>
        <a:bodyPr/>
        <a:lstStyle/>
        <a:p>
          <a:pPr>
            <a:defRPr sz="735" b="0"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900" b="0" i="0" u="none" strike="noStrike" baseline="0">
          <a:solidFill>
            <a:srgbClr val="000000"/>
          </a:solidFill>
          <a:latin typeface="Arial Cyr"/>
          <a:ea typeface="Arial Cyr"/>
          <a:cs typeface="Arial Cyr"/>
        </a:defRPr>
      </a:pPr>
      <a:endParaRPr lang="ru-RU"/>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363028953229411"/>
          <c:y val="5.5045871559633031E-2"/>
          <c:w val="0.84632516703786187"/>
          <c:h val="0.81192660550458762"/>
        </c:manualLayout>
      </c:layout>
      <c:lineChart>
        <c:grouping val="standard"/>
        <c:ser>
          <c:idx val="0"/>
          <c:order val="0"/>
          <c:tx>
            <c:strRef>
              <c:f>Sheet1!$A$2</c:f>
              <c:strCache>
                <c:ptCount val="1"/>
                <c:pt idx="0">
                  <c:v>РОССИЯ</c:v>
                </c:pt>
              </c:strCache>
            </c:strRef>
          </c:tx>
          <c:spPr>
            <a:ln w="12699">
              <a:solidFill>
                <a:srgbClr val="000000"/>
              </a:solidFill>
              <a:prstDash val="solid"/>
            </a:ln>
          </c:spPr>
          <c:marker>
            <c:symbol val="square"/>
            <c:size val="3"/>
            <c:spPr>
              <a:solidFill>
                <a:srgbClr val="000000"/>
              </a:solidFill>
              <a:ln>
                <a:solidFill>
                  <a:srgbClr val="000000"/>
                </a:solidFill>
                <a:prstDash val="solid"/>
              </a:ln>
            </c:spPr>
          </c:marker>
          <c:cat>
            <c:numRef>
              <c:f>Sheet1!$B$1:$I$1</c:f>
              <c:numCache>
                <c:formatCode>General</c:formatCode>
                <c:ptCount val="8"/>
                <c:pt idx="0">
                  <c:v>2003</c:v>
                </c:pt>
                <c:pt idx="1">
                  <c:v>2004</c:v>
                </c:pt>
                <c:pt idx="2">
                  <c:v>2005</c:v>
                </c:pt>
                <c:pt idx="3">
                  <c:v>2006</c:v>
                </c:pt>
                <c:pt idx="4">
                  <c:v>2007</c:v>
                </c:pt>
                <c:pt idx="5">
                  <c:v>2008</c:v>
                </c:pt>
                <c:pt idx="6">
                  <c:v>2009</c:v>
                </c:pt>
                <c:pt idx="7">
                  <c:v>2010</c:v>
                </c:pt>
              </c:numCache>
            </c:numRef>
          </c:cat>
          <c:val>
            <c:numRef>
              <c:f>Sheet1!$B$2:$I$2</c:f>
              <c:numCache>
                <c:formatCode>General</c:formatCode>
                <c:ptCount val="8"/>
                <c:pt idx="0">
                  <c:v>23.419999999999995</c:v>
                </c:pt>
                <c:pt idx="1">
                  <c:v>21.89</c:v>
                </c:pt>
                <c:pt idx="2">
                  <c:v>22.330000000000005</c:v>
                </c:pt>
                <c:pt idx="3">
                  <c:v>22.84</c:v>
                </c:pt>
                <c:pt idx="4">
                  <c:v>21.37</c:v>
                </c:pt>
                <c:pt idx="5">
                  <c:v>20.79</c:v>
                </c:pt>
                <c:pt idx="6">
                  <c:v>21.67</c:v>
                </c:pt>
                <c:pt idx="7">
                  <c:v>20.260000000000002</c:v>
                </c:pt>
              </c:numCache>
            </c:numRef>
          </c:val>
        </c:ser>
        <c:marker val="1"/>
        <c:axId val="520155520"/>
        <c:axId val="520157824"/>
      </c:lineChart>
      <c:catAx>
        <c:axId val="520155520"/>
        <c:scaling>
          <c:orientation val="minMax"/>
        </c:scaling>
        <c:axPos val="b"/>
        <c:title>
          <c:tx>
            <c:rich>
              <a:bodyPr/>
              <a:lstStyle/>
              <a:p>
                <a:pPr>
                  <a:defRPr sz="900" b="0" i="0" u="none" strike="noStrike" baseline="0">
                    <a:solidFill>
                      <a:srgbClr val="000000"/>
                    </a:solidFill>
                    <a:latin typeface="Arial Cyr"/>
                    <a:ea typeface="Arial Cyr"/>
                    <a:cs typeface="Arial Cyr"/>
                  </a:defRPr>
                </a:pPr>
                <a:r>
                  <a:t>Годы</a:t>
                </a:r>
              </a:p>
            </c:rich>
          </c:tx>
          <c:layout>
            <c:manualLayout>
              <c:xMode val="edge"/>
              <c:yMode val="edge"/>
              <c:x val="0.50556792873051193"/>
              <c:y val="0.89908256880733906"/>
            </c:manualLayout>
          </c:layout>
          <c:spPr>
            <a:noFill/>
            <a:ln w="25399">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20157824"/>
        <c:crosses val="autoZero"/>
        <c:auto val="1"/>
        <c:lblAlgn val="ctr"/>
        <c:lblOffset val="100"/>
        <c:tickLblSkip val="1"/>
        <c:tickMarkSkip val="1"/>
      </c:catAx>
      <c:valAx>
        <c:axId val="520157824"/>
        <c:scaling>
          <c:orientation val="minMax"/>
          <c:max val="30"/>
          <c:min val="16"/>
        </c:scaling>
        <c:axPos val="l"/>
        <c:majorGridlines>
          <c:spPr>
            <a:ln w="12699">
              <a:solidFill>
                <a:srgbClr val="FFFFFF"/>
              </a:solidFill>
              <a:prstDash val="solid"/>
            </a:ln>
          </c:spPr>
        </c:majorGridlines>
        <c:title>
          <c:tx>
            <c:rich>
              <a:bodyPr/>
              <a:lstStyle/>
              <a:p>
                <a:pPr>
                  <a:defRPr sz="900" b="0" i="0" u="none" strike="noStrike" baseline="0">
                    <a:solidFill>
                      <a:srgbClr val="000000"/>
                    </a:solidFill>
                    <a:latin typeface="Arial Cyr"/>
                    <a:ea typeface="Arial Cyr"/>
                    <a:cs typeface="Arial Cyr"/>
                  </a:defRPr>
                </a:pPr>
                <a:r>
                  <a:t>Численность, тыс.особей</a:t>
                </a:r>
              </a:p>
            </c:rich>
          </c:tx>
          <c:layout>
            <c:manualLayout>
              <c:xMode val="edge"/>
              <c:yMode val="edge"/>
              <c:x val="2.4498886414253896E-2"/>
              <c:y val="0.11467889908256879"/>
            </c:manualLayout>
          </c:layout>
          <c:spPr>
            <a:noFill/>
            <a:ln w="25399">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20155520"/>
        <c:crosses val="autoZero"/>
        <c:crossBetween val="between"/>
        <c:majorUnit val="2"/>
      </c:valAx>
      <c:spPr>
        <a:solidFill>
          <a:srgbClr val="FFFFFF"/>
        </a:solidFill>
        <a:ln w="12699">
          <a:solidFill>
            <a:srgbClr val="FFFFFF"/>
          </a:solidFill>
          <a:prstDash val="solid"/>
        </a:ln>
      </c:spPr>
    </c:plotArea>
    <c:plotVisOnly val="1"/>
    <c:dispBlanksAs val="gap"/>
  </c:chart>
  <c:spPr>
    <a:noFill/>
    <a:ln>
      <a:noFill/>
    </a:ln>
  </c:spPr>
  <c:txPr>
    <a:bodyPr/>
    <a:lstStyle/>
    <a:p>
      <a:pPr>
        <a:defRPr sz="950" b="1" i="0" u="none" strike="noStrike" baseline="0">
          <a:solidFill>
            <a:srgbClr val="000000"/>
          </a:solidFill>
          <a:latin typeface="Arial Cyr"/>
          <a:ea typeface="Arial Cyr"/>
          <a:cs typeface="Arial Cyr"/>
        </a:defRPr>
      </a:pPr>
      <a:endParaRPr lang="ru-RU"/>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297071129707111"/>
          <c:y val="0.20192307692307687"/>
          <c:w val="0.85355648535564832"/>
          <c:h val="0.63782051282051322"/>
        </c:manualLayout>
      </c:layout>
      <c:lineChart>
        <c:grouping val="standard"/>
        <c:ser>
          <c:idx val="0"/>
          <c:order val="0"/>
          <c:tx>
            <c:strRef>
              <c:f>Sheet1!$A$2</c:f>
              <c:strCache>
                <c:ptCount val="1"/>
                <c:pt idx="0">
                  <c:v>Центральный </c:v>
                </c:pt>
              </c:strCache>
            </c:strRef>
          </c:tx>
          <c:spPr>
            <a:ln w="12699">
              <a:solidFill>
                <a:srgbClr val="0000FF"/>
              </a:solidFill>
              <a:prstDash val="solid"/>
            </a:ln>
          </c:spPr>
          <c:marker>
            <c:symbol val="diamond"/>
            <c:size val="4"/>
            <c:spPr>
              <a:solidFill>
                <a:srgbClr val="0000FF"/>
              </a:solidFill>
              <a:ln>
                <a:solidFill>
                  <a:srgbClr val="0000FF"/>
                </a:solidFill>
                <a:prstDash val="solid"/>
              </a:ln>
            </c:spPr>
          </c:marker>
          <c:cat>
            <c:numRef>
              <c:f>Sheet1!$B$1:$I$1</c:f>
              <c:numCache>
                <c:formatCode>General</c:formatCode>
                <c:ptCount val="8"/>
                <c:pt idx="0">
                  <c:v>2003</c:v>
                </c:pt>
                <c:pt idx="1">
                  <c:v>2004</c:v>
                </c:pt>
                <c:pt idx="2">
                  <c:v>2005</c:v>
                </c:pt>
                <c:pt idx="3">
                  <c:v>2006</c:v>
                </c:pt>
                <c:pt idx="4">
                  <c:v>2007</c:v>
                </c:pt>
                <c:pt idx="5">
                  <c:v>2008</c:v>
                </c:pt>
                <c:pt idx="6">
                  <c:v>2009</c:v>
                </c:pt>
                <c:pt idx="7">
                  <c:v>2010</c:v>
                </c:pt>
              </c:numCache>
            </c:numRef>
          </c:cat>
          <c:val>
            <c:numRef>
              <c:f>Sheet1!$B$2:$I$2</c:f>
              <c:numCache>
                <c:formatCode>General</c:formatCode>
                <c:ptCount val="8"/>
                <c:pt idx="0">
                  <c:v>1.49</c:v>
                </c:pt>
                <c:pt idx="1">
                  <c:v>1.42</c:v>
                </c:pt>
                <c:pt idx="2">
                  <c:v>1.6400000000000001</c:v>
                </c:pt>
                <c:pt idx="3">
                  <c:v>1.6800000000000004</c:v>
                </c:pt>
                <c:pt idx="4">
                  <c:v>1.36</c:v>
                </c:pt>
                <c:pt idx="5">
                  <c:v>1.34</c:v>
                </c:pt>
                <c:pt idx="6">
                  <c:v>1.3900000000000001</c:v>
                </c:pt>
                <c:pt idx="7">
                  <c:v>1.1499999999999995</c:v>
                </c:pt>
              </c:numCache>
            </c:numRef>
          </c:val>
        </c:ser>
        <c:ser>
          <c:idx val="7"/>
          <c:order val="1"/>
          <c:tx>
            <c:strRef>
              <c:f>Sheet1!$A$3</c:f>
              <c:strCache>
                <c:ptCount val="1"/>
                <c:pt idx="0">
                  <c:v>Южный и Северо-Кавказский</c:v>
                </c:pt>
              </c:strCache>
            </c:strRef>
          </c:tx>
          <c:spPr>
            <a:ln w="12699">
              <a:solidFill>
                <a:srgbClr val="000000"/>
              </a:solidFill>
              <a:prstDash val="solid"/>
            </a:ln>
          </c:spPr>
          <c:marker>
            <c:symbol val="circle"/>
            <c:size val="4"/>
            <c:spPr>
              <a:noFill/>
              <a:ln>
                <a:solidFill>
                  <a:srgbClr val="000000"/>
                </a:solidFill>
                <a:prstDash val="solid"/>
              </a:ln>
            </c:spPr>
          </c:marker>
          <c:cat>
            <c:numRef>
              <c:f>Sheet1!$B$1:$I$1</c:f>
              <c:numCache>
                <c:formatCode>General</c:formatCode>
                <c:ptCount val="8"/>
                <c:pt idx="0">
                  <c:v>2003</c:v>
                </c:pt>
                <c:pt idx="1">
                  <c:v>2004</c:v>
                </c:pt>
                <c:pt idx="2">
                  <c:v>2005</c:v>
                </c:pt>
                <c:pt idx="3">
                  <c:v>2006</c:v>
                </c:pt>
                <c:pt idx="4">
                  <c:v>2007</c:v>
                </c:pt>
                <c:pt idx="5">
                  <c:v>2008</c:v>
                </c:pt>
                <c:pt idx="6">
                  <c:v>2009</c:v>
                </c:pt>
                <c:pt idx="7">
                  <c:v>2010</c:v>
                </c:pt>
              </c:numCache>
            </c:numRef>
          </c:cat>
          <c:val>
            <c:numRef>
              <c:f>Sheet1!$B$3:$I$3</c:f>
              <c:numCache>
                <c:formatCode>General</c:formatCode>
                <c:ptCount val="8"/>
                <c:pt idx="0">
                  <c:v>0.4</c:v>
                </c:pt>
                <c:pt idx="1">
                  <c:v>0.4</c:v>
                </c:pt>
                <c:pt idx="2">
                  <c:v>0.4</c:v>
                </c:pt>
                <c:pt idx="3">
                  <c:v>0.4</c:v>
                </c:pt>
                <c:pt idx="4">
                  <c:v>0.4</c:v>
                </c:pt>
                <c:pt idx="5">
                  <c:v>0.5</c:v>
                </c:pt>
                <c:pt idx="6">
                  <c:v>0.5</c:v>
                </c:pt>
                <c:pt idx="7">
                  <c:v>0.5</c:v>
                </c:pt>
              </c:numCache>
            </c:numRef>
          </c:val>
        </c:ser>
        <c:ser>
          <c:idx val="1"/>
          <c:order val="2"/>
          <c:tx>
            <c:strRef>
              <c:f>Sheet1!$A$4</c:f>
              <c:strCache>
                <c:ptCount val="1"/>
                <c:pt idx="0">
                  <c:v>Северо-Западный </c:v>
                </c:pt>
              </c:strCache>
            </c:strRef>
          </c:tx>
          <c:spPr>
            <a:ln w="12699">
              <a:solidFill>
                <a:srgbClr val="FF99CC"/>
              </a:solidFill>
              <a:prstDash val="solid"/>
            </a:ln>
          </c:spPr>
          <c:marker>
            <c:symbol val="square"/>
            <c:size val="4"/>
            <c:spPr>
              <a:solidFill>
                <a:srgbClr val="FF99CC"/>
              </a:solidFill>
              <a:ln>
                <a:solidFill>
                  <a:srgbClr val="FF99CC"/>
                </a:solidFill>
                <a:prstDash val="solid"/>
              </a:ln>
            </c:spPr>
          </c:marker>
          <c:cat>
            <c:numRef>
              <c:f>Sheet1!$B$1:$I$1</c:f>
              <c:numCache>
                <c:formatCode>General</c:formatCode>
                <c:ptCount val="8"/>
                <c:pt idx="0">
                  <c:v>2003</c:v>
                </c:pt>
                <c:pt idx="1">
                  <c:v>2004</c:v>
                </c:pt>
                <c:pt idx="2">
                  <c:v>2005</c:v>
                </c:pt>
                <c:pt idx="3">
                  <c:v>2006</c:v>
                </c:pt>
                <c:pt idx="4">
                  <c:v>2007</c:v>
                </c:pt>
                <c:pt idx="5">
                  <c:v>2008</c:v>
                </c:pt>
                <c:pt idx="6">
                  <c:v>2009</c:v>
                </c:pt>
                <c:pt idx="7">
                  <c:v>2010</c:v>
                </c:pt>
              </c:numCache>
            </c:numRef>
          </c:cat>
          <c:val>
            <c:numRef>
              <c:f>Sheet1!$B$4:$I$4</c:f>
              <c:numCache>
                <c:formatCode>General</c:formatCode>
                <c:ptCount val="8"/>
                <c:pt idx="0">
                  <c:v>5.44</c:v>
                </c:pt>
                <c:pt idx="1">
                  <c:v>4.54</c:v>
                </c:pt>
                <c:pt idx="2">
                  <c:v>4.4400000000000004</c:v>
                </c:pt>
                <c:pt idx="3">
                  <c:v>4.4000000000000004</c:v>
                </c:pt>
                <c:pt idx="4">
                  <c:v>3.56</c:v>
                </c:pt>
                <c:pt idx="5">
                  <c:v>3.19</c:v>
                </c:pt>
                <c:pt idx="6">
                  <c:v>3.62</c:v>
                </c:pt>
                <c:pt idx="7">
                  <c:v>3.14</c:v>
                </c:pt>
              </c:numCache>
            </c:numRef>
          </c:val>
        </c:ser>
        <c:ser>
          <c:idx val="8"/>
          <c:order val="3"/>
          <c:tx>
            <c:strRef>
              <c:f>Sheet1!$A$6</c:f>
              <c:strCache>
                <c:ptCount val="1"/>
                <c:pt idx="0">
                  <c:v>Сибирский </c:v>
                </c:pt>
              </c:strCache>
            </c:strRef>
          </c:tx>
          <c:spPr>
            <a:ln w="12699">
              <a:solidFill>
                <a:srgbClr val="993366"/>
              </a:solidFill>
              <a:prstDash val="solid"/>
            </a:ln>
          </c:spPr>
          <c:marker>
            <c:symbol val="star"/>
            <c:size val="4"/>
            <c:spPr>
              <a:noFill/>
              <a:ln>
                <a:solidFill>
                  <a:srgbClr val="993366"/>
                </a:solidFill>
                <a:prstDash val="solid"/>
              </a:ln>
            </c:spPr>
          </c:marker>
          <c:cat>
            <c:numRef>
              <c:f>Sheet1!$B$1:$I$1</c:f>
              <c:numCache>
                <c:formatCode>General</c:formatCode>
                <c:ptCount val="8"/>
                <c:pt idx="0">
                  <c:v>2003</c:v>
                </c:pt>
                <c:pt idx="1">
                  <c:v>2004</c:v>
                </c:pt>
                <c:pt idx="2">
                  <c:v>2005</c:v>
                </c:pt>
                <c:pt idx="3">
                  <c:v>2006</c:v>
                </c:pt>
                <c:pt idx="4">
                  <c:v>2007</c:v>
                </c:pt>
                <c:pt idx="5">
                  <c:v>2008</c:v>
                </c:pt>
                <c:pt idx="6">
                  <c:v>2009</c:v>
                </c:pt>
                <c:pt idx="7">
                  <c:v>2010</c:v>
                </c:pt>
              </c:numCache>
            </c:numRef>
          </c:cat>
          <c:val>
            <c:numRef>
              <c:f>Sheet1!$B$6:$I$6</c:f>
              <c:numCache>
                <c:formatCode>General</c:formatCode>
                <c:ptCount val="8"/>
                <c:pt idx="0">
                  <c:v>7.48</c:v>
                </c:pt>
                <c:pt idx="1">
                  <c:v>6.94</c:v>
                </c:pt>
                <c:pt idx="2">
                  <c:v>7.21</c:v>
                </c:pt>
                <c:pt idx="3">
                  <c:v>7.92</c:v>
                </c:pt>
                <c:pt idx="4">
                  <c:v>7.17</c:v>
                </c:pt>
                <c:pt idx="5">
                  <c:v>7.2</c:v>
                </c:pt>
                <c:pt idx="6">
                  <c:v>7.56</c:v>
                </c:pt>
                <c:pt idx="7">
                  <c:v>6.92</c:v>
                </c:pt>
              </c:numCache>
            </c:numRef>
          </c:val>
        </c:ser>
        <c:ser>
          <c:idx val="3"/>
          <c:order val="4"/>
          <c:tx>
            <c:strRef>
              <c:f>Sheet1!$A$7</c:f>
              <c:strCache>
                <c:ptCount val="1"/>
                <c:pt idx="0">
                  <c:v>Приволжский </c:v>
                </c:pt>
              </c:strCache>
            </c:strRef>
          </c:tx>
          <c:spPr>
            <a:ln w="12699">
              <a:solidFill>
                <a:srgbClr val="FF9900"/>
              </a:solidFill>
              <a:prstDash val="solid"/>
            </a:ln>
          </c:spPr>
          <c:marker>
            <c:symbol val="triangle"/>
            <c:size val="4"/>
            <c:spPr>
              <a:solidFill>
                <a:srgbClr val="FF9900"/>
              </a:solidFill>
              <a:ln>
                <a:solidFill>
                  <a:srgbClr val="FF9900"/>
                </a:solidFill>
                <a:prstDash val="solid"/>
              </a:ln>
            </c:spPr>
          </c:marker>
          <c:cat>
            <c:numRef>
              <c:f>Sheet1!$B$1:$I$1</c:f>
              <c:numCache>
                <c:formatCode>General</c:formatCode>
                <c:ptCount val="8"/>
                <c:pt idx="0">
                  <c:v>2003</c:v>
                </c:pt>
                <c:pt idx="1">
                  <c:v>2004</c:v>
                </c:pt>
                <c:pt idx="2">
                  <c:v>2005</c:v>
                </c:pt>
                <c:pt idx="3">
                  <c:v>2006</c:v>
                </c:pt>
                <c:pt idx="4">
                  <c:v>2007</c:v>
                </c:pt>
                <c:pt idx="5">
                  <c:v>2008</c:v>
                </c:pt>
                <c:pt idx="6">
                  <c:v>2009</c:v>
                </c:pt>
                <c:pt idx="7">
                  <c:v>2010</c:v>
                </c:pt>
              </c:numCache>
            </c:numRef>
          </c:cat>
          <c:val>
            <c:numRef>
              <c:f>Sheet1!$B$7:$I$7</c:f>
              <c:numCache>
                <c:formatCode>General</c:formatCode>
                <c:ptCount val="8"/>
                <c:pt idx="0">
                  <c:v>3.55</c:v>
                </c:pt>
                <c:pt idx="1">
                  <c:v>3.3499999999999992</c:v>
                </c:pt>
                <c:pt idx="2">
                  <c:v>3.55</c:v>
                </c:pt>
                <c:pt idx="3">
                  <c:v>3.42</c:v>
                </c:pt>
                <c:pt idx="4">
                  <c:v>3.42</c:v>
                </c:pt>
                <c:pt idx="5">
                  <c:v>2.94</c:v>
                </c:pt>
                <c:pt idx="6">
                  <c:v>3.32</c:v>
                </c:pt>
                <c:pt idx="7">
                  <c:v>2.9699999999999998</c:v>
                </c:pt>
              </c:numCache>
            </c:numRef>
          </c:val>
        </c:ser>
        <c:ser>
          <c:idx val="5"/>
          <c:order val="5"/>
          <c:tx>
            <c:strRef>
              <c:f>Sheet1!$A$9</c:f>
              <c:strCache>
                <c:ptCount val="1"/>
                <c:pt idx="0">
                  <c:v>Дальневосточный </c:v>
                </c:pt>
              </c:strCache>
            </c:strRef>
          </c:tx>
          <c:spPr>
            <a:ln w="12699">
              <a:solidFill>
                <a:srgbClr val="99CC00"/>
              </a:solidFill>
              <a:prstDash val="solid"/>
            </a:ln>
          </c:spPr>
          <c:marker>
            <c:symbol val="circle"/>
            <c:size val="4"/>
            <c:spPr>
              <a:solidFill>
                <a:srgbClr val="99CC00"/>
              </a:solidFill>
              <a:ln>
                <a:solidFill>
                  <a:srgbClr val="99CC00"/>
                </a:solidFill>
                <a:prstDash val="solid"/>
              </a:ln>
            </c:spPr>
          </c:marker>
          <c:cat>
            <c:numRef>
              <c:f>Sheet1!$B$1:$I$1</c:f>
              <c:numCache>
                <c:formatCode>General</c:formatCode>
                <c:ptCount val="8"/>
                <c:pt idx="0">
                  <c:v>2003</c:v>
                </c:pt>
                <c:pt idx="1">
                  <c:v>2004</c:v>
                </c:pt>
                <c:pt idx="2">
                  <c:v>2005</c:v>
                </c:pt>
                <c:pt idx="3">
                  <c:v>2006</c:v>
                </c:pt>
                <c:pt idx="4">
                  <c:v>2007</c:v>
                </c:pt>
                <c:pt idx="5">
                  <c:v>2008</c:v>
                </c:pt>
                <c:pt idx="6">
                  <c:v>2009</c:v>
                </c:pt>
                <c:pt idx="7">
                  <c:v>2010</c:v>
                </c:pt>
              </c:numCache>
            </c:numRef>
          </c:cat>
          <c:val>
            <c:numRef>
              <c:f>Sheet1!$B$9:$I$9</c:f>
              <c:numCache>
                <c:formatCode>General</c:formatCode>
                <c:ptCount val="8"/>
                <c:pt idx="0">
                  <c:v>3.7</c:v>
                </c:pt>
                <c:pt idx="1">
                  <c:v>3.8</c:v>
                </c:pt>
                <c:pt idx="2">
                  <c:v>3.8</c:v>
                </c:pt>
                <c:pt idx="3">
                  <c:v>4.3</c:v>
                </c:pt>
                <c:pt idx="4">
                  <c:v>4.5</c:v>
                </c:pt>
                <c:pt idx="5">
                  <c:v>4.8</c:v>
                </c:pt>
                <c:pt idx="6">
                  <c:v>4.5</c:v>
                </c:pt>
                <c:pt idx="7">
                  <c:v>4.8</c:v>
                </c:pt>
              </c:numCache>
            </c:numRef>
          </c:val>
        </c:ser>
        <c:ser>
          <c:idx val="6"/>
          <c:order val="6"/>
          <c:tx>
            <c:strRef>
              <c:f>Sheet1!$A$10</c:f>
              <c:strCache>
                <c:ptCount val="1"/>
                <c:pt idx="0">
                  <c:v>Уральский </c:v>
                </c:pt>
              </c:strCache>
            </c:strRef>
          </c:tx>
          <c:spPr>
            <a:ln w="12699">
              <a:solidFill>
                <a:srgbClr val="666699"/>
              </a:solidFill>
              <a:prstDash val="solid"/>
            </a:ln>
          </c:spPr>
          <c:marker>
            <c:symbol val="x"/>
            <c:size val="4"/>
            <c:spPr>
              <a:noFill/>
              <a:ln>
                <a:solidFill>
                  <a:srgbClr val="666699"/>
                </a:solidFill>
                <a:prstDash val="solid"/>
              </a:ln>
            </c:spPr>
          </c:marker>
          <c:cat>
            <c:numRef>
              <c:f>Sheet1!$B$1:$I$1</c:f>
              <c:numCache>
                <c:formatCode>General</c:formatCode>
                <c:ptCount val="8"/>
                <c:pt idx="0">
                  <c:v>2003</c:v>
                </c:pt>
                <c:pt idx="1">
                  <c:v>2004</c:v>
                </c:pt>
                <c:pt idx="2">
                  <c:v>2005</c:v>
                </c:pt>
                <c:pt idx="3">
                  <c:v>2006</c:v>
                </c:pt>
                <c:pt idx="4">
                  <c:v>2007</c:v>
                </c:pt>
                <c:pt idx="5">
                  <c:v>2008</c:v>
                </c:pt>
                <c:pt idx="6">
                  <c:v>2009</c:v>
                </c:pt>
                <c:pt idx="7">
                  <c:v>2010</c:v>
                </c:pt>
              </c:numCache>
            </c:numRef>
          </c:cat>
          <c:val>
            <c:numRef>
              <c:f>Sheet1!$B$10:$I$10</c:f>
              <c:numCache>
                <c:formatCode>General</c:formatCode>
                <c:ptCount val="8"/>
                <c:pt idx="0">
                  <c:v>1.4</c:v>
                </c:pt>
                <c:pt idx="1">
                  <c:v>1.1000000000000001</c:v>
                </c:pt>
                <c:pt idx="2">
                  <c:v>1.6</c:v>
                </c:pt>
                <c:pt idx="3">
                  <c:v>1.2</c:v>
                </c:pt>
                <c:pt idx="4">
                  <c:v>1.5</c:v>
                </c:pt>
                <c:pt idx="5">
                  <c:v>1.2</c:v>
                </c:pt>
                <c:pt idx="6">
                  <c:v>1.3</c:v>
                </c:pt>
                <c:pt idx="7">
                  <c:v>1.3</c:v>
                </c:pt>
              </c:numCache>
            </c:numRef>
          </c:val>
        </c:ser>
        <c:marker val="1"/>
        <c:axId val="520079616"/>
        <c:axId val="520090368"/>
      </c:lineChart>
      <c:catAx>
        <c:axId val="520079616"/>
        <c:scaling>
          <c:orientation val="minMax"/>
        </c:scaling>
        <c:axPos val="b"/>
        <c:title>
          <c:tx>
            <c:rich>
              <a:bodyPr/>
              <a:lstStyle/>
              <a:p>
                <a:pPr>
                  <a:defRPr sz="900" b="0" i="0" u="none" strike="noStrike" baseline="0">
                    <a:solidFill>
                      <a:srgbClr val="000000"/>
                    </a:solidFill>
                    <a:latin typeface="Arial Cyr"/>
                    <a:ea typeface="Arial Cyr"/>
                    <a:cs typeface="Arial Cyr"/>
                  </a:defRPr>
                </a:pPr>
                <a:r>
                  <a:t>Годы</a:t>
                </a:r>
              </a:p>
            </c:rich>
          </c:tx>
          <c:layout>
            <c:manualLayout>
              <c:xMode val="edge"/>
              <c:yMode val="edge"/>
              <c:x val="0.502092050209205"/>
              <c:y val="0.92948717948717952"/>
            </c:manualLayout>
          </c:layout>
          <c:spPr>
            <a:noFill/>
            <a:ln w="25399">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20090368"/>
        <c:crosses val="autoZero"/>
        <c:auto val="1"/>
        <c:lblAlgn val="ctr"/>
        <c:lblOffset val="100"/>
        <c:tickLblSkip val="1"/>
        <c:tickMarkSkip val="1"/>
      </c:catAx>
      <c:valAx>
        <c:axId val="520090368"/>
        <c:scaling>
          <c:orientation val="minMax"/>
          <c:max val="8"/>
        </c:scaling>
        <c:axPos val="l"/>
        <c:majorGridlines>
          <c:spPr>
            <a:ln w="12699">
              <a:solidFill>
                <a:srgbClr val="FFFFFF"/>
              </a:solidFill>
              <a:prstDash val="solid"/>
            </a:ln>
          </c:spPr>
        </c:majorGridlines>
        <c:title>
          <c:tx>
            <c:rich>
              <a:bodyPr/>
              <a:lstStyle/>
              <a:p>
                <a:pPr>
                  <a:defRPr sz="900" b="0" i="0" u="none" strike="noStrike" baseline="0">
                    <a:solidFill>
                      <a:srgbClr val="000000"/>
                    </a:solidFill>
                    <a:latin typeface="Arial Cyr"/>
                    <a:ea typeface="Arial Cyr"/>
                    <a:cs typeface="Arial Cyr"/>
                  </a:defRPr>
                </a:pPr>
                <a:r>
                  <a:t>Численность, тыс. особей</a:t>
                </a:r>
              </a:p>
            </c:rich>
          </c:tx>
          <c:layout>
            <c:manualLayout>
              <c:xMode val="edge"/>
              <c:yMode val="edge"/>
              <c:x val="1.4644351464435153E-2"/>
              <c:y val="0.27564102564102555"/>
            </c:manualLayout>
          </c:layout>
          <c:spPr>
            <a:noFill/>
            <a:ln w="25399">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20079616"/>
        <c:crosses val="autoZero"/>
        <c:crossBetween val="between"/>
      </c:valAx>
      <c:spPr>
        <a:solidFill>
          <a:srgbClr val="FFFFFF"/>
        </a:solidFill>
        <a:ln w="12699">
          <a:solidFill>
            <a:srgbClr val="FFFFFF"/>
          </a:solidFill>
          <a:prstDash val="solid"/>
        </a:ln>
      </c:spPr>
    </c:plotArea>
    <c:legend>
      <c:legendPos val="t"/>
      <c:layout>
        <c:manualLayout>
          <c:xMode val="edge"/>
          <c:yMode val="edge"/>
          <c:x val="0.15899581589958167"/>
          <c:y val="0"/>
          <c:w val="0.83472803347280378"/>
          <c:h val="0.16666666666666666"/>
        </c:manualLayout>
      </c:layout>
      <c:spPr>
        <a:noFill/>
        <a:ln w="25399">
          <a:noFill/>
        </a:ln>
      </c:spPr>
      <c:txPr>
        <a:bodyPr/>
        <a:lstStyle/>
        <a:p>
          <a:pPr>
            <a:defRPr sz="735" b="0"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4285714285714293"/>
          <c:y val="9.5652173913043537E-2"/>
          <c:w val="0.83850931677018681"/>
          <c:h val="0.65217391304347883"/>
        </c:manualLayout>
      </c:layout>
      <c:lineChart>
        <c:grouping val="standard"/>
        <c:ser>
          <c:idx val="0"/>
          <c:order val="0"/>
          <c:tx>
            <c:strRef>
              <c:f>Sheet1!$A$2</c:f>
              <c:strCache>
                <c:ptCount val="1"/>
                <c:pt idx="0">
                  <c:v>Россия</c:v>
                </c:pt>
              </c:strCache>
            </c:strRef>
          </c:tx>
          <c:spPr>
            <a:ln w="12700">
              <a:solidFill>
                <a:srgbClr val="000000"/>
              </a:solidFill>
              <a:prstDash val="solid"/>
            </a:ln>
          </c:spPr>
          <c:marker>
            <c:symbol val="square"/>
            <c:size val="3"/>
            <c:spPr>
              <a:solidFill>
                <a:srgbClr val="000000"/>
              </a:solidFill>
              <a:ln>
                <a:solidFill>
                  <a:srgbClr val="000000"/>
                </a:solidFill>
                <a:prstDash val="solid"/>
              </a:ln>
            </c:spPr>
          </c:marker>
          <c:cat>
            <c:numRef>
              <c:f>Sheet1!$B$1:$I$1</c:f>
              <c:numCache>
                <c:formatCode>General</c:formatCode>
                <c:ptCount val="8"/>
                <c:pt idx="0">
                  <c:v>2003</c:v>
                </c:pt>
                <c:pt idx="1">
                  <c:v>2004</c:v>
                </c:pt>
                <c:pt idx="2">
                  <c:v>2005</c:v>
                </c:pt>
                <c:pt idx="3">
                  <c:v>2006</c:v>
                </c:pt>
                <c:pt idx="4">
                  <c:v>2007</c:v>
                </c:pt>
                <c:pt idx="5">
                  <c:v>2008</c:v>
                </c:pt>
                <c:pt idx="6">
                  <c:v>2009</c:v>
                </c:pt>
                <c:pt idx="7">
                  <c:v>2010</c:v>
                </c:pt>
              </c:numCache>
            </c:numRef>
          </c:cat>
          <c:val>
            <c:numRef>
              <c:f>Sheet1!$B$2:$I$2</c:f>
              <c:numCache>
                <c:formatCode>General</c:formatCode>
                <c:ptCount val="8"/>
                <c:pt idx="0">
                  <c:v>343.7</c:v>
                </c:pt>
                <c:pt idx="1">
                  <c:v>366.3</c:v>
                </c:pt>
                <c:pt idx="2">
                  <c:v>388.9</c:v>
                </c:pt>
                <c:pt idx="3">
                  <c:v>456.8</c:v>
                </c:pt>
                <c:pt idx="4">
                  <c:v>474.5</c:v>
                </c:pt>
                <c:pt idx="5">
                  <c:v>548.9</c:v>
                </c:pt>
                <c:pt idx="6">
                  <c:v>611.79999999999995</c:v>
                </c:pt>
                <c:pt idx="7">
                  <c:v>623.29999999999995</c:v>
                </c:pt>
              </c:numCache>
            </c:numRef>
          </c:val>
        </c:ser>
        <c:marker val="1"/>
        <c:axId val="519135232"/>
        <c:axId val="519137536"/>
      </c:lineChart>
      <c:catAx>
        <c:axId val="519135232"/>
        <c:scaling>
          <c:orientation val="minMax"/>
        </c:scaling>
        <c:axPos val="b"/>
        <c:title>
          <c:tx>
            <c:rich>
              <a:bodyPr/>
              <a:lstStyle/>
              <a:p>
                <a:pPr>
                  <a:defRPr sz="900" b="0" i="0" u="none" strike="noStrike" baseline="0">
                    <a:solidFill>
                      <a:srgbClr val="000000"/>
                    </a:solidFill>
                    <a:latin typeface="Arial Cyr"/>
                    <a:ea typeface="Arial Cyr"/>
                    <a:cs typeface="Arial Cyr"/>
                  </a:defRPr>
                </a:pPr>
                <a:r>
                  <a:t>Годы</a:t>
                </a:r>
              </a:p>
            </c:rich>
          </c:tx>
          <c:layout>
            <c:manualLayout>
              <c:xMode val="edge"/>
              <c:yMode val="edge"/>
              <c:x val="0.52380952380952384"/>
              <c:y val="0.8869565217391302"/>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19137536"/>
        <c:crosses val="autoZero"/>
        <c:auto val="1"/>
        <c:lblAlgn val="ctr"/>
        <c:lblOffset val="100"/>
        <c:tickLblSkip val="1"/>
        <c:tickMarkSkip val="1"/>
      </c:catAx>
      <c:valAx>
        <c:axId val="519137536"/>
        <c:scaling>
          <c:orientation val="minMax"/>
          <c:max val="650"/>
          <c:min val="300"/>
        </c:scaling>
        <c:axPos val="l"/>
        <c:title>
          <c:tx>
            <c:rich>
              <a:bodyPr/>
              <a:lstStyle/>
              <a:p>
                <a:pPr>
                  <a:defRPr sz="900" b="0" i="0" u="none" strike="noStrike" baseline="0">
                    <a:solidFill>
                      <a:srgbClr val="000000"/>
                    </a:solidFill>
                    <a:latin typeface="Arial Cyr"/>
                    <a:ea typeface="Arial Cyr"/>
                    <a:cs typeface="Arial Cyr"/>
                  </a:defRPr>
                </a:pPr>
                <a:r>
                  <a:t>Численность, тыс. особей</a:t>
                </a:r>
              </a:p>
            </c:rich>
          </c:tx>
          <c:layout>
            <c:manualLayout>
              <c:xMode val="edge"/>
              <c:yMode val="edge"/>
              <c:x val="1.8633540372670808E-2"/>
              <c:y val="9.5652173913043537E-2"/>
            </c:manualLayout>
          </c:layout>
          <c:spPr>
            <a:noFill/>
            <a:ln w="25400">
              <a:noFill/>
            </a:ln>
          </c:spPr>
        </c:title>
        <c:numFmt formatCode="0" sourceLinked="0"/>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19135232"/>
        <c:crosses val="autoZero"/>
        <c:crossBetween val="between"/>
        <c:majorUnit val="50"/>
      </c:valAx>
      <c:spPr>
        <a:noFill/>
        <a:ln w="25400">
          <a:noFill/>
        </a:ln>
      </c:spPr>
    </c:plotArea>
    <c:plotVisOnly val="1"/>
    <c:dispBlanksAs val="gap"/>
  </c:chart>
  <c:spPr>
    <a:noFill/>
    <a:ln>
      <a:noFill/>
    </a:ln>
  </c:spPr>
  <c:txPr>
    <a:bodyPr/>
    <a:lstStyle/>
    <a:p>
      <a:pPr>
        <a:defRPr sz="1050" b="0" i="0" u="none" strike="noStrike" baseline="0">
          <a:solidFill>
            <a:srgbClr val="000000"/>
          </a:solidFill>
          <a:latin typeface="Arial Cyr"/>
          <a:ea typeface="Arial Cyr"/>
          <a:cs typeface="Arial Cyr"/>
        </a:defRPr>
      </a:pPr>
      <a:endParaRPr lang="ru-RU"/>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7611336032388664"/>
          <c:y val="0.17314487632508835"/>
          <c:w val="0.7672064777327936"/>
          <c:h val="0.60777385159010644"/>
        </c:manualLayout>
      </c:layout>
      <c:lineChart>
        <c:grouping val="standard"/>
        <c:ser>
          <c:idx val="0"/>
          <c:order val="0"/>
          <c:tx>
            <c:strRef>
              <c:f>Sheet1!$A$2</c:f>
              <c:strCache>
                <c:ptCount val="1"/>
                <c:pt idx="0">
                  <c:v>Центральный</c:v>
                </c:pt>
              </c:strCache>
            </c:strRef>
          </c:tx>
          <c:spPr>
            <a:ln w="12700">
              <a:solidFill>
                <a:srgbClr val="0000FF"/>
              </a:solidFill>
              <a:prstDash val="solid"/>
            </a:ln>
          </c:spPr>
          <c:marker>
            <c:symbol val="diamond"/>
            <c:size val="5"/>
            <c:spPr>
              <a:solidFill>
                <a:srgbClr val="0000FF"/>
              </a:solidFill>
              <a:ln>
                <a:solidFill>
                  <a:srgbClr val="0000FF"/>
                </a:solidFill>
                <a:prstDash val="solid"/>
              </a:ln>
            </c:spPr>
          </c:marker>
          <c:cat>
            <c:numRef>
              <c:f>Sheet1!$B$1:$I$1</c:f>
              <c:numCache>
                <c:formatCode>General</c:formatCode>
                <c:ptCount val="8"/>
                <c:pt idx="0">
                  <c:v>2003</c:v>
                </c:pt>
                <c:pt idx="1">
                  <c:v>2004</c:v>
                </c:pt>
                <c:pt idx="2">
                  <c:v>2005</c:v>
                </c:pt>
                <c:pt idx="3">
                  <c:v>2006</c:v>
                </c:pt>
                <c:pt idx="4">
                  <c:v>2007</c:v>
                </c:pt>
                <c:pt idx="5">
                  <c:v>2008</c:v>
                </c:pt>
                <c:pt idx="6">
                  <c:v>2009</c:v>
                </c:pt>
                <c:pt idx="7">
                  <c:v>2010</c:v>
                </c:pt>
              </c:numCache>
            </c:numRef>
          </c:cat>
          <c:val>
            <c:numRef>
              <c:f>Sheet1!$B$2:$I$2</c:f>
              <c:numCache>
                <c:formatCode>General</c:formatCode>
                <c:ptCount val="8"/>
                <c:pt idx="0">
                  <c:v>76.599999999999994</c:v>
                </c:pt>
                <c:pt idx="1">
                  <c:v>88.4</c:v>
                </c:pt>
                <c:pt idx="2">
                  <c:v>97.4</c:v>
                </c:pt>
                <c:pt idx="3">
                  <c:v>118.8</c:v>
                </c:pt>
                <c:pt idx="4">
                  <c:v>123.7</c:v>
                </c:pt>
                <c:pt idx="5">
                  <c:v>160.80000000000001</c:v>
                </c:pt>
                <c:pt idx="6">
                  <c:v>181.1</c:v>
                </c:pt>
                <c:pt idx="7">
                  <c:v>190.5</c:v>
                </c:pt>
              </c:numCache>
            </c:numRef>
          </c:val>
        </c:ser>
        <c:ser>
          <c:idx val="1"/>
          <c:order val="1"/>
          <c:tx>
            <c:strRef>
              <c:f>Sheet1!$A$3</c:f>
              <c:strCache>
                <c:ptCount val="1"/>
                <c:pt idx="0">
                  <c:v>Северо-Западный</c:v>
                </c:pt>
              </c:strCache>
            </c:strRef>
          </c:tx>
          <c:spPr>
            <a:ln w="12700">
              <a:solidFill>
                <a:srgbClr val="FF99CC"/>
              </a:solidFill>
              <a:prstDash val="solid"/>
            </a:ln>
          </c:spPr>
          <c:marker>
            <c:symbol val="square"/>
            <c:size val="5"/>
            <c:spPr>
              <a:solidFill>
                <a:srgbClr val="FF99CC"/>
              </a:solidFill>
              <a:ln>
                <a:solidFill>
                  <a:srgbClr val="FF99CC"/>
                </a:solidFill>
                <a:prstDash val="solid"/>
              </a:ln>
            </c:spPr>
          </c:marker>
          <c:cat>
            <c:numRef>
              <c:f>Sheet1!$B$1:$I$1</c:f>
              <c:numCache>
                <c:formatCode>General</c:formatCode>
                <c:ptCount val="8"/>
                <c:pt idx="0">
                  <c:v>2003</c:v>
                </c:pt>
                <c:pt idx="1">
                  <c:v>2004</c:v>
                </c:pt>
                <c:pt idx="2">
                  <c:v>2005</c:v>
                </c:pt>
                <c:pt idx="3">
                  <c:v>2006</c:v>
                </c:pt>
                <c:pt idx="4">
                  <c:v>2007</c:v>
                </c:pt>
                <c:pt idx="5">
                  <c:v>2008</c:v>
                </c:pt>
                <c:pt idx="6">
                  <c:v>2009</c:v>
                </c:pt>
                <c:pt idx="7">
                  <c:v>2010</c:v>
                </c:pt>
              </c:numCache>
            </c:numRef>
          </c:cat>
          <c:val>
            <c:numRef>
              <c:f>Sheet1!$B$3:$I$3</c:f>
              <c:numCache>
                <c:formatCode>General</c:formatCode>
                <c:ptCount val="8"/>
                <c:pt idx="0">
                  <c:v>105</c:v>
                </c:pt>
                <c:pt idx="1">
                  <c:v>105</c:v>
                </c:pt>
                <c:pt idx="2">
                  <c:v>107.3</c:v>
                </c:pt>
                <c:pt idx="3">
                  <c:v>115</c:v>
                </c:pt>
                <c:pt idx="4">
                  <c:v>117.5</c:v>
                </c:pt>
                <c:pt idx="5">
                  <c:v>135.19999999999999</c:v>
                </c:pt>
                <c:pt idx="6">
                  <c:v>148.1</c:v>
                </c:pt>
                <c:pt idx="7">
                  <c:v>147.4</c:v>
                </c:pt>
              </c:numCache>
            </c:numRef>
          </c:val>
        </c:ser>
        <c:ser>
          <c:idx val="2"/>
          <c:order val="2"/>
          <c:tx>
            <c:strRef>
              <c:f>Sheet1!$A$4</c:f>
              <c:strCache>
                <c:ptCount val="1"/>
                <c:pt idx="0">
                  <c:v>Приволжский</c:v>
                </c:pt>
              </c:strCache>
            </c:strRef>
          </c:tx>
          <c:spPr>
            <a:ln w="12700">
              <a:solidFill>
                <a:srgbClr val="FF9900"/>
              </a:solidFill>
              <a:prstDash val="solid"/>
            </a:ln>
          </c:spPr>
          <c:marker>
            <c:symbol val="triangle"/>
            <c:size val="5"/>
            <c:spPr>
              <a:solidFill>
                <a:srgbClr val="FF9900"/>
              </a:solidFill>
              <a:ln>
                <a:solidFill>
                  <a:srgbClr val="FF9900"/>
                </a:solidFill>
                <a:prstDash val="solid"/>
              </a:ln>
            </c:spPr>
          </c:marker>
          <c:cat>
            <c:numRef>
              <c:f>Sheet1!$B$1:$I$1</c:f>
              <c:numCache>
                <c:formatCode>General</c:formatCode>
                <c:ptCount val="8"/>
                <c:pt idx="0">
                  <c:v>2003</c:v>
                </c:pt>
                <c:pt idx="1">
                  <c:v>2004</c:v>
                </c:pt>
                <c:pt idx="2">
                  <c:v>2005</c:v>
                </c:pt>
                <c:pt idx="3">
                  <c:v>2006</c:v>
                </c:pt>
                <c:pt idx="4">
                  <c:v>2007</c:v>
                </c:pt>
                <c:pt idx="5">
                  <c:v>2008</c:v>
                </c:pt>
                <c:pt idx="6">
                  <c:v>2009</c:v>
                </c:pt>
                <c:pt idx="7">
                  <c:v>2010</c:v>
                </c:pt>
              </c:numCache>
            </c:numRef>
          </c:cat>
          <c:val>
            <c:numRef>
              <c:f>Sheet1!$B$4:$I$4</c:f>
              <c:numCache>
                <c:formatCode>General</c:formatCode>
                <c:ptCount val="8"/>
                <c:pt idx="0">
                  <c:v>88.7</c:v>
                </c:pt>
                <c:pt idx="1">
                  <c:v>92.6</c:v>
                </c:pt>
                <c:pt idx="2">
                  <c:v>98.7</c:v>
                </c:pt>
                <c:pt idx="3">
                  <c:v>119.1</c:v>
                </c:pt>
                <c:pt idx="4">
                  <c:v>125.7</c:v>
                </c:pt>
                <c:pt idx="5">
                  <c:v>136.69999999999999</c:v>
                </c:pt>
                <c:pt idx="6">
                  <c:v>149.9</c:v>
                </c:pt>
                <c:pt idx="7">
                  <c:v>152.69999999999999</c:v>
                </c:pt>
              </c:numCache>
            </c:numRef>
          </c:val>
        </c:ser>
        <c:marker val="1"/>
        <c:axId val="520178304"/>
        <c:axId val="520201344"/>
      </c:lineChart>
      <c:catAx>
        <c:axId val="520178304"/>
        <c:scaling>
          <c:orientation val="minMax"/>
        </c:scaling>
        <c:axPos val="b"/>
        <c:title>
          <c:tx>
            <c:rich>
              <a:bodyPr/>
              <a:lstStyle/>
              <a:p>
                <a:pPr>
                  <a:defRPr sz="900" b="0" i="0" u="none" strike="noStrike" baseline="0">
                    <a:solidFill>
                      <a:srgbClr val="000000"/>
                    </a:solidFill>
                    <a:latin typeface="Arial Cyr"/>
                    <a:ea typeface="Arial Cyr"/>
                    <a:cs typeface="Arial Cyr"/>
                  </a:defRPr>
                </a:pPr>
                <a:r>
                  <a:t>Годы</a:t>
                </a:r>
              </a:p>
            </c:rich>
          </c:tx>
          <c:layout>
            <c:manualLayout>
              <c:xMode val="edge"/>
              <c:yMode val="edge"/>
              <c:x val="0.52226720647773262"/>
              <c:y val="0.88339222614840984"/>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20201344"/>
        <c:crosses val="autoZero"/>
        <c:auto val="1"/>
        <c:lblAlgn val="ctr"/>
        <c:lblOffset val="100"/>
        <c:tickLblSkip val="1"/>
        <c:tickMarkSkip val="1"/>
      </c:catAx>
      <c:valAx>
        <c:axId val="520201344"/>
        <c:scaling>
          <c:orientation val="minMax"/>
          <c:max val="195"/>
          <c:min val="40"/>
        </c:scaling>
        <c:axPos val="l"/>
        <c:title>
          <c:tx>
            <c:rich>
              <a:bodyPr/>
              <a:lstStyle/>
              <a:p>
                <a:pPr>
                  <a:defRPr sz="800" b="0" i="0" u="none" strike="noStrike" baseline="0">
                    <a:solidFill>
                      <a:srgbClr val="000000"/>
                    </a:solidFill>
                    <a:latin typeface="Arial Cyr"/>
                    <a:ea typeface="Arial Cyr"/>
                    <a:cs typeface="Arial Cyr"/>
                  </a:defRPr>
                </a:pPr>
                <a:r>
                  <a:t>Численность, тыс. особей       .</a:t>
                </a:r>
              </a:p>
            </c:rich>
          </c:tx>
          <c:layout>
            <c:manualLayout>
              <c:xMode val="edge"/>
              <c:yMode val="edge"/>
              <c:x val="6.4777327935222728E-2"/>
              <c:y val="0.18727915194346295"/>
            </c:manualLayout>
          </c:layout>
          <c:spPr>
            <a:noFill/>
            <a:ln w="25400">
              <a:noFill/>
            </a:ln>
          </c:spPr>
        </c:title>
        <c:numFmt formatCode="0" sourceLinked="0"/>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20178304"/>
        <c:crosses val="autoZero"/>
        <c:crossBetween val="between"/>
        <c:majorUnit val="35"/>
      </c:valAx>
      <c:spPr>
        <a:noFill/>
        <a:ln w="25400">
          <a:noFill/>
        </a:ln>
      </c:spPr>
    </c:plotArea>
    <c:legend>
      <c:legendPos val="t"/>
      <c:layout>
        <c:manualLayout>
          <c:xMode val="edge"/>
          <c:yMode val="edge"/>
          <c:x val="0.28137651821862364"/>
          <c:y val="0"/>
          <c:w val="0.52429149797570862"/>
          <c:h val="0.12720848056537115"/>
        </c:manualLayout>
      </c:layout>
      <c:spPr>
        <a:solidFill>
          <a:srgbClr val="FFFFFF"/>
        </a:solidFill>
        <a:ln w="25400">
          <a:noFill/>
        </a:ln>
      </c:spPr>
      <c:txPr>
        <a:bodyPr/>
        <a:lstStyle/>
        <a:p>
          <a:pPr>
            <a:defRPr sz="735" b="0"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975" b="0" i="0" u="none" strike="noStrike" baseline="0">
          <a:solidFill>
            <a:srgbClr val="000000"/>
          </a:solidFill>
          <a:latin typeface="Arial Cyr"/>
          <a:ea typeface="Arial Cyr"/>
          <a:cs typeface="Arial Cyr"/>
        </a:defRPr>
      </a:pPr>
      <a:endParaRPr lang="ru-RU"/>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71308016877637"/>
          <c:y val="0.125"/>
          <c:w val="0.81223628691983119"/>
          <c:h val="0.60714285714285732"/>
        </c:manualLayout>
      </c:layout>
      <c:lineChart>
        <c:grouping val="standard"/>
        <c:ser>
          <c:idx val="0"/>
          <c:order val="0"/>
          <c:tx>
            <c:strRef>
              <c:f>Sheet1!$A$2</c:f>
              <c:strCache>
                <c:ptCount val="1"/>
                <c:pt idx="0">
                  <c:v>Южный</c:v>
                </c:pt>
              </c:strCache>
            </c:strRef>
          </c:tx>
          <c:spPr>
            <a:ln w="12700">
              <a:solidFill>
                <a:srgbClr val="000000"/>
              </a:solidFill>
              <a:prstDash val="solid"/>
            </a:ln>
          </c:spPr>
          <c:marker>
            <c:symbol val="circle"/>
            <c:size val="4"/>
            <c:spPr>
              <a:noFill/>
              <a:ln>
                <a:solidFill>
                  <a:srgbClr val="000000"/>
                </a:solidFill>
                <a:prstDash val="solid"/>
              </a:ln>
            </c:spPr>
          </c:marker>
          <c:cat>
            <c:numRef>
              <c:f>Sheet1!$B$1:$I$1</c:f>
              <c:numCache>
                <c:formatCode>General</c:formatCode>
                <c:ptCount val="8"/>
                <c:pt idx="0">
                  <c:v>2003</c:v>
                </c:pt>
                <c:pt idx="1">
                  <c:v>2004</c:v>
                </c:pt>
                <c:pt idx="2">
                  <c:v>2005</c:v>
                </c:pt>
                <c:pt idx="3">
                  <c:v>2006</c:v>
                </c:pt>
                <c:pt idx="4">
                  <c:v>2007</c:v>
                </c:pt>
                <c:pt idx="5">
                  <c:v>2008</c:v>
                </c:pt>
                <c:pt idx="6">
                  <c:v>2009</c:v>
                </c:pt>
                <c:pt idx="7">
                  <c:v>2010</c:v>
                </c:pt>
              </c:numCache>
            </c:numRef>
          </c:cat>
          <c:val>
            <c:numRef>
              <c:f>Sheet1!$B$2:$I$2</c:f>
              <c:numCache>
                <c:formatCode>General</c:formatCode>
                <c:ptCount val="8"/>
                <c:pt idx="0">
                  <c:v>5.5</c:v>
                </c:pt>
                <c:pt idx="1">
                  <c:v>5.6</c:v>
                </c:pt>
                <c:pt idx="2">
                  <c:v>6.1</c:v>
                </c:pt>
                <c:pt idx="3">
                  <c:v>8.1</c:v>
                </c:pt>
                <c:pt idx="4">
                  <c:v>7.1</c:v>
                </c:pt>
                <c:pt idx="5">
                  <c:v>7.5</c:v>
                </c:pt>
                <c:pt idx="6">
                  <c:v>7.8</c:v>
                </c:pt>
                <c:pt idx="7">
                  <c:v>7.8</c:v>
                </c:pt>
              </c:numCache>
            </c:numRef>
          </c:val>
        </c:ser>
        <c:ser>
          <c:idx val="1"/>
          <c:order val="1"/>
          <c:tx>
            <c:strRef>
              <c:f>Sheet1!$A$3</c:f>
              <c:strCache>
                <c:ptCount val="1"/>
                <c:pt idx="0">
                  <c:v>Уральский</c:v>
                </c:pt>
              </c:strCache>
            </c:strRef>
          </c:tx>
          <c:spPr>
            <a:ln w="12700">
              <a:solidFill>
                <a:srgbClr val="666699"/>
              </a:solidFill>
              <a:prstDash val="solid"/>
            </a:ln>
          </c:spPr>
          <c:marker>
            <c:symbol val="x"/>
            <c:size val="4"/>
            <c:spPr>
              <a:noFill/>
              <a:ln>
                <a:solidFill>
                  <a:srgbClr val="666699"/>
                </a:solidFill>
                <a:prstDash val="solid"/>
              </a:ln>
            </c:spPr>
          </c:marker>
          <c:cat>
            <c:numRef>
              <c:f>Sheet1!$B$1:$I$1</c:f>
              <c:numCache>
                <c:formatCode>General</c:formatCode>
                <c:ptCount val="8"/>
                <c:pt idx="0">
                  <c:v>2003</c:v>
                </c:pt>
                <c:pt idx="1">
                  <c:v>2004</c:v>
                </c:pt>
                <c:pt idx="2">
                  <c:v>2005</c:v>
                </c:pt>
                <c:pt idx="3">
                  <c:v>2006</c:v>
                </c:pt>
                <c:pt idx="4">
                  <c:v>2007</c:v>
                </c:pt>
                <c:pt idx="5">
                  <c:v>2008</c:v>
                </c:pt>
                <c:pt idx="6">
                  <c:v>2009</c:v>
                </c:pt>
                <c:pt idx="7">
                  <c:v>2010</c:v>
                </c:pt>
              </c:numCache>
            </c:numRef>
          </c:cat>
          <c:val>
            <c:numRef>
              <c:f>Sheet1!$B$3:$I$3</c:f>
              <c:numCache>
                <c:formatCode>General</c:formatCode>
                <c:ptCount val="8"/>
                <c:pt idx="0">
                  <c:v>20.3</c:v>
                </c:pt>
                <c:pt idx="1">
                  <c:v>20.8</c:v>
                </c:pt>
                <c:pt idx="2">
                  <c:v>21.8</c:v>
                </c:pt>
                <c:pt idx="3">
                  <c:v>30.4</c:v>
                </c:pt>
                <c:pt idx="4">
                  <c:v>34.5</c:v>
                </c:pt>
                <c:pt idx="5">
                  <c:v>33</c:v>
                </c:pt>
                <c:pt idx="6">
                  <c:v>41.2</c:v>
                </c:pt>
                <c:pt idx="7">
                  <c:v>46.8</c:v>
                </c:pt>
              </c:numCache>
            </c:numRef>
          </c:val>
        </c:ser>
        <c:marker val="1"/>
        <c:axId val="518517888"/>
        <c:axId val="518520192"/>
      </c:lineChart>
      <c:catAx>
        <c:axId val="518517888"/>
        <c:scaling>
          <c:orientation val="minMax"/>
        </c:scaling>
        <c:axPos val="b"/>
        <c:title>
          <c:tx>
            <c:rich>
              <a:bodyPr/>
              <a:lstStyle/>
              <a:p>
                <a:pPr>
                  <a:defRPr sz="900" b="0" i="0" u="none" strike="noStrike" baseline="0">
                    <a:solidFill>
                      <a:srgbClr val="000000"/>
                    </a:solidFill>
                    <a:latin typeface="Arial Cyr"/>
                    <a:ea typeface="Arial Cyr"/>
                    <a:cs typeface="Arial Cyr"/>
                  </a:defRPr>
                </a:pPr>
                <a:r>
                  <a:t>Годы</a:t>
                </a:r>
              </a:p>
            </c:rich>
          </c:tx>
          <c:layout>
            <c:manualLayout>
              <c:xMode val="edge"/>
              <c:yMode val="edge"/>
              <c:x val="0.50632911392405067"/>
              <c:y val="0.87946428571428559"/>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18520192"/>
        <c:crosses val="autoZero"/>
        <c:auto val="1"/>
        <c:lblAlgn val="ctr"/>
        <c:lblOffset val="100"/>
        <c:tickLblSkip val="1"/>
        <c:tickMarkSkip val="1"/>
      </c:catAx>
      <c:valAx>
        <c:axId val="518520192"/>
        <c:scaling>
          <c:orientation val="minMax"/>
          <c:max val="50"/>
          <c:min val="0"/>
        </c:scaling>
        <c:axPos val="l"/>
        <c:title>
          <c:tx>
            <c:rich>
              <a:bodyPr/>
              <a:lstStyle/>
              <a:p>
                <a:pPr>
                  <a:defRPr sz="900" b="0" i="0" u="none" strike="noStrike" baseline="0">
                    <a:solidFill>
                      <a:srgbClr val="000000"/>
                    </a:solidFill>
                    <a:latin typeface="Arial Cyr"/>
                    <a:ea typeface="Arial Cyr"/>
                    <a:cs typeface="Arial Cyr"/>
                  </a:defRPr>
                </a:pPr>
                <a:r>
                  <a:t>Численность, тыс. особей        .</a:t>
                </a:r>
              </a:p>
            </c:rich>
          </c:tx>
          <c:layout>
            <c:manualLayout>
              <c:xMode val="edge"/>
              <c:yMode val="edge"/>
              <c:x val="0"/>
              <c:y val="8.9285714285714232E-2"/>
            </c:manualLayout>
          </c:layout>
          <c:spPr>
            <a:noFill/>
            <a:ln w="25400">
              <a:noFill/>
            </a:ln>
          </c:spPr>
        </c:title>
        <c:numFmt formatCode="0" sourceLinked="0"/>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18517888"/>
        <c:crosses val="autoZero"/>
        <c:crossBetween val="between"/>
        <c:majorUnit val="8"/>
        <c:minorUnit val="1"/>
      </c:valAx>
      <c:spPr>
        <a:noFill/>
        <a:ln w="25400">
          <a:noFill/>
        </a:ln>
      </c:spPr>
    </c:plotArea>
    <c:legend>
      <c:legendPos val="r"/>
      <c:layout>
        <c:manualLayout>
          <c:xMode val="edge"/>
          <c:yMode val="edge"/>
          <c:x val="0.24683544303797481"/>
          <c:y val="1.3392857142857151E-2"/>
          <c:w val="0.46202531645569622"/>
          <c:h val="9.3750000000000042E-2"/>
        </c:manualLayout>
      </c:layout>
      <c:spPr>
        <a:solidFill>
          <a:srgbClr val="FFFFFF"/>
        </a:solidFill>
        <a:ln w="25400">
          <a:noFill/>
        </a:ln>
      </c:spPr>
      <c:txPr>
        <a:bodyPr/>
        <a:lstStyle/>
        <a:p>
          <a:pPr>
            <a:defRPr sz="735" b="0"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00" b="0" i="0" u="none" strike="noStrike" baseline="0">
          <a:solidFill>
            <a:srgbClr val="000000"/>
          </a:solidFill>
          <a:latin typeface="Arial Cyr"/>
          <a:ea typeface="Arial Cyr"/>
          <a:cs typeface="Arial Cyr"/>
        </a:defRPr>
      </a:pPr>
      <a:endParaRPr lang="ru-RU"/>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2448132780082989"/>
          <c:y val="5.2631578947368432E-2"/>
          <c:w val="0.85684647302904582"/>
          <c:h val="0.70175438596491202"/>
        </c:manualLayout>
      </c:layout>
      <c:lineChart>
        <c:grouping val="standard"/>
        <c:ser>
          <c:idx val="0"/>
          <c:order val="0"/>
          <c:tx>
            <c:strRef>
              <c:f>Sheet1!$A$2</c:f>
              <c:strCache>
                <c:ptCount val="1"/>
                <c:pt idx="0">
                  <c:v>Россия</c:v>
                </c:pt>
              </c:strCache>
            </c:strRef>
          </c:tx>
          <c:spPr>
            <a:ln w="12700">
              <a:solidFill>
                <a:srgbClr val="000000"/>
              </a:solidFill>
              <a:prstDash val="solid"/>
            </a:ln>
          </c:spPr>
          <c:marker>
            <c:symbol val="square"/>
            <c:size val="4"/>
            <c:spPr>
              <a:solidFill>
                <a:srgbClr val="000000"/>
              </a:solidFill>
              <a:ln>
                <a:solidFill>
                  <a:srgbClr val="000000"/>
                </a:solidFill>
                <a:prstDash val="solid"/>
              </a:ln>
            </c:spPr>
          </c:marker>
          <c:cat>
            <c:numRef>
              <c:f>Sheet1!$B$1:$I$1</c:f>
              <c:numCache>
                <c:formatCode>General</c:formatCode>
                <c:ptCount val="8"/>
                <c:pt idx="0">
                  <c:v>2003</c:v>
                </c:pt>
                <c:pt idx="1">
                  <c:v>2004</c:v>
                </c:pt>
                <c:pt idx="2">
                  <c:v>2005</c:v>
                </c:pt>
                <c:pt idx="3">
                  <c:v>2006</c:v>
                </c:pt>
                <c:pt idx="4">
                  <c:v>2007</c:v>
                </c:pt>
                <c:pt idx="5">
                  <c:v>2008</c:v>
                </c:pt>
                <c:pt idx="6">
                  <c:v>2009</c:v>
                </c:pt>
                <c:pt idx="7">
                  <c:v>2010</c:v>
                </c:pt>
              </c:numCache>
            </c:numRef>
          </c:cat>
          <c:val>
            <c:numRef>
              <c:f>Sheet1!$B$2:$I$2</c:f>
              <c:numCache>
                <c:formatCode>General</c:formatCode>
                <c:ptCount val="8"/>
                <c:pt idx="0">
                  <c:v>73.8</c:v>
                </c:pt>
                <c:pt idx="1">
                  <c:v>75.11999999999999</c:v>
                </c:pt>
                <c:pt idx="2">
                  <c:v>77.430000000000007</c:v>
                </c:pt>
                <c:pt idx="3">
                  <c:v>77.09</c:v>
                </c:pt>
                <c:pt idx="4">
                  <c:v>76.739999999999995</c:v>
                </c:pt>
                <c:pt idx="5">
                  <c:v>76.53</c:v>
                </c:pt>
                <c:pt idx="6">
                  <c:v>79.8</c:v>
                </c:pt>
                <c:pt idx="7">
                  <c:v>77.66</c:v>
                </c:pt>
              </c:numCache>
            </c:numRef>
          </c:val>
        </c:ser>
        <c:marker val="1"/>
        <c:axId val="518381568"/>
        <c:axId val="518383488"/>
      </c:lineChart>
      <c:catAx>
        <c:axId val="518381568"/>
        <c:scaling>
          <c:orientation val="minMax"/>
        </c:scaling>
        <c:axPos val="b"/>
        <c:title>
          <c:tx>
            <c:rich>
              <a:bodyPr/>
              <a:lstStyle/>
              <a:p>
                <a:pPr>
                  <a:defRPr sz="900" b="0" i="0" u="none" strike="noStrike" baseline="0">
                    <a:solidFill>
                      <a:srgbClr val="000000"/>
                    </a:solidFill>
                    <a:latin typeface="Arial Cyr"/>
                    <a:ea typeface="Arial Cyr"/>
                    <a:cs typeface="Arial Cyr"/>
                  </a:defRPr>
                </a:pPr>
                <a:r>
                  <a:t>Годы</a:t>
                </a:r>
              </a:p>
            </c:rich>
          </c:tx>
          <c:layout>
            <c:manualLayout>
              <c:xMode val="edge"/>
              <c:yMode val="edge"/>
              <c:x val="0.51452282157676321"/>
              <c:y val="0.88157894736842102"/>
            </c:manualLayout>
          </c:layout>
          <c:spPr>
            <a:noFill/>
            <a:ln w="25399">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18383488"/>
        <c:crossesAt val="68"/>
        <c:auto val="1"/>
        <c:lblAlgn val="ctr"/>
        <c:lblOffset val="100"/>
        <c:tickLblSkip val="1"/>
        <c:tickMarkSkip val="1"/>
      </c:catAx>
      <c:valAx>
        <c:axId val="518383488"/>
        <c:scaling>
          <c:orientation val="minMax"/>
          <c:max val="85"/>
          <c:min val="68"/>
        </c:scaling>
        <c:axPos val="l"/>
        <c:title>
          <c:tx>
            <c:rich>
              <a:bodyPr/>
              <a:lstStyle/>
              <a:p>
                <a:pPr>
                  <a:defRPr sz="900" b="0" i="0" u="none" strike="noStrike" baseline="0">
                    <a:solidFill>
                      <a:srgbClr val="000000"/>
                    </a:solidFill>
                    <a:latin typeface="Arial Cyr"/>
                    <a:ea typeface="Arial Cyr"/>
                    <a:cs typeface="Arial Cyr"/>
                  </a:defRPr>
                </a:pPr>
                <a:r>
                  <a:t>Численность, тыс. особей</a:t>
                </a:r>
              </a:p>
            </c:rich>
          </c:tx>
          <c:layout>
            <c:manualLayout>
              <c:xMode val="edge"/>
              <c:yMode val="edge"/>
              <c:x val="1.4522821576763491E-2"/>
              <c:y val="5.2631578947368432E-2"/>
            </c:manualLayout>
          </c:layout>
          <c:spPr>
            <a:noFill/>
            <a:ln w="25399">
              <a:noFill/>
            </a:ln>
          </c:spPr>
        </c:title>
        <c:numFmt formatCode="0" sourceLinked="0"/>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18381568"/>
        <c:crosses val="autoZero"/>
        <c:crossBetween val="between"/>
        <c:majorUnit val="2"/>
      </c:valAx>
      <c:spPr>
        <a:noFill/>
        <a:ln w="25399">
          <a:noFill/>
        </a:ln>
      </c:spPr>
    </c:plotArea>
    <c:plotVisOnly val="1"/>
    <c:dispBlanksAs val="gap"/>
  </c:chart>
  <c:spPr>
    <a:noFill/>
    <a:ln>
      <a:noFill/>
    </a:ln>
  </c:spPr>
  <c:txPr>
    <a:bodyPr/>
    <a:lstStyle/>
    <a:p>
      <a:pPr>
        <a:defRPr sz="1025" b="0" i="0" u="none" strike="noStrike" baseline="0">
          <a:solidFill>
            <a:srgbClr val="000000"/>
          </a:solidFill>
          <a:latin typeface="Arial Cyr"/>
          <a:ea typeface="Arial Cyr"/>
          <a:cs typeface="Arial Cyr"/>
        </a:defRPr>
      </a:pPr>
      <a:endParaRPr lang="ru-RU"/>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2200000000000003"/>
          <c:y val="0.18333333333333343"/>
          <c:w val="0.76200000000000023"/>
          <c:h val="0.61333333333333351"/>
        </c:manualLayout>
      </c:layout>
      <c:lineChart>
        <c:grouping val="standard"/>
        <c:ser>
          <c:idx val="1"/>
          <c:order val="0"/>
          <c:tx>
            <c:strRef>
              <c:f>Sheet1!$A$3</c:f>
              <c:strCache>
                <c:ptCount val="1"/>
                <c:pt idx="0">
                  <c:v>Центральный</c:v>
                </c:pt>
              </c:strCache>
            </c:strRef>
          </c:tx>
          <c:spPr>
            <a:ln w="12700">
              <a:solidFill>
                <a:srgbClr val="0000FF"/>
              </a:solidFill>
              <a:prstDash val="solid"/>
            </a:ln>
          </c:spPr>
          <c:marker>
            <c:symbol val="diamond"/>
            <c:size val="4"/>
            <c:spPr>
              <a:solidFill>
                <a:srgbClr val="0000FF"/>
              </a:solidFill>
              <a:ln>
                <a:solidFill>
                  <a:srgbClr val="0000FF"/>
                </a:solidFill>
                <a:prstDash val="solid"/>
              </a:ln>
            </c:spPr>
          </c:marker>
          <c:cat>
            <c:numRef>
              <c:f>Sheet1!$B$1:$I$1</c:f>
              <c:numCache>
                <c:formatCode>General</c:formatCode>
                <c:ptCount val="8"/>
                <c:pt idx="0">
                  <c:v>2003</c:v>
                </c:pt>
                <c:pt idx="1">
                  <c:v>2004</c:v>
                </c:pt>
                <c:pt idx="2">
                  <c:v>2005</c:v>
                </c:pt>
                <c:pt idx="3">
                  <c:v>2006</c:v>
                </c:pt>
                <c:pt idx="4">
                  <c:v>2007</c:v>
                </c:pt>
                <c:pt idx="5">
                  <c:v>2008</c:v>
                </c:pt>
                <c:pt idx="6">
                  <c:v>2009</c:v>
                </c:pt>
                <c:pt idx="7">
                  <c:v>2010</c:v>
                </c:pt>
              </c:numCache>
            </c:numRef>
          </c:cat>
          <c:val>
            <c:numRef>
              <c:f>Sheet1!$B$3:$I$3</c:f>
              <c:numCache>
                <c:formatCode>General</c:formatCode>
                <c:ptCount val="8"/>
                <c:pt idx="0">
                  <c:v>5.83</c:v>
                </c:pt>
                <c:pt idx="1">
                  <c:v>6.13</c:v>
                </c:pt>
                <c:pt idx="2">
                  <c:v>6.53</c:v>
                </c:pt>
                <c:pt idx="3">
                  <c:v>6.67</c:v>
                </c:pt>
                <c:pt idx="4">
                  <c:v>7.05</c:v>
                </c:pt>
                <c:pt idx="5">
                  <c:v>8.65</c:v>
                </c:pt>
                <c:pt idx="6">
                  <c:v>8.9700000000000006</c:v>
                </c:pt>
                <c:pt idx="7">
                  <c:v>9.07</c:v>
                </c:pt>
              </c:numCache>
            </c:numRef>
          </c:val>
        </c:ser>
        <c:ser>
          <c:idx val="2"/>
          <c:order val="1"/>
          <c:tx>
            <c:strRef>
              <c:f>Sheet1!$A$4</c:f>
              <c:strCache>
                <c:ptCount val="1"/>
                <c:pt idx="0">
                  <c:v>Южный</c:v>
                </c:pt>
              </c:strCache>
            </c:strRef>
          </c:tx>
          <c:spPr>
            <a:ln w="12700">
              <a:solidFill>
                <a:srgbClr val="000000"/>
              </a:solidFill>
              <a:prstDash val="solid"/>
            </a:ln>
          </c:spPr>
          <c:marker>
            <c:symbol val="circle"/>
            <c:size val="4"/>
            <c:spPr>
              <a:noFill/>
              <a:ln>
                <a:solidFill>
                  <a:srgbClr val="000000"/>
                </a:solidFill>
                <a:prstDash val="solid"/>
              </a:ln>
            </c:spPr>
          </c:marker>
          <c:cat>
            <c:numRef>
              <c:f>Sheet1!$B$1:$I$1</c:f>
              <c:numCache>
                <c:formatCode>General</c:formatCode>
                <c:ptCount val="8"/>
                <c:pt idx="0">
                  <c:v>2003</c:v>
                </c:pt>
                <c:pt idx="1">
                  <c:v>2004</c:v>
                </c:pt>
                <c:pt idx="2">
                  <c:v>2005</c:v>
                </c:pt>
                <c:pt idx="3">
                  <c:v>2006</c:v>
                </c:pt>
                <c:pt idx="4">
                  <c:v>2007</c:v>
                </c:pt>
                <c:pt idx="5">
                  <c:v>2008</c:v>
                </c:pt>
                <c:pt idx="6">
                  <c:v>2009</c:v>
                </c:pt>
                <c:pt idx="7">
                  <c:v>2010</c:v>
                </c:pt>
              </c:numCache>
            </c:numRef>
          </c:cat>
          <c:val>
            <c:numRef>
              <c:f>Sheet1!$B$4:$I$4</c:f>
              <c:numCache>
                <c:formatCode>General</c:formatCode>
                <c:ptCount val="8"/>
                <c:pt idx="0">
                  <c:v>1.07</c:v>
                </c:pt>
                <c:pt idx="1">
                  <c:v>1</c:v>
                </c:pt>
                <c:pt idx="2">
                  <c:v>0.95000000000000018</c:v>
                </c:pt>
                <c:pt idx="3">
                  <c:v>1.1000000000000001</c:v>
                </c:pt>
                <c:pt idx="4">
                  <c:v>1.6</c:v>
                </c:pt>
                <c:pt idx="5">
                  <c:v>1.6</c:v>
                </c:pt>
                <c:pt idx="6">
                  <c:v>1.52</c:v>
                </c:pt>
                <c:pt idx="7">
                  <c:v>1.57</c:v>
                </c:pt>
              </c:numCache>
            </c:numRef>
          </c:val>
        </c:ser>
        <c:ser>
          <c:idx val="3"/>
          <c:order val="2"/>
          <c:tx>
            <c:strRef>
              <c:f>Sheet1!$A$5</c:f>
              <c:strCache>
                <c:ptCount val="1"/>
                <c:pt idx="0">
                  <c:v>Приволжский</c:v>
                </c:pt>
              </c:strCache>
            </c:strRef>
          </c:tx>
          <c:spPr>
            <a:ln w="12700">
              <a:solidFill>
                <a:srgbClr val="FF9900"/>
              </a:solidFill>
              <a:prstDash val="solid"/>
            </a:ln>
          </c:spPr>
          <c:marker>
            <c:symbol val="triangle"/>
            <c:size val="4"/>
            <c:spPr>
              <a:solidFill>
                <a:srgbClr val="FF9900"/>
              </a:solidFill>
              <a:ln>
                <a:solidFill>
                  <a:srgbClr val="FF9900"/>
                </a:solidFill>
                <a:prstDash val="solid"/>
              </a:ln>
            </c:spPr>
          </c:marker>
          <c:cat>
            <c:numRef>
              <c:f>Sheet1!$B$1:$I$1</c:f>
              <c:numCache>
                <c:formatCode>General</c:formatCode>
                <c:ptCount val="8"/>
                <c:pt idx="0">
                  <c:v>2003</c:v>
                </c:pt>
                <c:pt idx="1">
                  <c:v>2004</c:v>
                </c:pt>
                <c:pt idx="2">
                  <c:v>2005</c:v>
                </c:pt>
                <c:pt idx="3">
                  <c:v>2006</c:v>
                </c:pt>
                <c:pt idx="4">
                  <c:v>2007</c:v>
                </c:pt>
                <c:pt idx="5">
                  <c:v>2008</c:v>
                </c:pt>
                <c:pt idx="6">
                  <c:v>2009</c:v>
                </c:pt>
                <c:pt idx="7">
                  <c:v>2010</c:v>
                </c:pt>
              </c:numCache>
            </c:numRef>
          </c:cat>
          <c:val>
            <c:numRef>
              <c:f>Sheet1!$B$5:$I$5</c:f>
              <c:numCache>
                <c:formatCode>General</c:formatCode>
                <c:ptCount val="8"/>
                <c:pt idx="0">
                  <c:v>5.17</c:v>
                </c:pt>
                <c:pt idx="1">
                  <c:v>5.29</c:v>
                </c:pt>
                <c:pt idx="2">
                  <c:v>5.75</c:v>
                </c:pt>
                <c:pt idx="3">
                  <c:v>6.05</c:v>
                </c:pt>
                <c:pt idx="4">
                  <c:v>6.45</c:v>
                </c:pt>
                <c:pt idx="5">
                  <c:v>6.1199999999999983</c:v>
                </c:pt>
                <c:pt idx="6">
                  <c:v>6.9700000000000015</c:v>
                </c:pt>
                <c:pt idx="7">
                  <c:v>6.38</c:v>
                </c:pt>
              </c:numCache>
            </c:numRef>
          </c:val>
        </c:ser>
        <c:ser>
          <c:idx val="4"/>
          <c:order val="3"/>
          <c:tx>
            <c:strRef>
              <c:f>Sheet1!$A$6</c:f>
              <c:strCache>
                <c:ptCount val="1"/>
                <c:pt idx="0">
                  <c:v>Уральский</c:v>
                </c:pt>
              </c:strCache>
            </c:strRef>
          </c:tx>
          <c:spPr>
            <a:ln w="12700">
              <a:solidFill>
                <a:srgbClr val="666699"/>
              </a:solidFill>
              <a:prstDash val="solid"/>
            </a:ln>
          </c:spPr>
          <c:marker>
            <c:symbol val="x"/>
            <c:size val="4"/>
            <c:spPr>
              <a:noFill/>
              <a:ln>
                <a:solidFill>
                  <a:srgbClr val="666699"/>
                </a:solidFill>
                <a:prstDash val="solid"/>
              </a:ln>
            </c:spPr>
          </c:marker>
          <c:cat>
            <c:numRef>
              <c:f>Sheet1!$B$1:$I$1</c:f>
              <c:numCache>
                <c:formatCode>General</c:formatCode>
                <c:ptCount val="8"/>
                <c:pt idx="0">
                  <c:v>2003</c:v>
                </c:pt>
                <c:pt idx="1">
                  <c:v>2004</c:v>
                </c:pt>
                <c:pt idx="2">
                  <c:v>2005</c:v>
                </c:pt>
                <c:pt idx="3">
                  <c:v>2006</c:v>
                </c:pt>
                <c:pt idx="4">
                  <c:v>2007</c:v>
                </c:pt>
                <c:pt idx="5">
                  <c:v>2008</c:v>
                </c:pt>
                <c:pt idx="6">
                  <c:v>2009</c:v>
                </c:pt>
                <c:pt idx="7">
                  <c:v>2010</c:v>
                </c:pt>
              </c:numCache>
            </c:numRef>
          </c:cat>
          <c:val>
            <c:numRef>
              <c:f>Sheet1!$B$6:$I$6</c:f>
              <c:numCache>
                <c:formatCode>General</c:formatCode>
                <c:ptCount val="8"/>
                <c:pt idx="0">
                  <c:v>4.8</c:v>
                </c:pt>
                <c:pt idx="1">
                  <c:v>4.0999999999999996</c:v>
                </c:pt>
                <c:pt idx="2">
                  <c:v>4.9000000000000004</c:v>
                </c:pt>
                <c:pt idx="3">
                  <c:v>4.76</c:v>
                </c:pt>
                <c:pt idx="4">
                  <c:v>4.91</c:v>
                </c:pt>
                <c:pt idx="5">
                  <c:v>4.9000000000000004</c:v>
                </c:pt>
                <c:pt idx="6">
                  <c:v>5.5</c:v>
                </c:pt>
                <c:pt idx="7">
                  <c:v>5.0599999999999996</c:v>
                </c:pt>
              </c:numCache>
            </c:numRef>
          </c:val>
        </c:ser>
        <c:ser>
          <c:idx val="5"/>
          <c:order val="4"/>
          <c:tx>
            <c:strRef>
              <c:f>Sheet1!$A$7</c:f>
              <c:strCache>
                <c:ptCount val="1"/>
                <c:pt idx="0">
                  <c:v>Сибирский</c:v>
                </c:pt>
              </c:strCache>
            </c:strRef>
          </c:tx>
          <c:spPr>
            <a:ln w="12700">
              <a:solidFill>
                <a:srgbClr val="993366"/>
              </a:solidFill>
              <a:prstDash val="solid"/>
            </a:ln>
          </c:spPr>
          <c:marker>
            <c:symbol val="star"/>
            <c:size val="4"/>
            <c:spPr>
              <a:noFill/>
              <a:ln>
                <a:solidFill>
                  <a:srgbClr val="993366"/>
                </a:solidFill>
                <a:prstDash val="solid"/>
              </a:ln>
            </c:spPr>
          </c:marker>
          <c:cat>
            <c:numRef>
              <c:f>Sheet1!$B$1:$I$1</c:f>
              <c:numCache>
                <c:formatCode>General</c:formatCode>
                <c:ptCount val="8"/>
                <c:pt idx="0">
                  <c:v>2003</c:v>
                </c:pt>
                <c:pt idx="1">
                  <c:v>2004</c:v>
                </c:pt>
                <c:pt idx="2">
                  <c:v>2005</c:v>
                </c:pt>
                <c:pt idx="3">
                  <c:v>2006</c:v>
                </c:pt>
                <c:pt idx="4">
                  <c:v>2007</c:v>
                </c:pt>
                <c:pt idx="5">
                  <c:v>2008</c:v>
                </c:pt>
                <c:pt idx="6">
                  <c:v>2009</c:v>
                </c:pt>
                <c:pt idx="7">
                  <c:v>2010</c:v>
                </c:pt>
              </c:numCache>
            </c:numRef>
          </c:cat>
          <c:val>
            <c:numRef>
              <c:f>Sheet1!$B$7:$I$7</c:f>
              <c:numCache>
                <c:formatCode>General</c:formatCode>
                <c:ptCount val="8"/>
                <c:pt idx="0">
                  <c:v>8</c:v>
                </c:pt>
                <c:pt idx="1">
                  <c:v>9.5</c:v>
                </c:pt>
                <c:pt idx="2">
                  <c:v>9.5</c:v>
                </c:pt>
                <c:pt idx="3">
                  <c:v>6</c:v>
                </c:pt>
                <c:pt idx="4">
                  <c:v>6</c:v>
                </c:pt>
                <c:pt idx="5">
                  <c:v>5.7</c:v>
                </c:pt>
                <c:pt idx="6">
                  <c:v>7.28</c:v>
                </c:pt>
                <c:pt idx="7">
                  <c:v>7.1</c:v>
                </c:pt>
              </c:numCache>
            </c:numRef>
          </c:val>
        </c:ser>
        <c:marker val="1"/>
        <c:axId val="546069888"/>
        <c:axId val="546076544"/>
      </c:lineChart>
      <c:catAx>
        <c:axId val="546069888"/>
        <c:scaling>
          <c:orientation val="minMax"/>
        </c:scaling>
        <c:axPos val="b"/>
        <c:title>
          <c:tx>
            <c:rich>
              <a:bodyPr/>
              <a:lstStyle/>
              <a:p>
                <a:pPr>
                  <a:defRPr sz="900" b="0" i="0" u="none" strike="noStrike" baseline="0">
                    <a:solidFill>
                      <a:srgbClr val="000000"/>
                    </a:solidFill>
                    <a:latin typeface="Arial Cyr"/>
                    <a:ea typeface="Arial Cyr"/>
                    <a:cs typeface="Arial Cyr"/>
                  </a:defRPr>
                </a:pPr>
                <a:r>
                  <a:t>Годы</a:t>
                </a:r>
              </a:p>
            </c:rich>
          </c:tx>
          <c:layout>
            <c:manualLayout>
              <c:xMode val="edge"/>
              <c:yMode val="edge"/>
              <c:x val="0.46600000000000008"/>
              <c:y val="0.89333333333333331"/>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46076544"/>
        <c:crosses val="autoZero"/>
        <c:auto val="1"/>
        <c:lblAlgn val="ctr"/>
        <c:lblOffset val="100"/>
        <c:tickLblSkip val="1"/>
        <c:tickMarkSkip val="1"/>
      </c:catAx>
      <c:valAx>
        <c:axId val="546076544"/>
        <c:scaling>
          <c:orientation val="minMax"/>
          <c:max val="10"/>
          <c:min val="0"/>
        </c:scaling>
        <c:axPos val="l"/>
        <c:title>
          <c:tx>
            <c:rich>
              <a:bodyPr/>
              <a:lstStyle/>
              <a:p>
                <a:pPr>
                  <a:defRPr sz="900" b="0" i="0" u="none" strike="noStrike" baseline="0">
                    <a:solidFill>
                      <a:srgbClr val="000000"/>
                    </a:solidFill>
                    <a:latin typeface="Arial Cyr"/>
                    <a:ea typeface="Arial Cyr"/>
                    <a:cs typeface="Arial Cyr"/>
                  </a:defRPr>
                </a:pPr>
                <a:r>
                  <a:t>Численность, тыс. особей</a:t>
                </a:r>
              </a:p>
            </c:rich>
          </c:tx>
          <c:layout>
            <c:manualLayout>
              <c:xMode val="edge"/>
              <c:yMode val="edge"/>
              <c:x val="3.0000000000000002E-2"/>
              <c:y val="0.23666666666666666"/>
            </c:manualLayout>
          </c:layout>
          <c:spPr>
            <a:noFill/>
            <a:ln w="25400">
              <a:noFill/>
            </a:ln>
          </c:spPr>
        </c:title>
        <c:numFmt formatCode="0" sourceLinked="0"/>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46069888"/>
        <c:crosses val="autoZero"/>
        <c:crossBetween val="between"/>
        <c:majorUnit val="2"/>
      </c:valAx>
      <c:spPr>
        <a:noFill/>
        <a:ln w="25400">
          <a:noFill/>
        </a:ln>
      </c:spPr>
    </c:plotArea>
    <c:legend>
      <c:legendPos val="t"/>
      <c:layout>
        <c:manualLayout>
          <c:xMode val="edge"/>
          <c:yMode val="edge"/>
          <c:x val="0.16600000000000001"/>
          <c:y val="1.3333333333333338E-2"/>
          <c:w val="0.71400000000000019"/>
          <c:h val="0.11333333333333333"/>
        </c:manualLayout>
      </c:layout>
      <c:spPr>
        <a:solidFill>
          <a:srgbClr val="FFFFFF"/>
        </a:solidFill>
        <a:ln w="25400">
          <a:noFill/>
        </a:ln>
      </c:spPr>
      <c:txPr>
        <a:bodyPr/>
        <a:lstStyle/>
        <a:p>
          <a:pPr>
            <a:defRPr sz="735" b="0"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975" b="0" i="0" u="none" strike="noStrike" baseline="0">
          <a:solidFill>
            <a:srgbClr val="000000"/>
          </a:solidFill>
          <a:latin typeface="Arial Cyr"/>
          <a:ea typeface="Arial Cyr"/>
          <a:cs typeface="Arial Cyr"/>
        </a:defRPr>
      </a:pPr>
      <a:endParaRPr lang="ru-RU"/>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695652173913042"/>
          <c:y val="0.13432835820895517"/>
          <c:w val="0.83695652173913049"/>
          <c:h val="0.63805970149253755"/>
        </c:manualLayout>
      </c:layout>
      <c:lineChart>
        <c:grouping val="standard"/>
        <c:ser>
          <c:idx val="0"/>
          <c:order val="0"/>
          <c:tx>
            <c:strRef>
              <c:f>Sheet1!$A$2</c:f>
              <c:strCache>
                <c:ptCount val="1"/>
                <c:pt idx="0">
                  <c:v>Северо-Западный</c:v>
                </c:pt>
              </c:strCache>
            </c:strRef>
          </c:tx>
          <c:spPr>
            <a:ln w="12700">
              <a:solidFill>
                <a:srgbClr val="FF99CC"/>
              </a:solidFill>
              <a:prstDash val="solid"/>
            </a:ln>
          </c:spPr>
          <c:marker>
            <c:symbol val="square"/>
            <c:size val="5"/>
            <c:spPr>
              <a:solidFill>
                <a:srgbClr val="FF99CC"/>
              </a:solidFill>
              <a:ln>
                <a:solidFill>
                  <a:srgbClr val="FF99CC"/>
                </a:solidFill>
                <a:prstDash val="solid"/>
              </a:ln>
            </c:spPr>
          </c:marker>
          <c:cat>
            <c:numRef>
              <c:f>Sheet1!$B$1:$I$1</c:f>
              <c:numCache>
                <c:formatCode>General</c:formatCode>
                <c:ptCount val="8"/>
                <c:pt idx="0">
                  <c:v>2003</c:v>
                </c:pt>
                <c:pt idx="1">
                  <c:v>2004</c:v>
                </c:pt>
                <c:pt idx="2">
                  <c:v>2005</c:v>
                </c:pt>
                <c:pt idx="3">
                  <c:v>2006</c:v>
                </c:pt>
                <c:pt idx="4">
                  <c:v>2007</c:v>
                </c:pt>
                <c:pt idx="5">
                  <c:v>2008</c:v>
                </c:pt>
                <c:pt idx="6">
                  <c:v>2009</c:v>
                </c:pt>
                <c:pt idx="7">
                  <c:v>2010</c:v>
                </c:pt>
              </c:numCache>
            </c:numRef>
          </c:cat>
          <c:val>
            <c:numRef>
              <c:f>Sheet1!$B$2:$I$2</c:f>
              <c:numCache>
                <c:formatCode>General</c:formatCode>
                <c:ptCount val="8"/>
                <c:pt idx="0">
                  <c:v>29.9</c:v>
                </c:pt>
                <c:pt idx="1">
                  <c:v>29.6</c:v>
                </c:pt>
                <c:pt idx="2">
                  <c:v>30.2</c:v>
                </c:pt>
                <c:pt idx="3">
                  <c:v>30.35</c:v>
                </c:pt>
                <c:pt idx="4">
                  <c:v>29.4</c:v>
                </c:pt>
                <c:pt idx="5">
                  <c:v>30.3</c:v>
                </c:pt>
                <c:pt idx="6">
                  <c:v>31.130000000000006</c:v>
                </c:pt>
                <c:pt idx="7">
                  <c:v>32.1</c:v>
                </c:pt>
              </c:numCache>
            </c:numRef>
          </c:val>
        </c:ser>
        <c:ser>
          <c:idx val="1"/>
          <c:order val="1"/>
          <c:tx>
            <c:strRef>
              <c:f>Sheet1!$A$3</c:f>
              <c:strCache>
                <c:ptCount val="1"/>
                <c:pt idx="0">
                  <c:v>Дальневосточный</c:v>
                </c:pt>
              </c:strCache>
            </c:strRef>
          </c:tx>
          <c:spPr>
            <a:ln w="12700">
              <a:solidFill>
                <a:srgbClr val="99CC00"/>
              </a:solidFill>
              <a:prstDash val="solid"/>
            </a:ln>
          </c:spPr>
          <c:marker>
            <c:symbol val="circle"/>
            <c:size val="5"/>
            <c:spPr>
              <a:solidFill>
                <a:srgbClr val="99CC00"/>
              </a:solidFill>
              <a:ln>
                <a:solidFill>
                  <a:srgbClr val="99CC00"/>
                </a:solidFill>
                <a:prstDash val="solid"/>
              </a:ln>
            </c:spPr>
          </c:marker>
          <c:cat>
            <c:numRef>
              <c:f>Sheet1!$B$1:$I$1</c:f>
              <c:numCache>
                <c:formatCode>General</c:formatCode>
                <c:ptCount val="8"/>
                <c:pt idx="0">
                  <c:v>2003</c:v>
                </c:pt>
                <c:pt idx="1">
                  <c:v>2004</c:v>
                </c:pt>
                <c:pt idx="2">
                  <c:v>2005</c:v>
                </c:pt>
                <c:pt idx="3">
                  <c:v>2006</c:v>
                </c:pt>
                <c:pt idx="4">
                  <c:v>2007</c:v>
                </c:pt>
                <c:pt idx="5">
                  <c:v>2008</c:v>
                </c:pt>
                <c:pt idx="6">
                  <c:v>2009</c:v>
                </c:pt>
                <c:pt idx="7">
                  <c:v>2010</c:v>
                </c:pt>
              </c:numCache>
            </c:numRef>
          </c:cat>
          <c:val>
            <c:numRef>
              <c:f>Sheet1!$B$3:$I$3</c:f>
              <c:numCache>
                <c:formatCode>General</c:formatCode>
                <c:ptCount val="8"/>
                <c:pt idx="0">
                  <c:v>19.3</c:v>
                </c:pt>
                <c:pt idx="1">
                  <c:v>19.5</c:v>
                </c:pt>
                <c:pt idx="2">
                  <c:v>19.600000000000001</c:v>
                </c:pt>
                <c:pt idx="3">
                  <c:v>19.3</c:v>
                </c:pt>
                <c:pt idx="4">
                  <c:v>18.5</c:v>
                </c:pt>
                <c:pt idx="5">
                  <c:v>19.260000000000002</c:v>
                </c:pt>
                <c:pt idx="6">
                  <c:v>18.459999999999994</c:v>
                </c:pt>
                <c:pt idx="7">
                  <c:v>17.279999999999994</c:v>
                </c:pt>
              </c:numCache>
            </c:numRef>
          </c:val>
        </c:ser>
        <c:marker val="1"/>
        <c:axId val="546109312"/>
        <c:axId val="546222464"/>
      </c:lineChart>
      <c:catAx>
        <c:axId val="546109312"/>
        <c:scaling>
          <c:orientation val="minMax"/>
        </c:scaling>
        <c:axPos val="b"/>
        <c:title>
          <c:tx>
            <c:rich>
              <a:bodyPr/>
              <a:lstStyle/>
              <a:p>
                <a:pPr>
                  <a:defRPr sz="900" b="0" i="0" u="none" strike="noStrike" baseline="0">
                    <a:solidFill>
                      <a:srgbClr val="000000"/>
                    </a:solidFill>
                    <a:latin typeface="Arial Cyr"/>
                    <a:ea typeface="Arial Cyr"/>
                    <a:cs typeface="Arial Cyr"/>
                  </a:defRPr>
                </a:pPr>
                <a:r>
                  <a:t>Годы</a:t>
                </a:r>
              </a:p>
            </c:rich>
          </c:tx>
          <c:layout>
            <c:manualLayout>
              <c:xMode val="edge"/>
              <c:yMode val="edge"/>
              <c:x val="0.51521739130434741"/>
              <c:y val="0.88059701492537312"/>
            </c:manualLayout>
          </c:layout>
          <c:spPr>
            <a:noFill/>
            <a:ln w="25401">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46222464"/>
        <c:crosses val="autoZero"/>
        <c:auto val="1"/>
        <c:lblAlgn val="ctr"/>
        <c:lblOffset val="100"/>
        <c:tickLblSkip val="1"/>
        <c:tickMarkSkip val="1"/>
      </c:catAx>
      <c:valAx>
        <c:axId val="546222464"/>
        <c:scaling>
          <c:orientation val="minMax"/>
          <c:max val="33"/>
          <c:min val="15"/>
        </c:scaling>
        <c:axPos val="l"/>
        <c:title>
          <c:tx>
            <c:rich>
              <a:bodyPr/>
              <a:lstStyle/>
              <a:p>
                <a:pPr>
                  <a:defRPr sz="900" b="0" i="0" u="none" strike="noStrike" baseline="0">
                    <a:solidFill>
                      <a:srgbClr val="000000"/>
                    </a:solidFill>
                    <a:latin typeface="Arial Cyr"/>
                    <a:ea typeface="Arial Cyr"/>
                    <a:cs typeface="Arial Cyr"/>
                  </a:defRPr>
                </a:pPr>
                <a:r>
                  <a:t>Численность, тыс. особей</a:t>
                </a:r>
              </a:p>
            </c:rich>
          </c:tx>
          <c:layout>
            <c:manualLayout>
              <c:xMode val="edge"/>
              <c:yMode val="edge"/>
              <c:x val="1.9565217391304349E-2"/>
              <c:y val="0.16791044776119418"/>
            </c:manualLayout>
          </c:layout>
          <c:spPr>
            <a:noFill/>
            <a:ln w="25401">
              <a:noFill/>
            </a:ln>
          </c:spPr>
        </c:title>
        <c:numFmt formatCode="0" sourceLinked="0"/>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46109312"/>
        <c:crosses val="autoZero"/>
        <c:crossBetween val="between"/>
        <c:majorUnit val="4"/>
      </c:valAx>
      <c:spPr>
        <a:noFill/>
        <a:ln w="25401">
          <a:noFill/>
        </a:ln>
      </c:spPr>
    </c:plotArea>
    <c:legend>
      <c:legendPos val="r"/>
      <c:layout>
        <c:manualLayout>
          <c:xMode val="edge"/>
          <c:yMode val="edge"/>
          <c:x val="0.20869565217391303"/>
          <c:y val="2.611940298507464E-2"/>
          <c:w val="0.59782608695652151"/>
          <c:h val="7.4626865671641784E-2"/>
        </c:manualLayout>
      </c:layout>
      <c:spPr>
        <a:solidFill>
          <a:srgbClr val="FFFFFF"/>
        </a:solidFill>
        <a:ln w="25401">
          <a:noFill/>
        </a:ln>
      </c:spPr>
      <c:txPr>
        <a:bodyPr/>
        <a:lstStyle/>
        <a:p>
          <a:pPr>
            <a:defRPr sz="735" b="0"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025" b="0"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96761133603239"/>
          <c:y val="0.20494699646643127"/>
          <c:w val="0.7206477732793527"/>
          <c:h val="0.62190812720848099"/>
        </c:manualLayout>
      </c:layout>
      <c:lineChart>
        <c:grouping val="standard"/>
        <c:ser>
          <c:idx val="1"/>
          <c:order val="0"/>
          <c:tx>
            <c:strRef>
              <c:f>Sheet1!$A$2</c:f>
              <c:strCache>
                <c:ptCount val="1"/>
                <c:pt idx="0">
                  <c:v>численность</c:v>
                </c:pt>
              </c:strCache>
            </c:strRef>
          </c:tx>
          <c:spPr>
            <a:ln w="12700">
              <a:solidFill>
                <a:srgbClr val="000000"/>
              </a:solidFill>
              <a:prstDash val="solid"/>
            </a:ln>
          </c:spPr>
          <c:marker>
            <c:symbol val="square"/>
            <c:size val="4"/>
            <c:spPr>
              <a:solidFill>
                <a:srgbClr val="000000"/>
              </a:solidFill>
              <a:ln>
                <a:solidFill>
                  <a:srgbClr val="000000"/>
                </a:solidFill>
                <a:prstDash val="solid"/>
              </a:ln>
            </c:spPr>
          </c:marke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Sheet1!$B$2:$L$2</c:f>
              <c:numCache>
                <c:formatCode>General</c:formatCode>
                <c:ptCount val="11"/>
                <c:pt idx="0">
                  <c:v>166.32000000000005</c:v>
                </c:pt>
                <c:pt idx="1">
                  <c:v>172.102</c:v>
                </c:pt>
                <c:pt idx="2">
                  <c:v>159.56700000000001</c:v>
                </c:pt>
                <c:pt idx="3">
                  <c:v>167.6</c:v>
                </c:pt>
                <c:pt idx="4">
                  <c:v>170.2</c:v>
                </c:pt>
                <c:pt idx="5">
                  <c:v>173.5</c:v>
                </c:pt>
                <c:pt idx="6">
                  <c:v>177.5</c:v>
                </c:pt>
                <c:pt idx="7">
                  <c:v>182.1</c:v>
                </c:pt>
                <c:pt idx="8">
                  <c:v>181</c:v>
                </c:pt>
                <c:pt idx="9">
                  <c:v>185.2</c:v>
                </c:pt>
                <c:pt idx="10">
                  <c:v>187.1</c:v>
                </c:pt>
              </c:numCache>
            </c:numRef>
          </c:val>
        </c:ser>
        <c:marker val="1"/>
        <c:axId val="518614400"/>
        <c:axId val="518621056"/>
      </c:lineChart>
      <c:lineChart>
        <c:grouping val="standard"/>
        <c:ser>
          <c:idx val="0"/>
          <c:order val="1"/>
          <c:tx>
            <c:strRef>
              <c:f>Sheet1!$A$3</c:f>
              <c:strCache>
                <c:ptCount val="1"/>
                <c:pt idx="0">
                  <c:v>добыча</c:v>
                </c:pt>
              </c:strCache>
            </c:strRef>
          </c:tx>
          <c:spPr>
            <a:ln w="12700">
              <a:solidFill>
                <a:srgbClr val="FF0000"/>
              </a:solidFill>
              <a:prstDash val="solid"/>
            </a:ln>
          </c:spPr>
          <c:marker>
            <c:symbol val="x"/>
            <c:size val="6"/>
            <c:spPr>
              <a:noFill/>
              <a:ln>
                <a:solidFill>
                  <a:srgbClr val="FF0000"/>
                </a:solidFill>
                <a:prstDash val="solid"/>
              </a:ln>
            </c:spPr>
          </c:marke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Sheet1!$B$3:$L$3</c:f>
              <c:numCache>
                <c:formatCode>General</c:formatCode>
                <c:ptCount val="11"/>
                <c:pt idx="0">
                  <c:v>4393</c:v>
                </c:pt>
                <c:pt idx="1">
                  <c:v>3963</c:v>
                </c:pt>
                <c:pt idx="2">
                  <c:v>4576</c:v>
                </c:pt>
                <c:pt idx="3">
                  <c:v>4213</c:v>
                </c:pt>
                <c:pt idx="4">
                  <c:v>3364</c:v>
                </c:pt>
                <c:pt idx="5">
                  <c:v>2699</c:v>
                </c:pt>
                <c:pt idx="6">
                  <c:v>3365</c:v>
                </c:pt>
                <c:pt idx="7">
                  <c:v>3582</c:v>
                </c:pt>
                <c:pt idx="8">
                  <c:v>4482</c:v>
                </c:pt>
                <c:pt idx="9">
                  <c:v>4983</c:v>
                </c:pt>
              </c:numCache>
            </c:numRef>
          </c:val>
        </c:ser>
        <c:marker val="1"/>
        <c:axId val="518631424"/>
        <c:axId val="518632960"/>
      </c:lineChart>
      <c:catAx>
        <c:axId val="518614400"/>
        <c:scaling>
          <c:orientation val="minMax"/>
        </c:scaling>
        <c:axPos val="b"/>
        <c:title>
          <c:tx>
            <c:rich>
              <a:bodyPr/>
              <a:lstStyle/>
              <a:p>
                <a:pPr>
                  <a:defRPr sz="1000" b="0" i="0" u="none" strike="noStrike" baseline="0">
                    <a:solidFill>
                      <a:srgbClr val="000000"/>
                    </a:solidFill>
                    <a:latin typeface="Arial"/>
                    <a:ea typeface="Arial"/>
                    <a:cs typeface="Arial"/>
                  </a:defRPr>
                </a:pPr>
                <a:r>
                  <a:t>Годы</a:t>
                </a:r>
              </a:p>
            </c:rich>
          </c:tx>
          <c:layout>
            <c:manualLayout>
              <c:xMode val="edge"/>
              <c:yMode val="edge"/>
              <c:x val="0.46356275303643735"/>
              <c:y val="0.91872791519434649"/>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518621056"/>
        <c:crosses val="autoZero"/>
        <c:lblAlgn val="ctr"/>
        <c:lblOffset val="100"/>
        <c:tickLblSkip val="1"/>
        <c:tickMarkSkip val="1"/>
      </c:catAx>
      <c:valAx>
        <c:axId val="518621056"/>
        <c:scaling>
          <c:orientation val="minMax"/>
          <c:max val="190"/>
          <c:min val="120"/>
        </c:scaling>
        <c:axPos val="l"/>
        <c:title>
          <c:tx>
            <c:rich>
              <a:bodyPr/>
              <a:lstStyle/>
              <a:p>
                <a:pPr>
                  <a:defRPr sz="900" b="0" i="0" u="none" strike="noStrike" baseline="0">
                    <a:solidFill>
                      <a:srgbClr val="000000"/>
                    </a:solidFill>
                    <a:latin typeface="Arial"/>
                    <a:ea typeface="Arial"/>
                    <a:cs typeface="Arial"/>
                  </a:defRPr>
                </a:pPr>
                <a:r>
                  <a:t>Численность, тыс. особей</a:t>
                </a:r>
              </a:p>
            </c:rich>
          </c:tx>
          <c:layout>
            <c:manualLayout>
              <c:xMode val="edge"/>
              <c:yMode val="edge"/>
              <c:x val="2.6315789473684216E-2"/>
              <c:y val="0.24734982332155478"/>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518614400"/>
        <c:crosses val="autoZero"/>
        <c:crossBetween val="between"/>
      </c:valAx>
      <c:catAx>
        <c:axId val="518631424"/>
        <c:scaling>
          <c:orientation val="minMax"/>
        </c:scaling>
        <c:delete val="1"/>
        <c:axPos val="b"/>
        <c:numFmt formatCode="General" sourceLinked="1"/>
        <c:tickLblPos val="none"/>
        <c:crossAx val="518632960"/>
        <c:crosses val="autoZero"/>
        <c:lblAlgn val="ctr"/>
        <c:lblOffset val="100"/>
      </c:catAx>
      <c:valAx>
        <c:axId val="518632960"/>
        <c:scaling>
          <c:orientation val="minMax"/>
          <c:max val="6500"/>
          <c:min val="2500"/>
        </c:scaling>
        <c:axPos val="r"/>
        <c:title>
          <c:tx>
            <c:rich>
              <a:bodyPr/>
              <a:lstStyle/>
              <a:p>
                <a:pPr>
                  <a:defRPr sz="1000" b="0" i="0" u="none" strike="noStrike" baseline="0">
                    <a:solidFill>
                      <a:srgbClr val="000000"/>
                    </a:solidFill>
                    <a:latin typeface="Arial"/>
                    <a:ea typeface="Arial"/>
                    <a:cs typeface="Arial"/>
                  </a:defRPr>
                </a:pPr>
                <a:r>
                  <a:t>Добыча, особей</a:t>
                </a:r>
              </a:p>
            </c:rich>
          </c:tx>
          <c:layout>
            <c:manualLayout>
              <c:xMode val="edge"/>
              <c:yMode val="edge"/>
              <c:x val="0.93927125506072873"/>
              <c:y val="0.33568904593639581"/>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518631424"/>
        <c:crosses val="max"/>
        <c:crossBetween val="between"/>
      </c:valAx>
      <c:spPr>
        <a:solidFill>
          <a:srgbClr val="FFFFFF"/>
        </a:solidFill>
        <a:ln w="12700">
          <a:solidFill>
            <a:srgbClr val="FFFFFF"/>
          </a:solidFill>
          <a:prstDash val="solid"/>
        </a:ln>
      </c:spPr>
    </c:plotArea>
    <c:legend>
      <c:legendPos val="r"/>
      <c:layout>
        <c:manualLayout>
          <c:xMode val="edge"/>
          <c:yMode val="edge"/>
          <c:x val="0.22267206477732793"/>
          <c:y val="0.12014134275618379"/>
          <c:w val="0.49392712550607287"/>
          <c:h val="9.187279151943463E-2"/>
        </c:manualLayout>
      </c:layout>
      <c:spPr>
        <a:solidFill>
          <a:srgbClr val="FFFFFF"/>
        </a:solidFill>
        <a:ln w="25400">
          <a:noFill/>
        </a:ln>
      </c:spPr>
      <c:txPr>
        <a:bodyPr/>
        <a:lstStyle/>
        <a:p>
          <a:pPr>
            <a:defRPr sz="735" b="0" i="0" u="none" strike="noStrike" baseline="0">
              <a:solidFill>
                <a:srgbClr val="000000"/>
              </a:solidFill>
              <a:latin typeface="Arial"/>
              <a:ea typeface="Arial"/>
              <a:cs typeface="Arial"/>
            </a:defRPr>
          </a:pPr>
          <a:endParaRPr lang="ru-RU"/>
        </a:p>
      </c:txPr>
    </c:legend>
    <c:plotVisOnly val="1"/>
    <c:dispBlanksAs val="gap"/>
  </c:chart>
  <c:spPr>
    <a:noFill/>
    <a:ln>
      <a:noFill/>
    </a:ln>
  </c:spPr>
  <c:txPr>
    <a:bodyPr/>
    <a:lstStyle/>
    <a:p>
      <a:pPr>
        <a:defRPr sz="1000" b="0" i="0" u="none" strike="noStrike" baseline="0">
          <a:solidFill>
            <a:srgbClr val="000000"/>
          </a:solidFill>
          <a:latin typeface="Arial"/>
          <a:ea typeface="Arial"/>
          <a:cs typeface="Arial"/>
        </a:defRPr>
      </a:pPr>
      <a:endParaRPr lang="ru-RU"/>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588235294117647"/>
          <c:y val="5.9701492537313466E-2"/>
          <c:w val="0.82352941176470584"/>
          <c:h val="0.67164179104477684"/>
        </c:manualLayout>
      </c:layout>
      <c:lineChart>
        <c:grouping val="standard"/>
        <c:ser>
          <c:idx val="0"/>
          <c:order val="0"/>
          <c:tx>
            <c:strRef>
              <c:f>Sheet1!$A$2</c:f>
              <c:strCache>
                <c:ptCount val="1"/>
                <c:pt idx="0">
                  <c:v>Россия</c:v>
                </c:pt>
              </c:strCache>
            </c:strRef>
          </c:tx>
          <c:spPr>
            <a:ln w="12699">
              <a:solidFill>
                <a:srgbClr val="000000"/>
              </a:solidFill>
              <a:prstDash val="solid"/>
            </a:ln>
          </c:spPr>
          <c:marker>
            <c:symbol val="square"/>
            <c:size val="3"/>
            <c:spPr>
              <a:solidFill>
                <a:srgbClr val="000000"/>
              </a:solidFill>
              <a:ln>
                <a:solidFill>
                  <a:srgbClr val="000000"/>
                </a:solidFill>
                <a:prstDash val="solid"/>
              </a:ln>
            </c:spPr>
          </c:marke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Sheet1!$B$2:$L$2</c:f>
              <c:numCache>
                <c:formatCode>General</c:formatCode>
                <c:ptCount val="11"/>
                <c:pt idx="0">
                  <c:v>8665.5</c:v>
                </c:pt>
                <c:pt idx="1">
                  <c:v>9013.4</c:v>
                </c:pt>
                <c:pt idx="2">
                  <c:v>9294</c:v>
                </c:pt>
                <c:pt idx="3">
                  <c:v>8303.7999999999956</c:v>
                </c:pt>
                <c:pt idx="4">
                  <c:v>7598.4</c:v>
                </c:pt>
                <c:pt idx="5">
                  <c:v>8229.2999999999956</c:v>
                </c:pt>
                <c:pt idx="6">
                  <c:v>8086.6</c:v>
                </c:pt>
                <c:pt idx="7">
                  <c:v>8106.9</c:v>
                </c:pt>
                <c:pt idx="8">
                  <c:v>10497.3</c:v>
                </c:pt>
                <c:pt idx="9">
                  <c:v>8056.2</c:v>
                </c:pt>
                <c:pt idx="10">
                  <c:v>5950.3</c:v>
                </c:pt>
              </c:numCache>
            </c:numRef>
          </c:val>
        </c:ser>
        <c:marker val="1"/>
        <c:axId val="546237824"/>
        <c:axId val="546535296"/>
      </c:lineChart>
      <c:catAx>
        <c:axId val="546237824"/>
        <c:scaling>
          <c:orientation val="minMax"/>
        </c:scaling>
        <c:axPos val="b"/>
        <c:title>
          <c:tx>
            <c:rich>
              <a:bodyPr/>
              <a:lstStyle/>
              <a:p>
                <a:pPr>
                  <a:defRPr sz="900" b="0" i="0" u="none" strike="noStrike" baseline="0">
                    <a:solidFill>
                      <a:srgbClr val="000000"/>
                    </a:solidFill>
                    <a:latin typeface="Arial Cyr"/>
                    <a:ea typeface="Arial Cyr"/>
                    <a:cs typeface="Arial Cyr"/>
                  </a:defRPr>
                </a:pPr>
                <a:r>
                  <a:t>Годы</a:t>
                </a:r>
              </a:p>
            </c:rich>
          </c:tx>
          <c:layout>
            <c:manualLayout>
              <c:xMode val="edge"/>
              <c:yMode val="edge"/>
              <c:x val="0.53529411764705881"/>
              <c:y val="0.89054726368159232"/>
            </c:manualLayout>
          </c:layout>
          <c:spPr>
            <a:noFill/>
            <a:ln w="25399">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46535296"/>
        <c:crosses val="autoZero"/>
        <c:auto val="1"/>
        <c:lblAlgn val="ctr"/>
        <c:lblOffset val="100"/>
        <c:tickLblSkip val="1"/>
        <c:tickMarkSkip val="1"/>
      </c:catAx>
      <c:valAx>
        <c:axId val="546535296"/>
        <c:scaling>
          <c:orientation val="minMax"/>
          <c:max val="11000"/>
          <c:min val="5500"/>
        </c:scaling>
        <c:axPos val="l"/>
        <c:majorGridlines>
          <c:spPr>
            <a:ln w="12699">
              <a:solidFill>
                <a:srgbClr val="FFFFFF"/>
              </a:solidFill>
              <a:prstDash val="solid"/>
            </a:ln>
          </c:spPr>
        </c:majorGridlines>
        <c:title>
          <c:tx>
            <c:rich>
              <a:bodyPr/>
              <a:lstStyle/>
              <a:p>
                <a:pPr>
                  <a:defRPr sz="900" b="0" i="0" u="none" strike="noStrike" baseline="0">
                    <a:solidFill>
                      <a:srgbClr val="000000"/>
                    </a:solidFill>
                    <a:latin typeface="Arial Cyr"/>
                    <a:ea typeface="Arial Cyr"/>
                    <a:cs typeface="Arial Cyr"/>
                  </a:defRPr>
                </a:pPr>
                <a:r>
                  <a:t>Численность, тыс. особей</a:t>
                </a:r>
              </a:p>
            </c:rich>
          </c:tx>
          <c:layout>
            <c:manualLayout>
              <c:xMode val="edge"/>
              <c:yMode val="edge"/>
              <c:x val="2.1568627450980388E-2"/>
              <c:y val="1.4925373134328361E-2"/>
            </c:manualLayout>
          </c:layout>
          <c:spPr>
            <a:noFill/>
            <a:ln w="25399">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46237824"/>
        <c:crosses val="autoZero"/>
        <c:crossBetween val="between"/>
        <c:majorUnit val="1000"/>
      </c:valAx>
      <c:spPr>
        <a:solidFill>
          <a:srgbClr val="FFFFFF"/>
        </a:solidFill>
        <a:ln w="12699">
          <a:solidFill>
            <a:srgbClr val="FFFFFF"/>
          </a:solidFill>
          <a:prstDash val="solid"/>
        </a:ln>
      </c:spPr>
    </c:plotArea>
    <c:plotVisOnly val="1"/>
    <c:dispBlanksAs val="gap"/>
  </c:chart>
  <c:spPr>
    <a:noFill/>
    <a:ln>
      <a:noFill/>
    </a:ln>
  </c:spPr>
  <c:txPr>
    <a:bodyPr/>
    <a:lstStyle/>
    <a:p>
      <a:pPr>
        <a:defRPr sz="875" b="1" i="0" u="none" strike="noStrike" baseline="0">
          <a:solidFill>
            <a:srgbClr val="000000"/>
          </a:solidFill>
          <a:latin typeface="Arial Cyr"/>
          <a:ea typeface="Arial Cyr"/>
          <a:cs typeface="Arial Cyr"/>
        </a:defRPr>
      </a:pPr>
      <a:endParaRPr lang="ru-RU"/>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2627291242362521"/>
          <c:y val="0.25878594249201275"/>
          <c:w val="0.84114052953156848"/>
          <c:h val="0.594249201277955"/>
        </c:manualLayout>
      </c:layout>
      <c:lineChart>
        <c:grouping val="standard"/>
        <c:ser>
          <c:idx val="0"/>
          <c:order val="0"/>
          <c:tx>
            <c:strRef>
              <c:f>Sheet1!$A$2</c:f>
              <c:strCache>
                <c:ptCount val="1"/>
                <c:pt idx="0">
                  <c:v>Центральный </c:v>
                </c:pt>
              </c:strCache>
            </c:strRef>
          </c:tx>
          <c:spPr>
            <a:ln w="12700">
              <a:solidFill>
                <a:srgbClr val="0000FF"/>
              </a:solidFill>
              <a:prstDash val="solid"/>
            </a:ln>
          </c:spPr>
          <c:marker>
            <c:symbol val="diamond"/>
            <c:size val="4"/>
            <c:spPr>
              <a:solidFill>
                <a:srgbClr val="0000FF"/>
              </a:solidFill>
              <a:ln>
                <a:solidFill>
                  <a:srgbClr val="0000FF"/>
                </a:solidFill>
                <a:prstDash val="solid"/>
              </a:ln>
            </c:spPr>
          </c:marke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Sheet1!$B$2:$L$2</c:f>
              <c:numCache>
                <c:formatCode>General</c:formatCode>
                <c:ptCount val="11"/>
                <c:pt idx="0">
                  <c:v>462.4</c:v>
                </c:pt>
                <c:pt idx="1">
                  <c:v>643.79999999999995</c:v>
                </c:pt>
                <c:pt idx="2">
                  <c:v>527.70000000000005</c:v>
                </c:pt>
                <c:pt idx="3">
                  <c:v>413.9</c:v>
                </c:pt>
                <c:pt idx="4">
                  <c:v>545</c:v>
                </c:pt>
                <c:pt idx="5">
                  <c:v>511.7</c:v>
                </c:pt>
                <c:pt idx="6">
                  <c:v>450.9</c:v>
                </c:pt>
                <c:pt idx="7">
                  <c:v>401.9</c:v>
                </c:pt>
                <c:pt idx="8">
                  <c:v>903.4</c:v>
                </c:pt>
                <c:pt idx="9">
                  <c:v>833.6</c:v>
                </c:pt>
                <c:pt idx="10">
                  <c:v>516.9</c:v>
                </c:pt>
              </c:numCache>
            </c:numRef>
          </c:val>
        </c:ser>
        <c:ser>
          <c:idx val="1"/>
          <c:order val="1"/>
          <c:tx>
            <c:strRef>
              <c:f>Sheet1!$A$3</c:f>
              <c:strCache>
                <c:ptCount val="1"/>
                <c:pt idx="0">
                  <c:v>Северо-Западный </c:v>
                </c:pt>
              </c:strCache>
            </c:strRef>
          </c:tx>
          <c:spPr>
            <a:ln w="12700">
              <a:solidFill>
                <a:srgbClr val="FF99CC"/>
              </a:solidFill>
              <a:prstDash val="solid"/>
            </a:ln>
          </c:spPr>
          <c:marker>
            <c:symbol val="square"/>
            <c:size val="4"/>
            <c:spPr>
              <a:solidFill>
                <a:srgbClr val="FF99CC"/>
              </a:solidFill>
              <a:ln>
                <a:solidFill>
                  <a:srgbClr val="FF99CC"/>
                </a:solidFill>
                <a:prstDash val="solid"/>
              </a:ln>
            </c:spPr>
          </c:marke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Sheet1!$B$3:$L$3</c:f>
              <c:numCache>
                <c:formatCode>General</c:formatCode>
                <c:ptCount val="11"/>
                <c:pt idx="0">
                  <c:v>1142.8</c:v>
                </c:pt>
                <c:pt idx="1">
                  <c:v>2100.1999999999998</c:v>
                </c:pt>
                <c:pt idx="2">
                  <c:v>1444.6</c:v>
                </c:pt>
                <c:pt idx="3">
                  <c:v>876.4</c:v>
                </c:pt>
                <c:pt idx="4">
                  <c:v>754.5</c:v>
                </c:pt>
                <c:pt idx="5">
                  <c:v>815.6</c:v>
                </c:pt>
                <c:pt idx="6">
                  <c:v>1120.4000000000001</c:v>
                </c:pt>
                <c:pt idx="7">
                  <c:v>1034.0999999999999</c:v>
                </c:pt>
                <c:pt idx="8">
                  <c:v>1709.6</c:v>
                </c:pt>
                <c:pt idx="9">
                  <c:v>1336.1</c:v>
                </c:pt>
                <c:pt idx="10">
                  <c:v>816.3</c:v>
                </c:pt>
              </c:numCache>
            </c:numRef>
          </c:val>
        </c:ser>
        <c:ser>
          <c:idx val="3"/>
          <c:order val="2"/>
          <c:tx>
            <c:strRef>
              <c:f>Sheet1!$A$5</c:f>
              <c:strCache>
                <c:ptCount val="1"/>
                <c:pt idx="0">
                  <c:v>Приволжский </c:v>
                </c:pt>
              </c:strCache>
            </c:strRef>
          </c:tx>
          <c:spPr>
            <a:ln w="12700">
              <a:solidFill>
                <a:srgbClr val="FF9900"/>
              </a:solidFill>
              <a:prstDash val="solid"/>
            </a:ln>
          </c:spPr>
          <c:marker>
            <c:symbol val="triangle"/>
            <c:size val="4"/>
            <c:spPr>
              <a:solidFill>
                <a:srgbClr val="FF9900"/>
              </a:solidFill>
              <a:ln>
                <a:solidFill>
                  <a:srgbClr val="FF9900"/>
                </a:solidFill>
                <a:prstDash val="solid"/>
              </a:ln>
            </c:spPr>
          </c:marke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Sheet1!$B$5:$L$5</c:f>
              <c:numCache>
                <c:formatCode>General</c:formatCode>
                <c:ptCount val="11"/>
                <c:pt idx="0">
                  <c:v>469.8</c:v>
                </c:pt>
                <c:pt idx="1">
                  <c:v>546.9</c:v>
                </c:pt>
                <c:pt idx="2">
                  <c:v>533.29999999999995</c:v>
                </c:pt>
                <c:pt idx="3">
                  <c:v>285.89999999999986</c:v>
                </c:pt>
                <c:pt idx="4">
                  <c:v>443.8</c:v>
                </c:pt>
                <c:pt idx="5">
                  <c:v>424.8</c:v>
                </c:pt>
                <c:pt idx="6">
                  <c:v>416.5</c:v>
                </c:pt>
                <c:pt idx="7">
                  <c:v>397.2</c:v>
                </c:pt>
                <c:pt idx="8">
                  <c:v>717.5</c:v>
                </c:pt>
                <c:pt idx="9">
                  <c:v>576.9</c:v>
                </c:pt>
                <c:pt idx="10">
                  <c:v>410.7</c:v>
                </c:pt>
              </c:numCache>
            </c:numRef>
          </c:val>
        </c:ser>
        <c:ser>
          <c:idx val="4"/>
          <c:order val="3"/>
          <c:tx>
            <c:strRef>
              <c:f>Sheet1!$A$6</c:f>
              <c:strCache>
                <c:ptCount val="1"/>
                <c:pt idx="0">
                  <c:v>Уральский </c:v>
                </c:pt>
              </c:strCache>
            </c:strRef>
          </c:tx>
          <c:spPr>
            <a:ln w="12700">
              <a:solidFill>
                <a:srgbClr val="666699"/>
              </a:solidFill>
              <a:prstDash val="solid"/>
            </a:ln>
          </c:spPr>
          <c:marker>
            <c:symbol val="x"/>
            <c:size val="4"/>
            <c:spPr>
              <a:noFill/>
              <a:ln>
                <a:solidFill>
                  <a:srgbClr val="666699"/>
                </a:solidFill>
                <a:prstDash val="solid"/>
              </a:ln>
            </c:spPr>
          </c:marke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Sheet1!$B$6:$L$6</c:f>
              <c:numCache>
                <c:formatCode>General</c:formatCode>
                <c:ptCount val="11"/>
                <c:pt idx="0">
                  <c:v>637.20000000000005</c:v>
                </c:pt>
                <c:pt idx="1">
                  <c:v>800.2</c:v>
                </c:pt>
                <c:pt idx="2">
                  <c:v>926.4</c:v>
                </c:pt>
                <c:pt idx="3">
                  <c:v>616.29999999999995</c:v>
                </c:pt>
                <c:pt idx="4">
                  <c:v>887.6</c:v>
                </c:pt>
                <c:pt idx="5">
                  <c:v>849.7</c:v>
                </c:pt>
                <c:pt idx="6">
                  <c:v>790.8</c:v>
                </c:pt>
                <c:pt idx="7">
                  <c:v>788.7</c:v>
                </c:pt>
                <c:pt idx="8">
                  <c:v>809.6</c:v>
                </c:pt>
                <c:pt idx="9">
                  <c:v>866.72699999999998</c:v>
                </c:pt>
                <c:pt idx="10">
                  <c:v>593.29999999999995</c:v>
                </c:pt>
              </c:numCache>
            </c:numRef>
          </c:val>
        </c:ser>
        <c:ser>
          <c:idx val="5"/>
          <c:order val="4"/>
          <c:tx>
            <c:strRef>
              <c:f>Sheet1!$A$7</c:f>
              <c:strCache>
                <c:ptCount val="1"/>
                <c:pt idx="0">
                  <c:v>Сибирский </c:v>
                </c:pt>
              </c:strCache>
            </c:strRef>
          </c:tx>
          <c:spPr>
            <a:ln w="12700">
              <a:solidFill>
                <a:srgbClr val="993366"/>
              </a:solidFill>
              <a:prstDash val="solid"/>
            </a:ln>
          </c:spPr>
          <c:marker>
            <c:symbol val="star"/>
            <c:size val="4"/>
            <c:spPr>
              <a:noFill/>
              <a:ln>
                <a:solidFill>
                  <a:srgbClr val="993366"/>
                </a:solidFill>
                <a:prstDash val="solid"/>
              </a:ln>
            </c:spPr>
          </c:marke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Sheet1!$B$7:$L$7</c:f>
              <c:numCache>
                <c:formatCode>General</c:formatCode>
                <c:ptCount val="11"/>
                <c:pt idx="0">
                  <c:v>2710</c:v>
                </c:pt>
                <c:pt idx="1">
                  <c:v>2410.6999999999998</c:v>
                </c:pt>
                <c:pt idx="2">
                  <c:v>3178.6</c:v>
                </c:pt>
                <c:pt idx="3">
                  <c:v>3271.7</c:v>
                </c:pt>
                <c:pt idx="4">
                  <c:v>2367.5</c:v>
                </c:pt>
                <c:pt idx="5">
                  <c:v>2864.1</c:v>
                </c:pt>
                <c:pt idx="6">
                  <c:v>3297.7</c:v>
                </c:pt>
                <c:pt idx="7">
                  <c:v>3323</c:v>
                </c:pt>
                <c:pt idx="8">
                  <c:v>3924.9</c:v>
                </c:pt>
                <c:pt idx="9">
                  <c:v>2389.4479999999999</c:v>
                </c:pt>
                <c:pt idx="10">
                  <c:v>1791.2</c:v>
                </c:pt>
              </c:numCache>
            </c:numRef>
          </c:val>
        </c:ser>
        <c:ser>
          <c:idx val="6"/>
          <c:order val="5"/>
          <c:tx>
            <c:strRef>
              <c:f>Sheet1!$A$8</c:f>
              <c:strCache>
                <c:ptCount val="1"/>
                <c:pt idx="0">
                  <c:v>Дальневосточный </c:v>
                </c:pt>
              </c:strCache>
            </c:strRef>
          </c:tx>
          <c:spPr>
            <a:ln w="12700">
              <a:solidFill>
                <a:srgbClr val="99CC00"/>
              </a:solidFill>
              <a:prstDash val="solid"/>
            </a:ln>
          </c:spPr>
          <c:marker>
            <c:symbol val="circle"/>
            <c:size val="4"/>
            <c:spPr>
              <a:solidFill>
                <a:srgbClr val="99CC00"/>
              </a:solidFill>
              <a:ln>
                <a:solidFill>
                  <a:srgbClr val="99CC00"/>
                </a:solidFill>
                <a:prstDash val="solid"/>
              </a:ln>
            </c:spPr>
          </c:marke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Sheet1!$B$8:$L$8</c:f>
              <c:numCache>
                <c:formatCode>General</c:formatCode>
                <c:ptCount val="11"/>
                <c:pt idx="0">
                  <c:v>3212.9</c:v>
                </c:pt>
                <c:pt idx="1">
                  <c:v>2486.9</c:v>
                </c:pt>
                <c:pt idx="2">
                  <c:v>2652.8</c:v>
                </c:pt>
                <c:pt idx="3">
                  <c:v>2799.5</c:v>
                </c:pt>
                <c:pt idx="4">
                  <c:v>2569.1999999999998</c:v>
                </c:pt>
                <c:pt idx="5">
                  <c:v>2731.1</c:v>
                </c:pt>
                <c:pt idx="6">
                  <c:v>1982.1</c:v>
                </c:pt>
                <c:pt idx="7">
                  <c:v>2134.3000000000002</c:v>
                </c:pt>
                <c:pt idx="8">
                  <c:v>2404.8000000000002</c:v>
                </c:pt>
                <c:pt idx="9">
                  <c:v>2022.3</c:v>
                </c:pt>
                <c:pt idx="10">
                  <c:v>1794.7</c:v>
                </c:pt>
              </c:numCache>
            </c:numRef>
          </c:val>
        </c:ser>
        <c:marker val="1"/>
        <c:axId val="546575104"/>
        <c:axId val="546577408"/>
      </c:lineChart>
      <c:catAx>
        <c:axId val="546575104"/>
        <c:scaling>
          <c:orientation val="minMax"/>
        </c:scaling>
        <c:axPos val="b"/>
        <c:title>
          <c:tx>
            <c:rich>
              <a:bodyPr/>
              <a:lstStyle/>
              <a:p>
                <a:pPr>
                  <a:defRPr sz="900" b="0" i="0" u="none" strike="noStrike" baseline="0">
                    <a:solidFill>
                      <a:srgbClr val="000000"/>
                    </a:solidFill>
                    <a:latin typeface="Arial Cyr"/>
                    <a:ea typeface="Arial Cyr"/>
                    <a:cs typeface="Arial Cyr"/>
                  </a:defRPr>
                </a:pPr>
                <a:r>
                  <a:t>Годы</a:t>
                </a:r>
              </a:p>
            </c:rich>
          </c:tx>
          <c:layout>
            <c:manualLayout>
              <c:xMode val="edge"/>
              <c:yMode val="edge"/>
              <c:x val="0.50916496945010159"/>
              <c:y val="0.92971246006389774"/>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46577408"/>
        <c:crosses val="autoZero"/>
        <c:auto val="1"/>
        <c:lblAlgn val="ctr"/>
        <c:lblOffset val="100"/>
        <c:tickLblSkip val="1"/>
        <c:tickMarkSkip val="1"/>
      </c:catAx>
      <c:valAx>
        <c:axId val="546577408"/>
        <c:scaling>
          <c:orientation val="minMax"/>
        </c:scaling>
        <c:axPos val="l"/>
        <c:majorGridlines>
          <c:spPr>
            <a:ln w="12700">
              <a:solidFill>
                <a:srgbClr val="FFFFFF"/>
              </a:solidFill>
              <a:prstDash val="solid"/>
            </a:ln>
          </c:spPr>
        </c:majorGridlines>
        <c:title>
          <c:tx>
            <c:rich>
              <a:bodyPr/>
              <a:lstStyle/>
              <a:p>
                <a:pPr>
                  <a:defRPr sz="900" b="0" i="0" u="none" strike="noStrike" baseline="0">
                    <a:solidFill>
                      <a:srgbClr val="000000"/>
                    </a:solidFill>
                    <a:latin typeface="Arial Cyr"/>
                    <a:ea typeface="Arial Cyr"/>
                    <a:cs typeface="Arial Cyr"/>
                  </a:defRPr>
                </a:pPr>
                <a:r>
                  <a:t>Численность, тыс. особей</a:t>
                </a:r>
              </a:p>
            </c:rich>
          </c:tx>
          <c:layout>
            <c:manualLayout>
              <c:xMode val="edge"/>
              <c:yMode val="edge"/>
              <c:x val="0"/>
              <c:y val="0.31309904153354634"/>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46575104"/>
        <c:crosses val="autoZero"/>
        <c:crossBetween val="between"/>
        <c:majorUnit val="700"/>
      </c:valAx>
      <c:spPr>
        <a:solidFill>
          <a:srgbClr val="FFFFFF"/>
        </a:solidFill>
        <a:ln w="12700">
          <a:solidFill>
            <a:srgbClr val="FFFFFF"/>
          </a:solidFill>
          <a:prstDash val="solid"/>
        </a:ln>
      </c:spPr>
    </c:plotArea>
    <c:legend>
      <c:legendPos val="t"/>
      <c:layout>
        <c:manualLayout>
          <c:xMode val="edge"/>
          <c:yMode val="edge"/>
          <c:x val="0.19959266802443992"/>
          <c:y val="6.7092651757188537E-2"/>
          <c:w val="0.58044806517311609"/>
          <c:h val="0.14376996805111827"/>
        </c:manualLayout>
      </c:layout>
      <c:spPr>
        <a:noFill/>
        <a:ln w="12700">
          <a:solidFill>
            <a:srgbClr val="FFFFFF"/>
          </a:solidFill>
          <a:prstDash val="solid"/>
        </a:ln>
      </c:spPr>
      <c:txPr>
        <a:bodyPr/>
        <a:lstStyle/>
        <a:p>
          <a:pPr>
            <a:defRPr sz="735" b="0"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4110429447852765"/>
          <c:y val="6.5934065934065936E-2"/>
          <c:w val="0.84662576687116564"/>
          <c:h val="0.57142857142857173"/>
        </c:manualLayout>
      </c:layout>
      <c:lineChart>
        <c:grouping val="standard"/>
        <c:ser>
          <c:idx val="0"/>
          <c:order val="0"/>
          <c:tx>
            <c:strRef>
              <c:f>Sheet1!$A$2</c:f>
              <c:strCache>
                <c:ptCount val="1"/>
              </c:strCache>
            </c:strRef>
          </c:tx>
          <c:spPr>
            <a:ln w="12700">
              <a:solidFill>
                <a:srgbClr val="000000"/>
              </a:solidFill>
              <a:prstDash val="solid"/>
            </a:ln>
          </c:spPr>
          <c:marker>
            <c:symbol val="square"/>
            <c:size val="4"/>
            <c:spPr>
              <a:solidFill>
                <a:srgbClr val="000000"/>
              </a:solidFill>
              <a:ln>
                <a:solidFill>
                  <a:srgbClr val="000000"/>
                </a:solidFill>
                <a:prstDash val="solid"/>
              </a:ln>
            </c:spPr>
          </c:marker>
          <c:cat>
            <c:numRef>
              <c:f>Sheet1!$B$1:$K$1</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Sheet1!$B$2:$K$2</c:f>
              <c:numCache>
                <c:formatCode>General</c:formatCode>
                <c:ptCount val="10"/>
                <c:pt idx="0">
                  <c:v>1223.2</c:v>
                </c:pt>
                <c:pt idx="1">
                  <c:v>900.5</c:v>
                </c:pt>
                <c:pt idx="2">
                  <c:v>988.3</c:v>
                </c:pt>
                <c:pt idx="3">
                  <c:v>945</c:v>
                </c:pt>
                <c:pt idx="4">
                  <c:v>881.4</c:v>
                </c:pt>
                <c:pt idx="5">
                  <c:v>1015.5</c:v>
                </c:pt>
                <c:pt idx="6">
                  <c:v>958.4</c:v>
                </c:pt>
                <c:pt idx="7">
                  <c:v>686.37</c:v>
                </c:pt>
                <c:pt idx="8">
                  <c:v>670.39</c:v>
                </c:pt>
                <c:pt idx="9">
                  <c:v>695.54</c:v>
                </c:pt>
              </c:numCache>
            </c:numRef>
          </c:val>
        </c:ser>
        <c:ser>
          <c:idx val="1"/>
          <c:order val="1"/>
          <c:tx>
            <c:strRef>
              <c:f>Sheet1!$A$3</c:f>
              <c:strCache>
                <c:ptCount val="1"/>
              </c:strCache>
            </c:strRef>
          </c:tx>
          <c:spPr>
            <a:ln w="12700">
              <a:solidFill>
                <a:srgbClr val="FF00FF"/>
              </a:solidFill>
              <a:prstDash val="solid"/>
            </a:ln>
          </c:spPr>
          <c:marker>
            <c:symbol val="square"/>
            <c:size val="5"/>
            <c:spPr>
              <a:solidFill>
                <a:srgbClr val="FF00FF"/>
              </a:solidFill>
              <a:ln>
                <a:solidFill>
                  <a:srgbClr val="FF00FF"/>
                </a:solidFill>
                <a:prstDash val="solid"/>
              </a:ln>
            </c:spPr>
          </c:marker>
          <c:cat>
            <c:numRef>
              <c:f>Sheet1!$B$1:$K$1</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Sheet1!$B$3:$K$3</c:f>
              <c:numCache>
                <c:formatCode>General</c:formatCode>
                <c:ptCount val="10"/>
              </c:numCache>
            </c:numRef>
          </c:val>
        </c:ser>
        <c:marker val="1"/>
        <c:axId val="520469504"/>
        <c:axId val="520480256"/>
      </c:lineChart>
      <c:catAx>
        <c:axId val="520469504"/>
        <c:scaling>
          <c:orientation val="minMax"/>
        </c:scaling>
        <c:axPos val="b"/>
        <c:title>
          <c:tx>
            <c:rich>
              <a:bodyPr/>
              <a:lstStyle/>
              <a:p>
                <a:pPr>
                  <a:defRPr sz="900" b="0" i="0" u="none" strike="noStrike" baseline="0">
                    <a:solidFill>
                      <a:srgbClr val="000000"/>
                    </a:solidFill>
                    <a:latin typeface="Arial Cyr"/>
                    <a:ea typeface="Arial Cyr"/>
                    <a:cs typeface="Arial Cyr"/>
                  </a:defRPr>
                </a:pPr>
                <a:r>
                  <a:t>Годы</a:t>
                </a:r>
              </a:p>
            </c:rich>
          </c:tx>
          <c:layout>
            <c:manualLayout>
              <c:xMode val="edge"/>
              <c:yMode val="edge"/>
              <c:x val="0.49488752556237237"/>
              <c:y val="0.84065934065934089"/>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20480256"/>
        <c:crosses val="autoZero"/>
        <c:auto val="1"/>
        <c:lblAlgn val="ctr"/>
        <c:lblOffset val="100"/>
        <c:tickLblSkip val="1"/>
        <c:tickMarkSkip val="1"/>
      </c:catAx>
      <c:valAx>
        <c:axId val="520480256"/>
        <c:scaling>
          <c:orientation val="minMax"/>
          <c:max val="1300"/>
          <c:min val="600"/>
        </c:scaling>
        <c:axPos val="l"/>
        <c:majorGridlines>
          <c:spPr>
            <a:ln w="12700">
              <a:solidFill>
                <a:srgbClr val="FFFFFF"/>
              </a:solidFill>
              <a:prstDash val="solid"/>
            </a:ln>
          </c:spPr>
        </c:majorGridlines>
        <c:title>
          <c:tx>
            <c:rich>
              <a:bodyPr/>
              <a:lstStyle/>
              <a:p>
                <a:pPr>
                  <a:defRPr sz="800" b="0" i="0" u="none" strike="noStrike" baseline="0">
                    <a:solidFill>
                      <a:srgbClr val="000000"/>
                    </a:solidFill>
                    <a:latin typeface="Arial Cyr"/>
                    <a:ea typeface="Arial Cyr"/>
                    <a:cs typeface="Arial Cyr"/>
                  </a:defRPr>
                </a:pPr>
                <a:r>
                  <a:t>Численность, тыс. особей       .</a:t>
                </a:r>
              </a:p>
            </c:rich>
          </c:tx>
          <c:layout>
            <c:manualLayout>
              <c:xMode val="edge"/>
              <c:yMode val="edge"/>
              <c:x val="1.4314928425357873E-2"/>
              <c:y val="0"/>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20469504"/>
        <c:crosses val="autoZero"/>
        <c:crossBetween val="between"/>
        <c:majorUnit val="150"/>
      </c:valAx>
      <c:spPr>
        <a:solidFill>
          <a:srgbClr val="FFFFFF"/>
        </a:solidFill>
        <a:ln w="12700">
          <a:solidFill>
            <a:srgbClr val="FFFFFF"/>
          </a:solidFill>
          <a:prstDash val="solid"/>
        </a:ln>
      </c:spPr>
    </c:plotArea>
    <c:plotVisOnly val="1"/>
    <c:dispBlanksAs val="gap"/>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3412228796844181"/>
          <c:y val="0.21484375000000006"/>
          <c:w val="0.80867850098619354"/>
          <c:h val="0.53906249999999978"/>
        </c:manualLayout>
      </c:layout>
      <c:lineChart>
        <c:grouping val="standard"/>
        <c:ser>
          <c:idx val="0"/>
          <c:order val="0"/>
          <c:tx>
            <c:strRef>
              <c:f>Sheet1!$A$2</c:f>
              <c:strCache>
                <c:ptCount val="1"/>
                <c:pt idx="0">
                  <c:v>Северо-Западный </c:v>
                </c:pt>
              </c:strCache>
            </c:strRef>
          </c:tx>
          <c:spPr>
            <a:ln w="12700">
              <a:solidFill>
                <a:srgbClr val="FF99CC"/>
              </a:solidFill>
              <a:prstDash val="solid"/>
            </a:ln>
          </c:spPr>
          <c:marker>
            <c:symbol val="square"/>
            <c:size val="4"/>
            <c:spPr>
              <a:solidFill>
                <a:srgbClr val="FF99CC"/>
              </a:solidFill>
              <a:ln>
                <a:solidFill>
                  <a:srgbClr val="FF99CC"/>
                </a:solidFill>
                <a:prstDash val="solid"/>
              </a:ln>
            </c:spPr>
          </c:marker>
          <c:cat>
            <c:numRef>
              <c:f>Sheet1!$B$1:$K$1</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Sheet1!$B$2:$K$2</c:f>
              <c:numCache>
                <c:formatCode>General</c:formatCode>
                <c:ptCount val="10"/>
                <c:pt idx="0">
                  <c:v>151</c:v>
                </c:pt>
                <c:pt idx="1">
                  <c:v>126.7</c:v>
                </c:pt>
                <c:pt idx="2">
                  <c:v>141.6</c:v>
                </c:pt>
                <c:pt idx="3">
                  <c:v>131.19999999999999</c:v>
                </c:pt>
                <c:pt idx="4">
                  <c:v>127.1</c:v>
                </c:pt>
                <c:pt idx="5">
                  <c:v>138.69999999999999</c:v>
                </c:pt>
                <c:pt idx="6">
                  <c:v>137</c:v>
                </c:pt>
                <c:pt idx="7">
                  <c:v>97.2</c:v>
                </c:pt>
                <c:pt idx="8">
                  <c:v>82.85199999999999</c:v>
                </c:pt>
                <c:pt idx="9">
                  <c:v>109.5</c:v>
                </c:pt>
              </c:numCache>
            </c:numRef>
          </c:val>
        </c:ser>
        <c:ser>
          <c:idx val="1"/>
          <c:order val="1"/>
          <c:tx>
            <c:strRef>
              <c:f>Sheet1!$A$3</c:f>
              <c:strCache>
                <c:ptCount val="1"/>
                <c:pt idx="0">
                  <c:v>Уральский </c:v>
                </c:pt>
              </c:strCache>
            </c:strRef>
          </c:tx>
          <c:spPr>
            <a:ln w="12700">
              <a:solidFill>
                <a:srgbClr val="666699"/>
              </a:solidFill>
              <a:prstDash val="solid"/>
            </a:ln>
          </c:spPr>
          <c:marker>
            <c:symbol val="x"/>
            <c:size val="4"/>
            <c:spPr>
              <a:noFill/>
              <a:ln>
                <a:solidFill>
                  <a:srgbClr val="666699"/>
                </a:solidFill>
                <a:prstDash val="solid"/>
              </a:ln>
            </c:spPr>
          </c:marker>
          <c:cat>
            <c:numRef>
              <c:f>Sheet1!$B$1:$K$1</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Sheet1!$B$3:$K$3</c:f>
              <c:numCache>
                <c:formatCode>General</c:formatCode>
                <c:ptCount val="10"/>
                <c:pt idx="0">
                  <c:v>96.6</c:v>
                </c:pt>
                <c:pt idx="1">
                  <c:v>79.400000000000006</c:v>
                </c:pt>
                <c:pt idx="2">
                  <c:v>60.8</c:v>
                </c:pt>
                <c:pt idx="3">
                  <c:v>74.5</c:v>
                </c:pt>
                <c:pt idx="4">
                  <c:v>81.5</c:v>
                </c:pt>
                <c:pt idx="5">
                  <c:v>95</c:v>
                </c:pt>
                <c:pt idx="6">
                  <c:v>100</c:v>
                </c:pt>
                <c:pt idx="7">
                  <c:v>90.5</c:v>
                </c:pt>
                <c:pt idx="8">
                  <c:v>99.557000000000002</c:v>
                </c:pt>
                <c:pt idx="9">
                  <c:v>80.400000000000006</c:v>
                </c:pt>
              </c:numCache>
            </c:numRef>
          </c:val>
        </c:ser>
        <c:ser>
          <c:idx val="2"/>
          <c:order val="2"/>
          <c:tx>
            <c:strRef>
              <c:f>Sheet1!$A$4</c:f>
              <c:strCache>
                <c:ptCount val="1"/>
                <c:pt idx="0">
                  <c:v>Сибирский </c:v>
                </c:pt>
              </c:strCache>
            </c:strRef>
          </c:tx>
          <c:spPr>
            <a:ln w="12700">
              <a:solidFill>
                <a:srgbClr val="993366"/>
              </a:solidFill>
              <a:prstDash val="solid"/>
            </a:ln>
          </c:spPr>
          <c:marker>
            <c:symbol val="star"/>
            <c:size val="4"/>
            <c:spPr>
              <a:solidFill>
                <a:srgbClr val="FFFFFF"/>
              </a:solidFill>
              <a:ln>
                <a:solidFill>
                  <a:srgbClr val="993366"/>
                </a:solidFill>
                <a:prstDash val="solid"/>
              </a:ln>
            </c:spPr>
          </c:marker>
          <c:cat>
            <c:numRef>
              <c:f>Sheet1!$B$1:$K$1</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Sheet1!$B$4:$K$4</c:f>
              <c:numCache>
                <c:formatCode>General</c:formatCode>
                <c:ptCount val="10"/>
                <c:pt idx="0">
                  <c:v>226.1</c:v>
                </c:pt>
                <c:pt idx="1">
                  <c:v>192.6</c:v>
                </c:pt>
                <c:pt idx="2">
                  <c:v>246.5</c:v>
                </c:pt>
                <c:pt idx="3">
                  <c:v>227.7</c:v>
                </c:pt>
                <c:pt idx="4">
                  <c:v>178.1</c:v>
                </c:pt>
                <c:pt idx="5">
                  <c:v>180.9</c:v>
                </c:pt>
                <c:pt idx="6">
                  <c:v>179</c:v>
                </c:pt>
                <c:pt idx="7">
                  <c:v>153.44999999999999</c:v>
                </c:pt>
                <c:pt idx="8">
                  <c:v>116.06699999999999</c:v>
                </c:pt>
                <c:pt idx="9">
                  <c:v>124.2</c:v>
                </c:pt>
              </c:numCache>
            </c:numRef>
          </c:val>
        </c:ser>
        <c:ser>
          <c:idx val="3"/>
          <c:order val="3"/>
          <c:tx>
            <c:strRef>
              <c:f>Sheet1!$A$5</c:f>
              <c:strCache>
                <c:ptCount val="1"/>
                <c:pt idx="0">
                  <c:v>Дальневосточный </c:v>
                </c:pt>
              </c:strCache>
            </c:strRef>
          </c:tx>
          <c:spPr>
            <a:ln w="12700">
              <a:solidFill>
                <a:srgbClr val="99CC00"/>
              </a:solidFill>
              <a:prstDash val="solid"/>
            </a:ln>
          </c:spPr>
          <c:marker>
            <c:symbol val="circle"/>
            <c:size val="4"/>
            <c:spPr>
              <a:solidFill>
                <a:srgbClr val="99CC00"/>
              </a:solidFill>
              <a:ln>
                <a:solidFill>
                  <a:srgbClr val="99CC00"/>
                </a:solidFill>
                <a:prstDash val="solid"/>
              </a:ln>
            </c:spPr>
          </c:marker>
          <c:cat>
            <c:numRef>
              <c:f>Sheet1!$B$1:$K$1</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Sheet1!$B$5:$K$5</c:f>
              <c:numCache>
                <c:formatCode>General</c:formatCode>
                <c:ptCount val="10"/>
                <c:pt idx="0">
                  <c:v>668.8</c:v>
                </c:pt>
                <c:pt idx="1">
                  <c:v>438.5</c:v>
                </c:pt>
                <c:pt idx="2">
                  <c:v>467.4</c:v>
                </c:pt>
                <c:pt idx="3">
                  <c:v>443.1</c:v>
                </c:pt>
                <c:pt idx="4">
                  <c:v>430.6</c:v>
                </c:pt>
                <c:pt idx="5">
                  <c:v>530.20000000000005</c:v>
                </c:pt>
                <c:pt idx="6">
                  <c:v>473.3</c:v>
                </c:pt>
                <c:pt idx="7">
                  <c:v>283.2</c:v>
                </c:pt>
                <c:pt idx="8">
                  <c:v>312.2759999999999</c:v>
                </c:pt>
                <c:pt idx="9">
                  <c:v>326.60000000000002</c:v>
                </c:pt>
              </c:numCache>
            </c:numRef>
          </c:val>
        </c:ser>
        <c:marker val="1"/>
        <c:axId val="546130560"/>
        <c:axId val="546141312"/>
      </c:lineChart>
      <c:catAx>
        <c:axId val="546130560"/>
        <c:scaling>
          <c:orientation val="minMax"/>
        </c:scaling>
        <c:axPos val="b"/>
        <c:title>
          <c:tx>
            <c:rich>
              <a:bodyPr/>
              <a:lstStyle/>
              <a:p>
                <a:pPr>
                  <a:defRPr sz="900" b="0" i="0" u="none" strike="noStrike" baseline="0">
                    <a:solidFill>
                      <a:srgbClr val="000000"/>
                    </a:solidFill>
                    <a:latin typeface="Arial Cyr"/>
                    <a:ea typeface="Arial Cyr"/>
                    <a:cs typeface="Arial Cyr"/>
                  </a:defRPr>
                </a:pPr>
                <a:r>
                  <a:t>Годы</a:t>
                </a:r>
              </a:p>
            </c:rich>
          </c:tx>
          <c:layout>
            <c:manualLayout>
              <c:xMode val="edge"/>
              <c:yMode val="edge"/>
              <c:x val="0.50295857988165638"/>
              <c:y val="0.8671875"/>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46141312"/>
        <c:crosses val="autoZero"/>
        <c:auto val="1"/>
        <c:lblAlgn val="ctr"/>
        <c:lblOffset val="100"/>
        <c:tickLblSkip val="1"/>
        <c:tickMarkSkip val="1"/>
      </c:catAx>
      <c:valAx>
        <c:axId val="546141312"/>
        <c:scaling>
          <c:orientation val="minMax"/>
          <c:max val="700"/>
        </c:scaling>
        <c:axPos val="l"/>
        <c:majorGridlines>
          <c:spPr>
            <a:ln w="12700">
              <a:solidFill>
                <a:srgbClr val="FFFFFF"/>
              </a:solidFill>
              <a:prstDash val="solid"/>
            </a:ln>
          </c:spPr>
        </c:majorGridlines>
        <c:title>
          <c:tx>
            <c:rich>
              <a:bodyPr/>
              <a:lstStyle/>
              <a:p>
                <a:pPr>
                  <a:defRPr sz="900" b="0" i="0" u="none" strike="noStrike" baseline="0">
                    <a:solidFill>
                      <a:srgbClr val="000000"/>
                    </a:solidFill>
                    <a:latin typeface="Arial Cyr"/>
                    <a:ea typeface="Arial Cyr"/>
                    <a:cs typeface="Arial Cyr"/>
                  </a:defRPr>
                </a:pPr>
                <a:r>
                  <a:t>Численность, тыс. особей</a:t>
                </a:r>
              </a:p>
            </c:rich>
          </c:tx>
          <c:layout>
            <c:manualLayout>
              <c:xMode val="edge"/>
              <c:yMode val="edge"/>
              <c:x val="2.3668639053254437E-2"/>
              <c:y val="0.18750000000000006"/>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46130560"/>
        <c:crosses val="autoZero"/>
        <c:crossBetween val="between"/>
      </c:valAx>
      <c:spPr>
        <a:solidFill>
          <a:srgbClr val="FFFFFF"/>
        </a:solidFill>
        <a:ln w="12700">
          <a:solidFill>
            <a:srgbClr val="FFFFFF"/>
          </a:solidFill>
          <a:prstDash val="solid"/>
        </a:ln>
      </c:spPr>
    </c:plotArea>
    <c:legend>
      <c:legendPos val="r"/>
      <c:layout>
        <c:manualLayout>
          <c:xMode val="edge"/>
          <c:yMode val="edge"/>
          <c:x val="0.33136094674556238"/>
          <c:y val="7.4218750000000014E-2"/>
          <c:w val="0.55818540433925068"/>
          <c:h val="0.15625000000000006"/>
        </c:manualLayout>
      </c:layout>
      <c:spPr>
        <a:noFill/>
        <a:ln w="12700">
          <a:solidFill>
            <a:srgbClr val="FFFFFF"/>
          </a:solidFill>
          <a:prstDash val="solid"/>
        </a:ln>
      </c:spPr>
      <c:txPr>
        <a:bodyPr/>
        <a:lstStyle/>
        <a:p>
          <a:pPr>
            <a:defRPr sz="735" b="0"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125" b="1" i="0" u="none" strike="noStrike" baseline="0">
          <a:solidFill>
            <a:srgbClr val="000000"/>
          </a:solidFill>
          <a:latin typeface="Arial Cyr"/>
          <a:ea typeface="Arial Cyr"/>
          <a:cs typeface="Arial Cyr"/>
        </a:defRPr>
      </a:pPr>
      <a:endParaRPr lang="ru-RU"/>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4371257485029945"/>
          <c:y val="0.23744292237442927"/>
          <c:w val="0.80838323353293418"/>
          <c:h val="0.53424657534246556"/>
        </c:manualLayout>
      </c:layout>
      <c:lineChart>
        <c:grouping val="standard"/>
        <c:ser>
          <c:idx val="0"/>
          <c:order val="0"/>
          <c:tx>
            <c:strRef>
              <c:f>Sheet1!$A$2</c:f>
              <c:strCache>
                <c:ptCount val="1"/>
                <c:pt idx="0">
                  <c:v>Центральный </c:v>
                </c:pt>
              </c:strCache>
            </c:strRef>
          </c:tx>
          <c:spPr>
            <a:ln w="12700">
              <a:solidFill>
                <a:srgbClr val="0000FF"/>
              </a:solidFill>
              <a:prstDash val="solid"/>
            </a:ln>
          </c:spPr>
          <c:marker>
            <c:symbol val="diamond"/>
            <c:size val="4"/>
            <c:spPr>
              <a:solidFill>
                <a:srgbClr val="0000FF"/>
              </a:solidFill>
              <a:ln>
                <a:solidFill>
                  <a:srgbClr val="0000FF"/>
                </a:solidFill>
                <a:prstDash val="solid"/>
              </a:ln>
            </c:spPr>
          </c:marker>
          <c:cat>
            <c:numRef>
              <c:f>Sheet1!$B$1:$K$1</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Sheet1!$B$2:$K$2</c:f>
              <c:numCache>
                <c:formatCode>General</c:formatCode>
                <c:ptCount val="10"/>
                <c:pt idx="0">
                  <c:v>39.5</c:v>
                </c:pt>
                <c:pt idx="1">
                  <c:v>27.9</c:v>
                </c:pt>
                <c:pt idx="2">
                  <c:v>34</c:v>
                </c:pt>
                <c:pt idx="3">
                  <c:v>30.9</c:v>
                </c:pt>
                <c:pt idx="4">
                  <c:v>29.4</c:v>
                </c:pt>
                <c:pt idx="5">
                  <c:v>28.2</c:v>
                </c:pt>
                <c:pt idx="6">
                  <c:v>28</c:v>
                </c:pt>
                <c:pt idx="7">
                  <c:v>26.9</c:v>
                </c:pt>
                <c:pt idx="8">
                  <c:v>26.236000000000001</c:v>
                </c:pt>
                <c:pt idx="9">
                  <c:v>23.34</c:v>
                </c:pt>
              </c:numCache>
            </c:numRef>
          </c:val>
        </c:ser>
        <c:ser>
          <c:idx val="1"/>
          <c:order val="1"/>
          <c:tx>
            <c:strRef>
              <c:f>Sheet1!$A$3</c:f>
              <c:strCache>
                <c:ptCount val="1"/>
                <c:pt idx="0">
                  <c:v>Приволжский </c:v>
                </c:pt>
              </c:strCache>
            </c:strRef>
          </c:tx>
          <c:spPr>
            <a:ln w="12700">
              <a:solidFill>
                <a:srgbClr val="FF9900"/>
              </a:solidFill>
              <a:prstDash val="solid"/>
            </a:ln>
          </c:spPr>
          <c:marker>
            <c:symbol val="triangle"/>
            <c:size val="4"/>
            <c:spPr>
              <a:solidFill>
                <a:srgbClr val="FF9900"/>
              </a:solidFill>
              <a:ln>
                <a:solidFill>
                  <a:srgbClr val="FF9900"/>
                </a:solidFill>
                <a:prstDash val="solid"/>
              </a:ln>
            </c:spPr>
          </c:marker>
          <c:cat>
            <c:numRef>
              <c:f>Sheet1!$B$1:$K$1</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Sheet1!$B$3:$K$3</c:f>
              <c:numCache>
                <c:formatCode>General</c:formatCode>
                <c:ptCount val="10"/>
                <c:pt idx="0">
                  <c:v>36.9</c:v>
                </c:pt>
                <c:pt idx="1">
                  <c:v>31.2</c:v>
                </c:pt>
                <c:pt idx="2">
                  <c:v>33.9</c:v>
                </c:pt>
                <c:pt idx="3">
                  <c:v>33</c:v>
                </c:pt>
                <c:pt idx="4">
                  <c:v>30.8</c:v>
                </c:pt>
                <c:pt idx="5">
                  <c:v>37.800000000000004</c:v>
                </c:pt>
                <c:pt idx="6">
                  <c:v>36.300000000000004</c:v>
                </c:pt>
                <c:pt idx="7">
                  <c:v>30.22</c:v>
                </c:pt>
                <c:pt idx="8">
                  <c:v>28.606000000000005</c:v>
                </c:pt>
                <c:pt idx="9">
                  <c:v>26.797999999999991</c:v>
                </c:pt>
              </c:numCache>
            </c:numRef>
          </c:val>
        </c:ser>
        <c:marker val="1"/>
        <c:axId val="518513792"/>
        <c:axId val="518516096"/>
      </c:lineChart>
      <c:catAx>
        <c:axId val="518513792"/>
        <c:scaling>
          <c:orientation val="minMax"/>
        </c:scaling>
        <c:axPos val="b"/>
        <c:title>
          <c:tx>
            <c:rich>
              <a:bodyPr/>
              <a:lstStyle/>
              <a:p>
                <a:pPr>
                  <a:defRPr sz="900" b="0" i="0" u="none" strike="noStrike" baseline="0">
                    <a:solidFill>
                      <a:srgbClr val="000000"/>
                    </a:solidFill>
                    <a:latin typeface="Arial Cyr"/>
                    <a:ea typeface="Arial Cyr"/>
                    <a:cs typeface="Arial Cyr"/>
                  </a:defRPr>
                </a:pPr>
                <a:r>
                  <a:t>Годы</a:t>
                </a:r>
              </a:p>
            </c:rich>
          </c:tx>
          <c:layout>
            <c:manualLayout>
              <c:xMode val="edge"/>
              <c:yMode val="edge"/>
              <c:x val="0.50898203592814351"/>
              <c:y val="0.89954337899543357"/>
            </c:manualLayout>
          </c:layout>
          <c:spPr>
            <a:noFill/>
            <a:ln w="25399">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18516096"/>
        <c:crosses val="autoZero"/>
        <c:auto val="1"/>
        <c:lblAlgn val="ctr"/>
        <c:lblOffset val="100"/>
        <c:tickLblSkip val="1"/>
        <c:tickMarkSkip val="1"/>
      </c:catAx>
      <c:valAx>
        <c:axId val="518516096"/>
        <c:scaling>
          <c:orientation val="minMax"/>
          <c:min val="20"/>
        </c:scaling>
        <c:axPos val="l"/>
        <c:majorGridlines>
          <c:spPr>
            <a:ln w="12700">
              <a:solidFill>
                <a:srgbClr val="FFFFFF"/>
              </a:solidFill>
              <a:prstDash val="solid"/>
            </a:ln>
          </c:spPr>
        </c:majorGridlines>
        <c:title>
          <c:tx>
            <c:rich>
              <a:bodyPr/>
              <a:lstStyle/>
              <a:p>
                <a:pPr>
                  <a:defRPr sz="900" b="0" i="0" u="none" strike="noStrike" baseline="0">
                    <a:solidFill>
                      <a:srgbClr val="000000"/>
                    </a:solidFill>
                    <a:latin typeface="Arial Cyr"/>
                    <a:ea typeface="Arial Cyr"/>
                    <a:cs typeface="Arial Cyr"/>
                  </a:defRPr>
                </a:pPr>
                <a:r>
                  <a:t>Численность, тыс. особей</a:t>
                </a:r>
              </a:p>
            </c:rich>
          </c:tx>
          <c:layout>
            <c:manualLayout>
              <c:xMode val="edge"/>
              <c:yMode val="edge"/>
              <c:x val="4.5908183632734516E-2"/>
              <c:y val="0.15525114155251146"/>
            </c:manualLayout>
          </c:layout>
          <c:spPr>
            <a:noFill/>
            <a:ln w="25399">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18513792"/>
        <c:crosses val="autoZero"/>
        <c:crossBetween val="between"/>
      </c:valAx>
      <c:spPr>
        <a:solidFill>
          <a:srgbClr val="FFFFFF"/>
        </a:solidFill>
        <a:ln w="12700">
          <a:solidFill>
            <a:srgbClr val="FFFFFF"/>
          </a:solidFill>
          <a:prstDash val="solid"/>
        </a:ln>
      </c:spPr>
    </c:plotArea>
    <c:legend>
      <c:legendPos val="r"/>
      <c:layout>
        <c:manualLayout>
          <c:xMode val="edge"/>
          <c:yMode val="edge"/>
          <c:x val="0.30538922155688641"/>
          <c:y val="9.1324200913242046E-2"/>
          <c:w val="0.51297405189620759"/>
          <c:h val="0.14611872146118721"/>
        </c:manualLayout>
      </c:layout>
      <c:spPr>
        <a:noFill/>
        <a:ln w="12700">
          <a:solidFill>
            <a:srgbClr val="FFFFFF"/>
          </a:solidFill>
          <a:prstDash val="solid"/>
        </a:ln>
      </c:spPr>
      <c:txPr>
        <a:bodyPr/>
        <a:lstStyle/>
        <a:p>
          <a:pPr>
            <a:defRPr sz="735" b="0"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975" b="1" i="0" u="none" strike="noStrike" baseline="0">
          <a:solidFill>
            <a:srgbClr val="000000"/>
          </a:solidFill>
          <a:latin typeface="Arial Cyr"/>
          <a:ea typeface="Arial Cyr"/>
          <a:cs typeface="Arial Cyr"/>
        </a:defRPr>
      </a:pPr>
      <a:endParaRPr lang="ru-RU"/>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6263736263736273"/>
          <c:y val="0.10138248847926268"/>
          <c:w val="0.81758241758241768"/>
          <c:h val="0.67741935483870963"/>
        </c:manualLayout>
      </c:layout>
      <c:lineChart>
        <c:grouping val="standard"/>
        <c:ser>
          <c:idx val="0"/>
          <c:order val="0"/>
          <c:tx>
            <c:strRef>
              <c:f>Sheet1!$A$2</c:f>
              <c:strCache>
                <c:ptCount val="1"/>
                <c:pt idx="0">
                  <c:v>Россия</c:v>
                </c:pt>
              </c:strCache>
            </c:strRef>
          </c:tx>
          <c:spPr>
            <a:ln w="12700">
              <a:solidFill>
                <a:srgbClr val="000000"/>
              </a:solidFill>
              <a:prstDash val="solid"/>
            </a:ln>
          </c:spPr>
          <c:marker>
            <c:symbol val="square"/>
            <c:size val="4"/>
            <c:spPr>
              <a:solidFill>
                <a:srgbClr val="000000"/>
              </a:solidFill>
              <a:ln>
                <a:solidFill>
                  <a:srgbClr val="000000"/>
                </a:solidFill>
                <a:prstDash val="solid"/>
              </a:ln>
            </c:spPr>
          </c:marke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Sheet1!$B$2:$L$2</c:f>
              <c:numCache>
                <c:formatCode>General</c:formatCode>
                <c:ptCount val="11"/>
                <c:pt idx="0">
                  <c:v>4573</c:v>
                </c:pt>
                <c:pt idx="1">
                  <c:v>4711.2</c:v>
                </c:pt>
                <c:pt idx="2">
                  <c:v>5550.7</c:v>
                </c:pt>
                <c:pt idx="3">
                  <c:v>5340.5</c:v>
                </c:pt>
                <c:pt idx="4">
                  <c:v>5554.7</c:v>
                </c:pt>
                <c:pt idx="5">
                  <c:v>5115.6000000000004</c:v>
                </c:pt>
                <c:pt idx="6">
                  <c:v>5102.9000000000005</c:v>
                </c:pt>
                <c:pt idx="7">
                  <c:v>4803.6000000000004</c:v>
                </c:pt>
                <c:pt idx="8">
                  <c:v>4461.9000000000005</c:v>
                </c:pt>
                <c:pt idx="9">
                  <c:v>4239.2</c:v>
                </c:pt>
                <c:pt idx="10">
                  <c:v>3481.8</c:v>
                </c:pt>
              </c:numCache>
            </c:numRef>
          </c:val>
        </c:ser>
        <c:marker val="1"/>
        <c:axId val="546208384"/>
        <c:axId val="546890880"/>
      </c:lineChart>
      <c:catAx>
        <c:axId val="546208384"/>
        <c:scaling>
          <c:orientation val="minMax"/>
        </c:scaling>
        <c:axPos val="b"/>
        <c:title>
          <c:tx>
            <c:rich>
              <a:bodyPr/>
              <a:lstStyle/>
              <a:p>
                <a:pPr>
                  <a:defRPr sz="900" b="0" i="0" u="none" strike="noStrike" baseline="0">
                    <a:solidFill>
                      <a:srgbClr val="000000"/>
                    </a:solidFill>
                    <a:latin typeface="Arial Cyr"/>
                    <a:ea typeface="Arial Cyr"/>
                    <a:cs typeface="Arial Cyr"/>
                  </a:defRPr>
                </a:pPr>
                <a:r>
                  <a:t>Годы</a:t>
                </a:r>
              </a:p>
            </c:rich>
          </c:tx>
          <c:layout>
            <c:manualLayout>
              <c:xMode val="edge"/>
              <c:yMode val="edge"/>
              <c:x val="0.50109890109890109"/>
              <c:y val="0.89861751152073732"/>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46890880"/>
        <c:crosses val="autoZero"/>
        <c:auto val="1"/>
        <c:lblAlgn val="ctr"/>
        <c:lblOffset val="100"/>
        <c:tickLblSkip val="1"/>
        <c:tickMarkSkip val="1"/>
      </c:catAx>
      <c:valAx>
        <c:axId val="546890880"/>
        <c:scaling>
          <c:orientation val="minMax"/>
          <c:min val="3000"/>
        </c:scaling>
        <c:axPos val="l"/>
        <c:majorGridlines>
          <c:spPr>
            <a:ln w="12700">
              <a:solidFill>
                <a:srgbClr val="FFFFFF"/>
              </a:solidFill>
              <a:prstDash val="solid"/>
            </a:ln>
          </c:spPr>
        </c:majorGridlines>
        <c:title>
          <c:tx>
            <c:rich>
              <a:bodyPr/>
              <a:lstStyle/>
              <a:p>
                <a:pPr>
                  <a:defRPr sz="900" b="0" i="0" u="none" strike="noStrike" baseline="0">
                    <a:solidFill>
                      <a:srgbClr val="000000"/>
                    </a:solidFill>
                    <a:latin typeface="Arial Cyr"/>
                    <a:ea typeface="Arial Cyr"/>
                    <a:cs typeface="Arial Cyr"/>
                  </a:defRPr>
                </a:pPr>
                <a:r>
                  <a:t>Численность, тыс. особей</a:t>
                </a:r>
              </a:p>
            </c:rich>
          </c:tx>
          <c:layout>
            <c:manualLayout>
              <c:xMode val="edge"/>
              <c:yMode val="edge"/>
              <c:x val="2.4175824175824194E-2"/>
              <c:y val="8.7557603686635968E-2"/>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46208384"/>
        <c:crosses val="autoZero"/>
        <c:crossBetween val="between"/>
      </c:valAx>
      <c:spPr>
        <a:solidFill>
          <a:srgbClr val="FFFFFF"/>
        </a:solidFill>
        <a:ln w="12700">
          <a:solidFill>
            <a:srgbClr val="FFFFFF"/>
          </a:solidFill>
          <a:prstDash val="solid"/>
        </a:ln>
      </c:spPr>
    </c:plotArea>
    <c:plotVisOnly val="1"/>
    <c:dispBlanksAs val="gap"/>
  </c:chart>
  <c:spPr>
    <a:noFill/>
    <a:ln>
      <a:noFill/>
    </a:ln>
  </c:spPr>
  <c:txPr>
    <a:bodyPr/>
    <a:lstStyle/>
    <a:p>
      <a:pPr>
        <a:defRPr sz="950" b="1" i="0" u="none" strike="noStrike" baseline="0">
          <a:solidFill>
            <a:srgbClr val="000000"/>
          </a:solidFill>
          <a:latin typeface="Arial Cyr"/>
          <a:ea typeface="Arial Cyr"/>
          <a:cs typeface="Arial Cyr"/>
        </a:defRPr>
      </a:pPr>
      <a:endParaRPr lang="ru-RU"/>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733075435203096"/>
          <c:y val="0.15853658536585372"/>
          <c:w val="0.78723404255319185"/>
          <c:h val="0.63109756097560976"/>
        </c:manualLayout>
      </c:layout>
      <c:lineChart>
        <c:grouping val="standard"/>
        <c:ser>
          <c:idx val="0"/>
          <c:order val="0"/>
          <c:tx>
            <c:strRef>
              <c:f>Sheet1!$A$2</c:f>
              <c:strCache>
                <c:ptCount val="1"/>
                <c:pt idx="0">
                  <c:v>Центральный </c:v>
                </c:pt>
              </c:strCache>
            </c:strRef>
          </c:tx>
          <c:spPr>
            <a:ln w="12700">
              <a:solidFill>
                <a:srgbClr val="0000FF"/>
              </a:solidFill>
              <a:prstDash val="solid"/>
            </a:ln>
          </c:spPr>
          <c:marker>
            <c:symbol val="diamond"/>
            <c:size val="5"/>
            <c:spPr>
              <a:solidFill>
                <a:srgbClr val="0000FF"/>
              </a:solidFill>
              <a:ln>
                <a:solidFill>
                  <a:srgbClr val="0000FF"/>
                </a:solidFill>
                <a:prstDash val="solid"/>
              </a:ln>
            </c:spPr>
          </c:marke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Sheet1!$B$2:$L$2</c:f>
              <c:numCache>
                <c:formatCode>General</c:formatCode>
                <c:ptCount val="11"/>
                <c:pt idx="0">
                  <c:v>356.6</c:v>
                </c:pt>
                <c:pt idx="1">
                  <c:v>421.5</c:v>
                </c:pt>
                <c:pt idx="2">
                  <c:v>459.3</c:v>
                </c:pt>
                <c:pt idx="3">
                  <c:v>438.1</c:v>
                </c:pt>
                <c:pt idx="4">
                  <c:v>443.7</c:v>
                </c:pt>
                <c:pt idx="5">
                  <c:v>395.3</c:v>
                </c:pt>
                <c:pt idx="6">
                  <c:v>320.2</c:v>
                </c:pt>
                <c:pt idx="7">
                  <c:v>276.89999999999986</c:v>
                </c:pt>
                <c:pt idx="8">
                  <c:v>321.39999999999986</c:v>
                </c:pt>
                <c:pt idx="9">
                  <c:v>266.3</c:v>
                </c:pt>
                <c:pt idx="10">
                  <c:v>181.3</c:v>
                </c:pt>
              </c:numCache>
            </c:numRef>
          </c:val>
        </c:ser>
        <c:ser>
          <c:idx val="1"/>
          <c:order val="1"/>
          <c:tx>
            <c:strRef>
              <c:f>Sheet1!$A$3</c:f>
              <c:strCache>
                <c:ptCount val="1"/>
                <c:pt idx="0">
                  <c:v>Северо-Западный </c:v>
                </c:pt>
              </c:strCache>
            </c:strRef>
          </c:tx>
          <c:spPr>
            <a:ln w="12700">
              <a:solidFill>
                <a:srgbClr val="FF99CC"/>
              </a:solidFill>
              <a:prstDash val="solid"/>
            </a:ln>
          </c:spPr>
          <c:marker>
            <c:symbol val="square"/>
            <c:size val="5"/>
            <c:spPr>
              <a:solidFill>
                <a:srgbClr val="FF99CC"/>
              </a:solidFill>
              <a:ln>
                <a:solidFill>
                  <a:srgbClr val="FF99CC"/>
                </a:solidFill>
                <a:prstDash val="solid"/>
              </a:ln>
            </c:spPr>
          </c:marke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Sheet1!$B$3:$L$3</c:f>
              <c:numCache>
                <c:formatCode>General</c:formatCode>
                <c:ptCount val="11"/>
                <c:pt idx="0">
                  <c:v>1107.5</c:v>
                </c:pt>
                <c:pt idx="1">
                  <c:v>1154.9000000000001</c:v>
                </c:pt>
                <c:pt idx="2">
                  <c:v>1308.5</c:v>
                </c:pt>
                <c:pt idx="3">
                  <c:v>1144.3</c:v>
                </c:pt>
                <c:pt idx="4">
                  <c:v>1192.7</c:v>
                </c:pt>
                <c:pt idx="5">
                  <c:v>1059.4000000000001</c:v>
                </c:pt>
                <c:pt idx="6">
                  <c:v>968.3</c:v>
                </c:pt>
                <c:pt idx="7">
                  <c:v>823.1</c:v>
                </c:pt>
                <c:pt idx="8">
                  <c:v>811.9</c:v>
                </c:pt>
                <c:pt idx="9">
                  <c:v>716</c:v>
                </c:pt>
                <c:pt idx="10">
                  <c:v>601.79999999999995</c:v>
                </c:pt>
              </c:numCache>
            </c:numRef>
          </c:val>
        </c:ser>
        <c:ser>
          <c:idx val="2"/>
          <c:order val="2"/>
          <c:tx>
            <c:strRef>
              <c:f>Sheet1!$A$4</c:f>
              <c:strCache>
                <c:ptCount val="1"/>
                <c:pt idx="0">
                  <c:v>Приволжский </c:v>
                </c:pt>
              </c:strCache>
            </c:strRef>
          </c:tx>
          <c:spPr>
            <a:ln w="12700">
              <a:solidFill>
                <a:srgbClr val="FF9900"/>
              </a:solidFill>
              <a:prstDash val="solid"/>
            </a:ln>
          </c:spPr>
          <c:marker>
            <c:symbol val="triangle"/>
            <c:size val="5"/>
            <c:spPr>
              <a:solidFill>
                <a:srgbClr val="FF9900"/>
              </a:solidFill>
              <a:ln>
                <a:solidFill>
                  <a:srgbClr val="FF9900"/>
                </a:solidFill>
                <a:prstDash val="solid"/>
              </a:ln>
            </c:spPr>
          </c:marke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Sheet1!$B$4:$L$4</c:f>
              <c:numCache>
                <c:formatCode>General</c:formatCode>
                <c:ptCount val="11"/>
                <c:pt idx="0">
                  <c:v>469</c:v>
                </c:pt>
                <c:pt idx="1">
                  <c:v>489.2</c:v>
                </c:pt>
                <c:pt idx="2">
                  <c:v>569.70000000000005</c:v>
                </c:pt>
                <c:pt idx="3">
                  <c:v>587</c:v>
                </c:pt>
                <c:pt idx="4">
                  <c:v>630.79999999999995</c:v>
                </c:pt>
                <c:pt idx="5">
                  <c:v>573</c:v>
                </c:pt>
                <c:pt idx="6">
                  <c:v>500.1</c:v>
                </c:pt>
                <c:pt idx="7">
                  <c:v>450.8</c:v>
                </c:pt>
                <c:pt idx="8">
                  <c:v>418.7</c:v>
                </c:pt>
                <c:pt idx="9">
                  <c:v>362.5</c:v>
                </c:pt>
                <c:pt idx="10">
                  <c:v>274.39999999999986</c:v>
                </c:pt>
              </c:numCache>
            </c:numRef>
          </c:val>
        </c:ser>
        <c:ser>
          <c:idx val="3"/>
          <c:order val="3"/>
          <c:tx>
            <c:strRef>
              <c:f>Sheet1!$A$5</c:f>
              <c:strCache>
                <c:ptCount val="1"/>
                <c:pt idx="0">
                  <c:v>Уральский </c:v>
                </c:pt>
              </c:strCache>
            </c:strRef>
          </c:tx>
          <c:spPr>
            <a:ln w="12700">
              <a:solidFill>
                <a:srgbClr val="666699"/>
              </a:solidFill>
              <a:prstDash val="solid"/>
            </a:ln>
          </c:spPr>
          <c:marker>
            <c:symbol val="x"/>
            <c:size val="5"/>
            <c:spPr>
              <a:noFill/>
              <a:ln>
                <a:solidFill>
                  <a:srgbClr val="666699"/>
                </a:solidFill>
                <a:prstDash val="solid"/>
              </a:ln>
            </c:spPr>
          </c:marke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Sheet1!$B$5:$L$5</c:f>
              <c:numCache>
                <c:formatCode>General</c:formatCode>
                <c:ptCount val="11"/>
                <c:pt idx="0">
                  <c:v>483.6</c:v>
                </c:pt>
                <c:pt idx="1">
                  <c:v>503.8</c:v>
                </c:pt>
                <c:pt idx="2">
                  <c:v>568.79999999999995</c:v>
                </c:pt>
                <c:pt idx="3">
                  <c:v>474.4</c:v>
                </c:pt>
                <c:pt idx="4">
                  <c:v>560.6</c:v>
                </c:pt>
                <c:pt idx="5">
                  <c:v>514.6</c:v>
                </c:pt>
                <c:pt idx="6">
                  <c:v>502.4</c:v>
                </c:pt>
                <c:pt idx="7">
                  <c:v>610</c:v>
                </c:pt>
                <c:pt idx="8">
                  <c:v>511.8</c:v>
                </c:pt>
                <c:pt idx="9">
                  <c:v>542.29999999999995</c:v>
                </c:pt>
                <c:pt idx="10">
                  <c:v>439.2</c:v>
                </c:pt>
              </c:numCache>
            </c:numRef>
          </c:val>
        </c:ser>
        <c:ser>
          <c:idx val="4"/>
          <c:order val="4"/>
          <c:tx>
            <c:strRef>
              <c:f>Sheet1!$A$6</c:f>
              <c:strCache>
                <c:ptCount val="1"/>
                <c:pt idx="0">
                  <c:v>Сибирский </c:v>
                </c:pt>
              </c:strCache>
            </c:strRef>
          </c:tx>
          <c:spPr>
            <a:ln w="12700">
              <a:solidFill>
                <a:srgbClr val="993366"/>
              </a:solidFill>
              <a:prstDash val="solid"/>
            </a:ln>
          </c:spPr>
          <c:marker>
            <c:symbol val="star"/>
            <c:size val="5"/>
            <c:spPr>
              <a:solidFill>
                <a:srgbClr val="FFFFFF"/>
              </a:solidFill>
              <a:ln>
                <a:solidFill>
                  <a:srgbClr val="993366"/>
                </a:solidFill>
                <a:prstDash val="solid"/>
              </a:ln>
            </c:spPr>
          </c:marke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Sheet1!$B$6:$L$6</c:f>
              <c:numCache>
                <c:formatCode>General</c:formatCode>
                <c:ptCount val="11"/>
                <c:pt idx="0">
                  <c:v>972.7</c:v>
                </c:pt>
                <c:pt idx="1">
                  <c:v>993.6</c:v>
                </c:pt>
                <c:pt idx="2">
                  <c:v>942.9</c:v>
                </c:pt>
                <c:pt idx="3">
                  <c:v>1033.2</c:v>
                </c:pt>
                <c:pt idx="4">
                  <c:v>1095.7</c:v>
                </c:pt>
                <c:pt idx="5">
                  <c:v>1009.5</c:v>
                </c:pt>
                <c:pt idx="6">
                  <c:v>1054.8</c:v>
                </c:pt>
                <c:pt idx="7">
                  <c:v>979</c:v>
                </c:pt>
                <c:pt idx="8">
                  <c:v>1041.7</c:v>
                </c:pt>
                <c:pt idx="9">
                  <c:v>944.2</c:v>
                </c:pt>
                <c:pt idx="10">
                  <c:v>878.4</c:v>
                </c:pt>
              </c:numCache>
            </c:numRef>
          </c:val>
        </c:ser>
        <c:ser>
          <c:idx val="5"/>
          <c:order val="5"/>
          <c:tx>
            <c:strRef>
              <c:f>Sheet1!$A$7</c:f>
              <c:strCache>
                <c:ptCount val="1"/>
                <c:pt idx="0">
                  <c:v>Дальневосточный</c:v>
                </c:pt>
              </c:strCache>
            </c:strRef>
          </c:tx>
          <c:spPr>
            <a:ln w="12700">
              <a:solidFill>
                <a:srgbClr val="99CC00"/>
              </a:solidFill>
              <a:prstDash val="solid"/>
            </a:ln>
          </c:spPr>
          <c:marker>
            <c:symbol val="circle"/>
            <c:size val="5"/>
            <c:spPr>
              <a:solidFill>
                <a:srgbClr val="99CC00"/>
              </a:solidFill>
              <a:ln>
                <a:solidFill>
                  <a:srgbClr val="99CC00"/>
                </a:solidFill>
                <a:prstDash val="solid"/>
              </a:ln>
            </c:spPr>
          </c:marke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Sheet1!$B$7:$L$7</c:f>
              <c:numCache>
                <c:formatCode>General</c:formatCode>
                <c:ptCount val="11"/>
                <c:pt idx="0">
                  <c:v>1183.5999999999999</c:v>
                </c:pt>
                <c:pt idx="1">
                  <c:v>1148.2</c:v>
                </c:pt>
                <c:pt idx="2">
                  <c:v>1701.5</c:v>
                </c:pt>
                <c:pt idx="3">
                  <c:v>1663.5</c:v>
                </c:pt>
                <c:pt idx="4">
                  <c:v>1631.2</c:v>
                </c:pt>
                <c:pt idx="5">
                  <c:v>1563.8</c:v>
                </c:pt>
                <c:pt idx="6">
                  <c:v>1757.1</c:v>
                </c:pt>
                <c:pt idx="7">
                  <c:v>1663.8</c:v>
                </c:pt>
                <c:pt idx="8">
                  <c:v>1356.4</c:v>
                </c:pt>
                <c:pt idx="9">
                  <c:v>1407.9</c:v>
                </c:pt>
                <c:pt idx="10">
                  <c:v>1106.7</c:v>
                </c:pt>
              </c:numCache>
            </c:numRef>
          </c:val>
        </c:ser>
        <c:marker val="1"/>
        <c:axId val="546762752"/>
        <c:axId val="546765056"/>
      </c:lineChart>
      <c:catAx>
        <c:axId val="546762752"/>
        <c:scaling>
          <c:orientation val="minMax"/>
        </c:scaling>
        <c:axPos val="b"/>
        <c:title>
          <c:tx>
            <c:rich>
              <a:bodyPr/>
              <a:lstStyle/>
              <a:p>
                <a:pPr>
                  <a:defRPr sz="900" b="0" i="0" u="none" strike="noStrike" baseline="0">
                    <a:solidFill>
                      <a:srgbClr val="000000"/>
                    </a:solidFill>
                    <a:latin typeface="Arial Cyr"/>
                    <a:ea typeface="Arial Cyr"/>
                    <a:cs typeface="Arial Cyr"/>
                  </a:defRPr>
                </a:pPr>
                <a:r>
                  <a:t>Годы</a:t>
                </a:r>
              </a:p>
            </c:rich>
          </c:tx>
          <c:layout>
            <c:manualLayout>
              <c:xMode val="edge"/>
              <c:yMode val="edge"/>
              <c:x val="0.49516441005802708"/>
              <c:y val="0.8780487804878051"/>
            </c:manualLayout>
          </c:layout>
          <c:spPr>
            <a:noFill/>
            <a:ln w="25401">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46765056"/>
        <c:crosses val="autoZero"/>
        <c:auto val="1"/>
        <c:lblAlgn val="ctr"/>
        <c:lblOffset val="100"/>
        <c:tickLblSkip val="1"/>
        <c:tickMarkSkip val="1"/>
      </c:catAx>
      <c:valAx>
        <c:axId val="546765056"/>
        <c:scaling>
          <c:orientation val="minMax"/>
        </c:scaling>
        <c:axPos val="l"/>
        <c:majorGridlines>
          <c:spPr>
            <a:ln w="12700">
              <a:solidFill>
                <a:srgbClr val="FFFFFF"/>
              </a:solidFill>
              <a:prstDash val="solid"/>
            </a:ln>
          </c:spPr>
        </c:majorGridlines>
        <c:title>
          <c:tx>
            <c:rich>
              <a:bodyPr/>
              <a:lstStyle/>
              <a:p>
                <a:pPr>
                  <a:defRPr sz="900" b="0" i="0" u="none" strike="noStrike" baseline="0">
                    <a:solidFill>
                      <a:srgbClr val="000000"/>
                    </a:solidFill>
                    <a:latin typeface="Arial Cyr"/>
                    <a:ea typeface="Arial Cyr"/>
                    <a:cs typeface="Arial Cyr"/>
                  </a:defRPr>
                </a:pPr>
                <a:r>
                  <a:t>Численность, тыс. особей</a:t>
                </a:r>
              </a:p>
            </c:rich>
          </c:tx>
          <c:layout>
            <c:manualLayout>
              <c:xMode val="edge"/>
              <c:yMode val="edge"/>
              <c:x val="1.5473887814313353E-2"/>
              <c:y val="0.24085365853658536"/>
            </c:manualLayout>
          </c:layout>
          <c:spPr>
            <a:noFill/>
            <a:ln w="25401">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46762752"/>
        <c:crosses val="autoZero"/>
        <c:crossBetween val="between"/>
      </c:valAx>
      <c:spPr>
        <a:solidFill>
          <a:srgbClr val="FFFFFF"/>
        </a:solidFill>
        <a:ln w="12700">
          <a:solidFill>
            <a:srgbClr val="FFFFFF"/>
          </a:solidFill>
          <a:prstDash val="solid"/>
        </a:ln>
      </c:spPr>
    </c:plotArea>
    <c:legend>
      <c:legendPos val="r"/>
      <c:layout>
        <c:manualLayout>
          <c:xMode val="edge"/>
          <c:yMode val="edge"/>
          <c:x val="0.16827852998065759"/>
          <c:y val="6.0975609756097563E-3"/>
          <c:w val="0.81431334622823959"/>
          <c:h val="0.125"/>
        </c:manualLayout>
      </c:layout>
      <c:spPr>
        <a:noFill/>
        <a:ln w="12700">
          <a:solidFill>
            <a:srgbClr val="FFFFFF"/>
          </a:solidFill>
          <a:prstDash val="solid"/>
        </a:ln>
      </c:spPr>
      <c:txPr>
        <a:bodyPr/>
        <a:lstStyle/>
        <a:p>
          <a:pPr>
            <a:defRPr sz="735" b="0"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450" b="1" i="0" u="none" strike="noStrike" baseline="0">
          <a:solidFill>
            <a:srgbClr val="000000"/>
          </a:solidFill>
          <a:latin typeface="Arial Cyr"/>
          <a:ea typeface="Arial Cyr"/>
          <a:cs typeface="Arial Cyr"/>
        </a:defRPr>
      </a:pPr>
      <a:endParaRPr lang="ru-RU"/>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324110671936759"/>
          <c:y val="0.12587412587412589"/>
          <c:w val="0.85968379446640342"/>
          <c:h val="0.72027972027972054"/>
        </c:manualLayout>
      </c:layout>
      <c:lineChart>
        <c:grouping val="standard"/>
        <c:ser>
          <c:idx val="0"/>
          <c:order val="0"/>
          <c:tx>
            <c:strRef>
              <c:f>Sheet1!$A$2</c:f>
              <c:strCache>
                <c:ptCount val="1"/>
                <c:pt idx="0">
                  <c:v>Россия</c:v>
                </c:pt>
              </c:strCache>
            </c:strRef>
          </c:tx>
          <c:spPr>
            <a:ln w="12700">
              <a:solidFill>
                <a:srgbClr val="000000"/>
              </a:solidFill>
              <a:prstDash val="solid"/>
            </a:ln>
          </c:spPr>
          <c:marker>
            <c:symbol val="square"/>
            <c:size val="3"/>
            <c:spPr>
              <a:solidFill>
                <a:srgbClr val="000000"/>
              </a:solidFill>
              <a:ln>
                <a:solidFill>
                  <a:srgbClr val="000000"/>
                </a:solidFill>
                <a:prstDash val="solid"/>
              </a:ln>
            </c:spPr>
          </c:marke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Sheet1!$B$2:$L$2</c:f>
              <c:numCache>
                <c:formatCode>General</c:formatCode>
                <c:ptCount val="11"/>
                <c:pt idx="0">
                  <c:v>758.6</c:v>
                </c:pt>
                <c:pt idx="1">
                  <c:v>811.5</c:v>
                </c:pt>
                <c:pt idx="2">
                  <c:v>822.8</c:v>
                </c:pt>
                <c:pt idx="3">
                  <c:v>852.8</c:v>
                </c:pt>
                <c:pt idx="4">
                  <c:v>791</c:v>
                </c:pt>
                <c:pt idx="5">
                  <c:v>794.8</c:v>
                </c:pt>
                <c:pt idx="6">
                  <c:v>787.5</c:v>
                </c:pt>
                <c:pt idx="7">
                  <c:v>799.1</c:v>
                </c:pt>
                <c:pt idx="8">
                  <c:v>825.3</c:v>
                </c:pt>
                <c:pt idx="9">
                  <c:v>847</c:v>
                </c:pt>
                <c:pt idx="10">
                  <c:v>838.6</c:v>
                </c:pt>
              </c:numCache>
            </c:numRef>
          </c:val>
        </c:ser>
        <c:ser>
          <c:idx val="1"/>
          <c:order val="1"/>
          <c:tx>
            <c:strRef>
              <c:f>Sheet1!$A$3</c:f>
              <c:strCache>
                <c:ptCount val="1"/>
                <c:pt idx="0">
                  <c:v>Южный и Северо-Кавказский </c:v>
                </c:pt>
              </c:strCache>
            </c:strRef>
          </c:tx>
          <c:spPr>
            <a:ln w="12700">
              <a:solidFill>
                <a:srgbClr val="000000"/>
              </a:solidFill>
              <a:prstDash val="solid"/>
            </a:ln>
          </c:spPr>
          <c:marker>
            <c:symbol val="circle"/>
            <c:size val="4"/>
            <c:spPr>
              <a:noFill/>
              <a:ln>
                <a:solidFill>
                  <a:srgbClr val="000000"/>
                </a:solidFill>
                <a:prstDash val="solid"/>
              </a:ln>
            </c:spPr>
          </c:marke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Sheet1!$B$3:$L$3</c:f>
              <c:numCache>
                <c:formatCode>General</c:formatCode>
                <c:ptCount val="11"/>
                <c:pt idx="0">
                  <c:v>406.5</c:v>
                </c:pt>
                <c:pt idx="1">
                  <c:v>410.2</c:v>
                </c:pt>
                <c:pt idx="2">
                  <c:v>453.5</c:v>
                </c:pt>
                <c:pt idx="3">
                  <c:v>458.5</c:v>
                </c:pt>
                <c:pt idx="4">
                  <c:v>414.3</c:v>
                </c:pt>
                <c:pt idx="5">
                  <c:v>451.2</c:v>
                </c:pt>
                <c:pt idx="6">
                  <c:v>459.5</c:v>
                </c:pt>
                <c:pt idx="7">
                  <c:v>472.9</c:v>
                </c:pt>
                <c:pt idx="8">
                  <c:v>476</c:v>
                </c:pt>
                <c:pt idx="9">
                  <c:v>515.4</c:v>
                </c:pt>
                <c:pt idx="10">
                  <c:v>524.29999999999995</c:v>
                </c:pt>
              </c:numCache>
            </c:numRef>
          </c:val>
        </c:ser>
        <c:marker val="1"/>
        <c:axId val="519256320"/>
        <c:axId val="546968320"/>
      </c:lineChart>
      <c:catAx>
        <c:axId val="519256320"/>
        <c:scaling>
          <c:orientation val="minMax"/>
        </c:scaling>
        <c:axPos val="b"/>
        <c:title>
          <c:tx>
            <c:rich>
              <a:bodyPr/>
              <a:lstStyle/>
              <a:p>
                <a:pPr>
                  <a:defRPr sz="900" b="0" i="0" u="none" strike="noStrike" baseline="0">
                    <a:solidFill>
                      <a:srgbClr val="000000"/>
                    </a:solidFill>
                    <a:latin typeface="Arial Cyr"/>
                    <a:ea typeface="Arial Cyr"/>
                    <a:cs typeface="Arial Cyr"/>
                  </a:defRPr>
                </a:pPr>
                <a:r>
                  <a:t>Годы</a:t>
                </a:r>
              </a:p>
            </c:rich>
          </c:tx>
          <c:layout>
            <c:manualLayout>
              <c:xMode val="edge"/>
              <c:yMode val="edge"/>
              <c:x val="0.52371541501976282"/>
              <c:y val="0.92307692307692291"/>
            </c:manualLayout>
          </c:layout>
          <c:spPr>
            <a:noFill/>
            <a:ln w="25400">
              <a:noFill/>
            </a:ln>
          </c:spPr>
        </c:title>
        <c:numFmt formatCode="General" sourceLinked="1"/>
        <c:tickLblPos val="nextTo"/>
        <c:spPr>
          <a:ln w="12700">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46968320"/>
        <c:crosses val="autoZero"/>
        <c:auto val="1"/>
        <c:lblAlgn val="ctr"/>
        <c:lblOffset val="100"/>
        <c:tickLblSkip val="1"/>
        <c:tickMarkSkip val="1"/>
      </c:catAx>
      <c:valAx>
        <c:axId val="546968320"/>
        <c:scaling>
          <c:orientation val="minMax"/>
          <c:max val="860"/>
          <c:min val="350"/>
        </c:scaling>
        <c:axPos val="l"/>
        <c:majorGridlines>
          <c:spPr>
            <a:ln w="12700">
              <a:solidFill>
                <a:srgbClr val="FFFFFF"/>
              </a:solidFill>
              <a:prstDash val="solid"/>
            </a:ln>
          </c:spPr>
        </c:majorGridlines>
        <c:title>
          <c:tx>
            <c:rich>
              <a:bodyPr/>
              <a:lstStyle/>
              <a:p>
                <a:pPr>
                  <a:defRPr sz="900" b="0" i="0" u="none" strike="noStrike" baseline="0">
                    <a:solidFill>
                      <a:srgbClr val="000000"/>
                    </a:solidFill>
                    <a:latin typeface="Arial Cyr"/>
                    <a:ea typeface="Arial Cyr"/>
                    <a:cs typeface="Arial Cyr"/>
                  </a:defRPr>
                </a:pPr>
                <a:r>
                  <a:t>Численность, тыс. особей</a:t>
                </a:r>
              </a:p>
            </c:rich>
          </c:tx>
          <c:layout>
            <c:manualLayout>
              <c:xMode val="edge"/>
              <c:yMode val="edge"/>
              <c:x val="2.1739130434782612E-2"/>
              <c:y val="0.22027972027972023"/>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19256320"/>
        <c:crosses val="autoZero"/>
        <c:crossBetween val="between"/>
      </c:valAx>
      <c:spPr>
        <a:solidFill>
          <a:srgbClr val="FFFFFF"/>
        </a:solidFill>
        <a:ln w="12700">
          <a:solidFill>
            <a:srgbClr val="FFFFFF"/>
          </a:solidFill>
          <a:prstDash val="solid"/>
        </a:ln>
      </c:spPr>
    </c:plotArea>
    <c:legend>
      <c:legendPos val="t"/>
      <c:layout>
        <c:manualLayout>
          <c:xMode val="edge"/>
          <c:yMode val="edge"/>
          <c:x val="0.19565217391304338"/>
          <c:y val="0"/>
          <c:w val="0.61067193675889386"/>
          <c:h val="6.9930069930069935E-2"/>
        </c:manualLayout>
      </c:layout>
      <c:spPr>
        <a:solidFill>
          <a:srgbClr val="FFFFFF"/>
        </a:solidFill>
        <a:ln w="25400">
          <a:noFill/>
        </a:ln>
      </c:spPr>
      <c:txPr>
        <a:bodyPr/>
        <a:lstStyle/>
        <a:p>
          <a:pPr>
            <a:defRPr sz="735" b="0"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2753036437246973"/>
          <c:y val="0.18461538461538474"/>
          <c:w val="0.83805668016194312"/>
          <c:h val="0.60923076923076902"/>
        </c:manualLayout>
      </c:layout>
      <c:lineChart>
        <c:grouping val="standard"/>
        <c:ser>
          <c:idx val="0"/>
          <c:order val="0"/>
          <c:tx>
            <c:strRef>
              <c:f>Sheet1!$A$2</c:f>
              <c:strCache>
                <c:ptCount val="1"/>
                <c:pt idx="0">
                  <c:v>Центральный </c:v>
                </c:pt>
              </c:strCache>
            </c:strRef>
          </c:tx>
          <c:spPr>
            <a:ln w="12700">
              <a:solidFill>
                <a:srgbClr val="0000FF"/>
              </a:solidFill>
              <a:prstDash val="solid"/>
            </a:ln>
          </c:spPr>
          <c:marker>
            <c:symbol val="diamond"/>
            <c:size val="4"/>
            <c:spPr>
              <a:solidFill>
                <a:srgbClr val="0000FF"/>
              </a:solidFill>
              <a:ln>
                <a:solidFill>
                  <a:srgbClr val="0000FF"/>
                </a:solidFill>
                <a:prstDash val="solid"/>
              </a:ln>
            </c:spPr>
          </c:marke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Sheet1!$B$2:$L$2</c:f>
              <c:numCache>
                <c:formatCode>General</c:formatCode>
                <c:ptCount val="11"/>
                <c:pt idx="0">
                  <c:v>123.8</c:v>
                </c:pt>
                <c:pt idx="1">
                  <c:v>142.1</c:v>
                </c:pt>
                <c:pt idx="2">
                  <c:v>135.6</c:v>
                </c:pt>
                <c:pt idx="3">
                  <c:v>139</c:v>
                </c:pt>
                <c:pt idx="4">
                  <c:v>133.1</c:v>
                </c:pt>
                <c:pt idx="5">
                  <c:v>120.3</c:v>
                </c:pt>
                <c:pt idx="6">
                  <c:v>102.6</c:v>
                </c:pt>
                <c:pt idx="7">
                  <c:v>101.8</c:v>
                </c:pt>
                <c:pt idx="8">
                  <c:v>118.7</c:v>
                </c:pt>
                <c:pt idx="9">
                  <c:v>122.1</c:v>
                </c:pt>
                <c:pt idx="10">
                  <c:v>106.7</c:v>
                </c:pt>
              </c:numCache>
            </c:numRef>
          </c:val>
        </c:ser>
        <c:ser>
          <c:idx val="1"/>
          <c:order val="1"/>
          <c:tx>
            <c:strRef>
              <c:f>Sheet1!$A$3</c:f>
              <c:strCache>
                <c:ptCount val="1"/>
                <c:pt idx="0">
                  <c:v>Северо-Западный </c:v>
                </c:pt>
              </c:strCache>
            </c:strRef>
          </c:tx>
          <c:spPr>
            <a:ln w="12700">
              <a:solidFill>
                <a:srgbClr val="FF99CC"/>
              </a:solidFill>
              <a:prstDash val="solid"/>
            </a:ln>
          </c:spPr>
          <c:marker>
            <c:symbol val="square"/>
            <c:size val="4"/>
            <c:spPr>
              <a:solidFill>
                <a:srgbClr val="FF99CC"/>
              </a:solidFill>
              <a:ln>
                <a:solidFill>
                  <a:srgbClr val="FF99CC"/>
                </a:solidFill>
                <a:prstDash val="solid"/>
              </a:ln>
            </c:spPr>
          </c:marke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Sheet1!$B$3:$L$3</c:f>
              <c:numCache>
                <c:formatCode>General</c:formatCode>
                <c:ptCount val="11"/>
                <c:pt idx="0">
                  <c:v>24.8</c:v>
                </c:pt>
                <c:pt idx="1">
                  <c:v>21</c:v>
                </c:pt>
                <c:pt idx="2">
                  <c:v>20</c:v>
                </c:pt>
                <c:pt idx="3">
                  <c:v>24.1</c:v>
                </c:pt>
                <c:pt idx="4">
                  <c:v>19.899999999999999</c:v>
                </c:pt>
                <c:pt idx="5">
                  <c:v>20.2</c:v>
                </c:pt>
                <c:pt idx="6">
                  <c:v>20.9</c:v>
                </c:pt>
                <c:pt idx="7">
                  <c:v>17.7</c:v>
                </c:pt>
                <c:pt idx="8">
                  <c:v>18.2</c:v>
                </c:pt>
                <c:pt idx="9">
                  <c:v>19.8</c:v>
                </c:pt>
                <c:pt idx="10">
                  <c:v>15.7</c:v>
                </c:pt>
              </c:numCache>
            </c:numRef>
          </c:val>
        </c:ser>
        <c:ser>
          <c:idx val="3"/>
          <c:order val="2"/>
          <c:tx>
            <c:strRef>
              <c:f>Sheet1!$A$5</c:f>
              <c:strCache>
                <c:ptCount val="1"/>
                <c:pt idx="0">
                  <c:v>Приволжский </c:v>
                </c:pt>
              </c:strCache>
            </c:strRef>
          </c:tx>
          <c:spPr>
            <a:ln w="12700">
              <a:solidFill>
                <a:srgbClr val="FF9900"/>
              </a:solidFill>
              <a:prstDash val="solid"/>
            </a:ln>
          </c:spPr>
          <c:marker>
            <c:symbol val="triangle"/>
            <c:size val="4"/>
            <c:spPr>
              <a:solidFill>
                <a:srgbClr val="FF9900"/>
              </a:solidFill>
              <a:ln>
                <a:solidFill>
                  <a:srgbClr val="FF9900"/>
                </a:solidFill>
                <a:prstDash val="solid"/>
              </a:ln>
            </c:spPr>
          </c:marke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Sheet1!$B$5:$L$5</c:f>
              <c:numCache>
                <c:formatCode>General</c:formatCode>
                <c:ptCount val="11"/>
                <c:pt idx="0">
                  <c:v>143.80000000000001</c:v>
                </c:pt>
                <c:pt idx="1">
                  <c:v>160.69999999999999</c:v>
                </c:pt>
                <c:pt idx="2">
                  <c:v>154.19999999999999</c:v>
                </c:pt>
                <c:pt idx="3">
                  <c:v>162.4</c:v>
                </c:pt>
                <c:pt idx="4">
                  <c:v>155.19999999999999</c:v>
                </c:pt>
                <c:pt idx="5">
                  <c:v>142.80000000000001</c:v>
                </c:pt>
                <c:pt idx="6">
                  <c:v>146.6</c:v>
                </c:pt>
                <c:pt idx="7">
                  <c:v>144.30000000000001</c:v>
                </c:pt>
                <c:pt idx="8">
                  <c:v>145.1</c:v>
                </c:pt>
                <c:pt idx="9">
                  <c:v>128.4</c:v>
                </c:pt>
                <c:pt idx="10">
                  <c:v>131.80000000000001</c:v>
                </c:pt>
              </c:numCache>
            </c:numRef>
          </c:val>
        </c:ser>
        <c:ser>
          <c:idx val="4"/>
          <c:order val="3"/>
          <c:tx>
            <c:strRef>
              <c:f>Sheet1!$A$6</c:f>
              <c:strCache>
                <c:ptCount val="1"/>
                <c:pt idx="0">
                  <c:v>Уральский </c:v>
                </c:pt>
              </c:strCache>
            </c:strRef>
          </c:tx>
          <c:spPr>
            <a:ln w="12700">
              <a:solidFill>
                <a:srgbClr val="666699"/>
              </a:solidFill>
              <a:prstDash val="solid"/>
            </a:ln>
          </c:spPr>
          <c:marker>
            <c:symbol val="x"/>
            <c:size val="4"/>
            <c:spPr>
              <a:noFill/>
              <a:ln>
                <a:solidFill>
                  <a:srgbClr val="666699"/>
                </a:solidFill>
                <a:prstDash val="solid"/>
              </a:ln>
            </c:spPr>
          </c:marke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Sheet1!$B$6:$L$6</c:f>
              <c:numCache>
                <c:formatCode>General</c:formatCode>
                <c:ptCount val="11"/>
                <c:pt idx="0">
                  <c:v>18.899999999999999</c:v>
                </c:pt>
                <c:pt idx="1">
                  <c:v>24.3</c:v>
                </c:pt>
                <c:pt idx="2">
                  <c:v>17.8</c:v>
                </c:pt>
                <c:pt idx="3">
                  <c:v>19.899999999999999</c:v>
                </c:pt>
                <c:pt idx="4">
                  <c:v>20.399999999999999</c:v>
                </c:pt>
                <c:pt idx="5">
                  <c:v>16.2</c:v>
                </c:pt>
                <c:pt idx="6">
                  <c:v>16.899999999999999</c:v>
                </c:pt>
                <c:pt idx="7">
                  <c:v>23.6</c:v>
                </c:pt>
                <c:pt idx="8">
                  <c:v>23.2</c:v>
                </c:pt>
                <c:pt idx="9">
                  <c:v>21.3</c:v>
                </c:pt>
                <c:pt idx="10">
                  <c:v>20.6</c:v>
                </c:pt>
              </c:numCache>
            </c:numRef>
          </c:val>
        </c:ser>
        <c:ser>
          <c:idx val="5"/>
          <c:order val="4"/>
          <c:tx>
            <c:strRef>
              <c:f>Sheet1!$A$7</c:f>
              <c:strCache>
                <c:ptCount val="1"/>
                <c:pt idx="0">
                  <c:v>Сибирский </c:v>
                </c:pt>
              </c:strCache>
            </c:strRef>
          </c:tx>
          <c:spPr>
            <a:ln w="12700">
              <a:solidFill>
                <a:srgbClr val="993366"/>
              </a:solidFill>
              <a:prstDash val="solid"/>
            </a:ln>
          </c:spPr>
          <c:marker>
            <c:symbol val="star"/>
            <c:size val="4"/>
            <c:spPr>
              <a:solidFill>
                <a:srgbClr val="FFFFFF"/>
              </a:solidFill>
              <a:ln>
                <a:solidFill>
                  <a:srgbClr val="993366"/>
                </a:solidFill>
                <a:prstDash val="solid"/>
              </a:ln>
            </c:spPr>
          </c:marke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Sheet1!$B$7:$L$7</c:f>
              <c:numCache>
                <c:formatCode>General</c:formatCode>
                <c:ptCount val="11"/>
                <c:pt idx="0">
                  <c:v>39.5</c:v>
                </c:pt>
                <c:pt idx="1">
                  <c:v>52.4</c:v>
                </c:pt>
                <c:pt idx="2">
                  <c:v>41</c:v>
                </c:pt>
                <c:pt idx="3">
                  <c:v>48.6</c:v>
                </c:pt>
                <c:pt idx="4">
                  <c:v>47.4</c:v>
                </c:pt>
                <c:pt idx="5">
                  <c:v>43.6</c:v>
                </c:pt>
                <c:pt idx="6">
                  <c:v>40.5</c:v>
                </c:pt>
                <c:pt idx="7">
                  <c:v>38.6</c:v>
                </c:pt>
                <c:pt idx="8">
                  <c:v>42.6</c:v>
                </c:pt>
                <c:pt idx="9">
                  <c:v>38.6</c:v>
                </c:pt>
                <c:pt idx="10">
                  <c:v>37.700000000000003</c:v>
                </c:pt>
              </c:numCache>
            </c:numRef>
          </c:val>
        </c:ser>
        <c:marker val="1"/>
        <c:axId val="547093504"/>
        <c:axId val="547096064"/>
      </c:lineChart>
      <c:catAx>
        <c:axId val="547093504"/>
        <c:scaling>
          <c:orientation val="minMax"/>
        </c:scaling>
        <c:axPos val="b"/>
        <c:title>
          <c:tx>
            <c:rich>
              <a:bodyPr/>
              <a:lstStyle/>
              <a:p>
                <a:pPr>
                  <a:defRPr sz="900" b="0" i="0" u="none" strike="noStrike" baseline="0">
                    <a:solidFill>
                      <a:srgbClr val="000000"/>
                    </a:solidFill>
                    <a:latin typeface="Arial Cyr"/>
                    <a:ea typeface="Arial Cyr"/>
                    <a:cs typeface="Arial Cyr"/>
                  </a:defRPr>
                </a:pPr>
                <a:r>
                  <a:t>Годы</a:t>
                </a:r>
              </a:p>
            </c:rich>
          </c:tx>
          <c:layout>
            <c:manualLayout>
              <c:xMode val="edge"/>
              <c:yMode val="edge"/>
              <c:x val="0.51012145748987914"/>
              <c:y val="0.88307692307692287"/>
            </c:manualLayout>
          </c:layout>
          <c:spPr>
            <a:noFill/>
            <a:ln w="25399">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47096064"/>
        <c:crosses val="autoZero"/>
        <c:auto val="1"/>
        <c:lblAlgn val="ctr"/>
        <c:lblOffset val="100"/>
        <c:tickLblSkip val="1"/>
        <c:tickMarkSkip val="1"/>
      </c:catAx>
      <c:valAx>
        <c:axId val="547096064"/>
        <c:scaling>
          <c:orientation val="minMax"/>
          <c:max val="160"/>
          <c:min val="0"/>
        </c:scaling>
        <c:axPos val="l"/>
        <c:majorGridlines>
          <c:spPr>
            <a:ln w="12700">
              <a:solidFill>
                <a:srgbClr val="FFFFFF"/>
              </a:solidFill>
              <a:prstDash val="solid"/>
            </a:ln>
          </c:spPr>
        </c:majorGridlines>
        <c:title>
          <c:tx>
            <c:rich>
              <a:bodyPr/>
              <a:lstStyle/>
              <a:p>
                <a:pPr>
                  <a:defRPr sz="900" b="0" i="0" u="none" strike="noStrike" baseline="0">
                    <a:solidFill>
                      <a:srgbClr val="000000"/>
                    </a:solidFill>
                    <a:latin typeface="Arial Cyr"/>
                    <a:ea typeface="Arial Cyr"/>
                    <a:cs typeface="Arial Cyr"/>
                  </a:defRPr>
                </a:pPr>
                <a:r>
                  <a:t>Численность, тыс. особей</a:t>
                </a:r>
              </a:p>
            </c:rich>
          </c:tx>
          <c:layout>
            <c:manualLayout>
              <c:xMode val="edge"/>
              <c:yMode val="edge"/>
              <c:x val="0"/>
              <c:y val="0.25538461538461565"/>
            </c:manualLayout>
          </c:layout>
          <c:spPr>
            <a:noFill/>
            <a:ln w="25399">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47093504"/>
        <c:crosses val="autoZero"/>
        <c:crossBetween val="between"/>
        <c:majorUnit val="20"/>
      </c:valAx>
      <c:spPr>
        <a:solidFill>
          <a:srgbClr val="FFFFFF"/>
        </a:solidFill>
        <a:ln w="12700">
          <a:solidFill>
            <a:srgbClr val="FFFFFF"/>
          </a:solidFill>
          <a:prstDash val="solid"/>
        </a:ln>
      </c:spPr>
    </c:plotArea>
    <c:legend>
      <c:legendPos val="r"/>
      <c:layout>
        <c:manualLayout>
          <c:xMode val="edge"/>
          <c:yMode val="edge"/>
          <c:x val="0.16194331983805671"/>
          <c:y val="0"/>
          <c:w val="0.7834008097165992"/>
          <c:h val="0.15076923076923093"/>
        </c:manualLayout>
      </c:layout>
      <c:spPr>
        <a:noFill/>
        <a:ln w="12700">
          <a:solidFill>
            <a:srgbClr val="FFFFFF"/>
          </a:solidFill>
          <a:prstDash val="solid"/>
        </a:ln>
      </c:spPr>
      <c:txPr>
        <a:bodyPr/>
        <a:lstStyle/>
        <a:p>
          <a:pPr>
            <a:defRPr sz="735" b="0"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425" b="1" i="0" u="none" strike="noStrike" baseline="0">
          <a:solidFill>
            <a:srgbClr val="000000"/>
          </a:solidFill>
          <a:latin typeface="Arial Cyr"/>
          <a:ea typeface="Arial Cyr"/>
          <a:cs typeface="Arial Cyr"/>
        </a:defRPr>
      </a:pPr>
      <a:endParaRPr lang="ru-RU"/>
    </a:p>
  </c:tx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4000000000000001"/>
          <c:y val="0.18490566037735853"/>
          <c:w val="0.78200000000000003"/>
          <c:h val="0.56981132075471697"/>
        </c:manualLayout>
      </c:layout>
      <c:lineChart>
        <c:grouping val="standard"/>
        <c:ser>
          <c:idx val="0"/>
          <c:order val="0"/>
          <c:tx>
            <c:strRef>
              <c:f>Sheet1!$A$2</c:f>
              <c:strCache>
                <c:ptCount val="1"/>
                <c:pt idx="0">
                  <c:v>Россия</c:v>
                </c:pt>
              </c:strCache>
            </c:strRef>
          </c:tx>
          <c:spPr>
            <a:ln w="12699">
              <a:solidFill>
                <a:srgbClr val="000000"/>
              </a:solidFill>
              <a:prstDash val="solid"/>
            </a:ln>
          </c:spPr>
          <c:marker>
            <c:symbol val="square"/>
            <c:size val="3"/>
            <c:spPr>
              <a:solidFill>
                <a:srgbClr val="000000"/>
              </a:solidFill>
              <a:ln>
                <a:solidFill>
                  <a:srgbClr val="000000"/>
                </a:solidFill>
                <a:prstDash val="solid"/>
              </a:ln>
            </c:spPr>
          </c:marker>
          <c:cat>
            <c:numRef>
              <c:f>Sheet1!$B$1:$J$1</c:f>
              <c:numCache>
                <c:formatCode>General</c:formatCode>
                <c:ptCount val="9"/>
                <c:pt idx="0">
                  <c:v>2002</c:v>
                </c:pt>
                <c:pt idx="1">
                  <c:v>2003</c:v>
                </c:pt>
                <c:pt idx="2">
                  <c:v>2004</c:v>
                </c:pt>
                <c:pt idx="3">
                  <c:v>2005</c:v>
                </c:pt>
                <c:pt idx="4">
                  <c:v>2006</c:v>
                </c:pt>
                <c:pt idx="5">
                  <c:v>2007</c:v>
                </c:pt>
                <c:pt idx="6">
                  <c:v>2008</c:v>
                </c:pt>
                <c:pt idx="7">
                  <c:v>2009</c:v>
                </c:pt>
                <c:pt idx="8">
                  <c:v>2010</c:v>
                </c:pt>
              </c:numCache>
            </c:numRef>
          </c:cat>
          <c:val>
            <c:numRef>
              <c:f>Sheet1!$B$2:$J$2</c:f>
              <c:numCache>
                <c:formatCode>General</c:formatCode>
                <c:ptCount val="9"/>
                <c:pt idx="0">
                  <c:v>208.4</c:v>
                </c:pt>
                <c:pt idx="1">
                  <c:v>197.7</c:v>
                </c:pt>
                <c:pt idx="2">
                  <c:v>188.5</c:v>
                </c:pt>
                <c:pt idx="3">
                  <c:v>171.4</c:v>
                </c:pt>
                <c:pt idx="4">
                  <c:v>168.8</c:v>
                </c:pt>
                <c:pt idx="5">
                  <c:v>154.80000000000001</c:v>
                </c:pt>
                <c:pt idx="6">
                  <c:v>136.80000000000001</c:v>
                </c:pt>
                <c:pt idx="7">
                  <c:v>128.6</c:v>
                </c:pt>
                <c:pt idx="8">
                  <c:v>150.80000000000001</c:v>
                </c:pt>
              </c:numCache>
            </c:numRef>
          </c:val>
        </c:ser>
        <c:ser>
          <c:idx val="1"/>
          <c:order val="1"/>
          <c:tx>
            <c:strRef>
              <c:f>Sheet1!$A$3</c:f>
              <c:strCache>
                <c:ptCount val="1"/>
                <c:pt idx="0">
                  <c:v>Сибирский </c:v>
                </c:pt>
              </c:strCache>
            </c:strRef>
          </c:tx>
          <c:spPr>
            <a:ln w="12699">
              <a:solidFill>
                <a:srgbClr val="993366"/>
              </a:solidFill>
              <a:prstDash val="solid"/>
            </a:ln>
          </c:spPr>
          <c:marker>
            <c:symbol val="star"/>
            <c:size val="4"/>
            <c:spPr>
              <a:solidFill>
                <a:srgbClr val="FFFFFF"/>
              </a:solidFill>
              <a:ln>
                <a:solidFill>
                  <a:srgbClr val="993366"/>
                </a:solidFill>
                <a:prstDash val="solid"/>
              </a:ln>
            </c:spPr>
          </c:marker>
          <c:cat>
            <c:numRef>
              <c:f>Sheet1!$B$1:$J$1</c:f>
              <c:numCache>
                <c:formatCode>General</c:formatCode>
                <c:ptCount val="9"/>
                <c:pt idx="0">
                  <c:v>2002</c:v>
                </c:pt>
                <c:pt idx="1">
                  <c:v>2003</c:v>
                </c:pt>
                <c:pt idx="2">
                  <c:v>2004</c:v>
                </c:pt>
                <c:pt idx="3">
                  <c:v>2005</c:v>
                </c:pt>
                <c:pt idx="4">
                  <c:v>2006</c:v>
                </c:pt>
                <c:pt idx="5">
                  <c:v>2007</c:v>
                </c:pt>
                <c:pt idx="6">
                  <c:v>2008</c:v>
                </c:pt>
                <c:pt idx="7">
                  <c:v>2009</c:v>
                </c:pt>
                <c:pt idx="8">
                  <c:v>2010</c:v>
                </c:pt>
              </c:numCache>
            </c:numRef>
          </c:cat>
          <c:val>
            <c:numRef>
              <c:f>Sheet1!$B$3:$J$3</c:f>
              <c:numCache>
                <c:formatCode>General</c:formatCode>
                <c:ptCount val="9"/>
                <c:pt idx="0">
                  <c:v>99.7</c:v>
                </c:pt>
                <c:pt idx="1">
                  <c:v>97.7</c:v>
                </c:pt>
                <c:pt idx="2">
                  <c:v>91.3</c:v>
                </c:pt>
                <c:pt idx="3">
                  <c:v>81.8</c:v>
                </c:pt>
                <c:pt idx="4">
                  <c:v>84.8</c:v>
                </c:pt>
                <c:pt idx="5">
                  <c:v>78.7</c:v>
                </c:pt>
                <c:pt idx="6">
                  <c:v>76.099999999999994</c:v>
                </c:pt>
                <c:pt idx="7">
                  <c:v>70.5</c:v>
                </c:pt>
                <c:pt idx="8">
                  <c:v>80.7</c:v>
                </c:pt>
              </c:numCache>
            </c:numRef>
          </c:val>
        </c:ser>
        <c:ser>
          <c:idx val="2"/>
          <c:order val="2"/>
          <c:tx>
            <c:strRef>
              <c:f>Sheet1!$A$4</c:f>
              <c:strCache>
                <c:ptCount val="1"/>
                <c:pt idx="0">
                  <c:v>Дальневосточный </c:v>
                </c:pt>
              </c:strCache>
            </c:strRef>
          </c:tx>
          <c:spPr>
            <a:ln w="12699">
              <a:solidFill>
                <a:srgbClr val="99CC00"/>
              </a:solidFill>
              <a:prstDash val="solid"/>
            </a:ln>
          </c:spPr>
          <c:marker>
            <c:symbol val="circle"/>
            <c:size val="4"/>
            <c:spPr>
              <a:solidFill>
                <a:srgbClr val="99CC00"/>
              </a:solidFill>
              <a:ln>
                <a:solidFill>
                  <a:srgbClr val="99CC00"/>
                </a:solidFill>
                <a:prstDash val="solid"/>
              </a:ln>
            </c:spPr>
          </c:marker>
          <c:cat>
            <c:numRef>
              <c:f>Sheet1!$B$1:$J$1</c:f>
              <c:numCache>
                <c:formatCode>General</c:formatCode>
                <c:ptCount val="9"/>
                <c:pt idx="0">
                  <c:v>2002</c:v>
                </c:pt>
                <c:pt idx="1">
                  <c:v>2003</c:v>
                </c:pt>
                <c:pt idx="2">
                  <c:v>2004</c:v>
                </c:pt>
                <c:pt idx="3">
                  <c:v>2005</c:v>
                </c:pt>
                <c:pt idx="4">
                  <c:v>2006</c:v>
                </c:pt>
                <c:pt idx="5">
                  <c:v>2007</c:v>
                </c:pt>
                <c:pt idx="6">
                  <c:v>2008</c:v>
                </c:pt>
                <c:pt idx="7">
                  <c:v>2009</c:v>
                </c:pt>
                <c:pt idx="8">
                  <c:v>2010</c:v>
                </c:pt>
              </c:numCache>
            </c:numRef>
          </c:cat>
          <c:val>
            <c:numRef>
              <c:f>Sheet1!$B$4:$J$4</c:f>
              <c:numCache>
                <c:formatCode>General</c:formatCode>
                <c:ptCount val="9"/>
                <c:pt idx="0">
                  <c:v>88.1</c:v>
                </c:pt>
                <c:pt idx="1">
                  <c:v>79.8</c:v>
                </c:pt>
                <c:pt idx="2">
                  <c:v>81</c:v>
                </c:pt>
                <c:pt idx="3">
                  <c:v>73.5</c:v>
                </c:pt>
                <c:pt idx="4">
                  <c:v>69.3</c:v>
                </c:pt>
                <c:pt idx="5">
                  <c:v>62.4</c:v>
                </c:pt>
                <c:pt idx="6">
                  <c:v>49.6</c:v>
                </c:pt>
                <c:pt idx="7">
                  <c:v>45.1</c:v>
                </c:pt>
                <c:pt idx="8">
                  <c:v>58.4</c:v>
                </c:pt>
              </c:numCache>
            </c:numRef>
          </c:val>
        </c:ser>
        <c:marker val="1"/>
        <c:axId val="547133696"/>
        <c:axId val="547140352"/>
      </c:lineChart>
      <c:catAx>
        <c:axId val="547133696"/>
        <c:scaling>
          <c:orientation val="minMax"/>
        </c:scaling>
        <c:axPos val="b"/>
        <c:title>
          <c:tx>
            <c:rich>
              <a:bodyPr/>
              <a:lstStyle/>
              <a:p>
                <a:pPr>
                  <a:defRPr sz="900" b="0" i="0" u="none" strike="noStrike" baseline="0">
                    <a:solidFill>
                      <a:srgbClr val="000000"/>
                    </a:solidFill>
                    <a:latin typeface="Arial Cyr"/>
                    <a:ea typeface="Arial Cyr"/>
                    <a:cs typeface="Arial Cyr"/>
                  </a:defRPr>
                </a:pPr>
                <a:r>
                  <a:t>Годы</a:t>
                </a:r>
              </a:p>
            </c:rich>
          </c:tx>
          <c:layout>
            <c:manualLayout>
              <c:xMode val="edge"/>
              <c:yMode val="edge"/>
              <c:x val="0.49400000000000016"/>
              <c:y val="0.87547169811320791"/>
            </c:manualLayout>
          </c:layout>
          <c:spPr>
            <a:noFill/>
            <a:ln w="25399">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47140352"/>
        <c:crosses val="autoZero"/>
        <c:auto val="1"/>
        <c:lblAlgn val="ctr"/>
        <c:lblOffset val="100"/>
        <c:tickLblSkip val="1"/>
        <c:tickMarkSkip val="1"/>
      </c:catAx>
      <c:valAx>
        <c:axId val="547140352"/>
        <c:scaling>
          <c:orientation val="minMax"/>
        </c:scaling>
        <c:axPos val="l"/>
        <c:title>
          <c:tx>
            <c:rich>
              <a:bodyPr/>
              <a:lstStyle/>
              <a:p>
                <a:pPr>
                  <a:defRPr sz="900" b="0" i="0" u="none" strike="noStrike" baseline="0">
                    <a:solidFill>
                      <a:srgbClr val="000000"/>
                    </a:solidFill>
                    <a:latin typeface="Arial Cyr"/>
                    <a:ea typeface="Arial Cyr"/>
                    <a:cs typeface="Arial Cyr"/>
                  </a:defRPr>
                </a:pPr>
                <a:r>
                  <a:t>  Численность тыс.особей        </a:t>
                </a:r>
              </a:p>
            </c:rich>
          </c:tx>
          <c:layout>
            <c:manualLayout>
              <c:xMode val="edge"/>
              <c:yMode val="edge"/>
              <c:x val="2.8000000000000001E-2"/>
              <c:y val="0.18113207547169816"/>
            </c:manualLayout>
          </c:layout>
          <c:spPr>
            <a:noFill/>
            <a:ln w="25399">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47133696"/>
        <c:crosses val="autoZero"/>
        <c:crossBetween val="between"/>
      </c:valAx>
      <c:spPr>
        <a:noFill/>
        <a:ln w="25399">
          <a:noFill/>
        </a:ln>
      </c:spPr>
    </c:plotArea>
    <c:legend>
      <c:legendPos val="r"/>
      <c:layout>
        <c:manualLayout>
          <c:xMode val="edge"/>
          <c:yMode val="edge"/>
          <c:x val="0.26800000000000002"/>
          <c:y val="4.9056603773584909E-2"/>
          <c:w val="0.65600000000000025"/>
          <c:h val="0.12452830188679248"/>
        </c:manualLayout>
      </c:layout>
      <c:spPr>
        <a:noFill/>
        <a:ln w="12699">
          <a:solidFill>
            <a:srgbClr val="FFFFFF"/>
          </a:solidFill>
          <a:prstDash val="solid"/>
        </a:ln>
      </c:spPr>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175" b="1" i="0" u="none" strike="noStrike" baseline="0">
          <a:solidFill>
            <a:srgbClr val="000000"/>
          </a:solidFill>
          <a:latin typeface="Arial Cyr"/>
          <a:ea typeface="Arial Cyr"/>
          <a:cs typeface="Arial Cy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1799999999999998"/>
          <c:y val="0.24092409240924098"/>
          <c:w val="0.80600000000000005"/>
          <c:h val="0.57425742574257421"/>
        </c:manualLayout>
      </c:layout>
      <c:lineChart>
        <c:grouping val="standard"/>
        <c:ser>
          <c:idx val="2"/>
          <c:order val="0"/>
          <c:tx>
            <c:strRef>
              <c:f>Sheet1!$A$4</c:f>
              <c:strCache>
                <c:ptCount val="1"/>
                <c:pt idx="0">
                  <c:v>Центральный</c:v>
                </c:pt>
              </c:strCache>
            </c:strRef>
          </c:tx>
          <c:spPr>
            <a:ln w="12700">
              <a:solidFill>
                <a:srgbClr val="0000FF"/>
              </a:solidFill>
              <a:prstDash val="solid"/>
            </a:ln>
          </c:spPr>
          <c:marker>
            <c:symbol val="diamond"/>
            <c:size val="4"/>
            <c:spPr>
              <a:solidFill>
                <a:srgbClr val="0000FF"/>
              </a:solidFill>
              <a:ln>
                <a:solidFill>
                  <a:srgbClr val="0000FF"/>
                </a:solidFill>
                <a:prstDash val="solid"/>
              </a:ln>
            </c:spPr>
          </c:marker>
          <c:cat>
            <c:numRef>
              <c:f>Sheet1!$B$1:$I$1</c:f>
              <c:numCache>
                <c:formatCode>General</c:formatCode>
                <c:ptCount val="8"/>
                <c:pt idx="0">
                  <c:v>2003</c:v>
                </c:pt>
                <c:pt idx="1">
                  <c:v>2004</c:v>
                </c:pt>
                <c:pt idx="2">
                  <c:v>2005</c:v>
                </c:pt>
                <c:pt idx="3">
                  <c:v>2006</c:v>
                </c:pt>
                <c:pt idx="4">
                  <c:v>2007</c:v>
                </c:pt>
                <c:pt idx="5">
                  <c:v>2008</c:v>
                </c:pt>
                <c:pt idx="6">
                  <c:v>2009</c:v>
                </c:pt>
                <c:pt idx="7">
                  <c:v>2010</c:v>
                </c:pt>
              </c:numCache>
            </c:numRef>
          </c:cat>
          <c:val>
            <c:numRef>
              <c:f>Sheet1!$B$4:$I$4</c:f>
              <c:numCache>
                <c:formatCode>General</c:formatCode>
                <c:ptCount val="8"/>
                <c:pt idx="0">
                  <c:v>6.76</c:v>
                </c:pt>
                <c:pt idx="1">
                  <c:v>6.89</c:v>
                </c:pt>
                <c:pt idx="2">
                  <c:v>7.63</c:v>
                </c:pt>
                <c:pt idx="3">
                  <c:v>8.06</c:v>
                </c:pt>
                <c:pt idx="4">
                  <c:v>8.17</c:v>
                </c:pt>
                <c:pt idx="5">
                  <c:v>7.9</c:v>
                </c:pt>
                <c:pt idx="6">
                  <c:v>7.95</c:v>
                </c:pt>
                <c:pt idx="7">
                  <c:v>8.42</c:v>
                </c:pt>
              </c:numCache>
            </c:numRef>
          </c:val>
        </c:ser>
        <c:ser>
          <c:idx val="3"/>
          <c:order val="1"/>
          <c:tx>
            <c:strRef>
              <c:f>Sheet1!$A$5</c:f>
              <c:strCache>
                <c:ptCount val="1"/>
                <c:pt idx="0">
                  <c:v>Приволжский</c:v>
                </c:pt>
              </c:strCache>
            </c:strRef>
          </c:tx>
          <c:spPr>
            <a:ln w="12700">
              <a:solidFill>
                <a:srgbClr val="FF9900"/>
              </a:solidFill>
              <a:prstDash val="solid"/>
            </a:ln>
          </c:spPr>
          <c:marker>
            <c:symbol val="triangle"/>
            <c:size val="4"/>
            <c:spPr>
              <a:solidFill>
                <a:srgbClr val="FF9900"/>
              </a:solidFill>
              <a:ln>
                <a:solidFill>
                  <a:srgbClr val="FF9900"/>
                </a:solidFill>
                <a:prstDash val="solid"/>
              </a:ln>
            </c:spPr>
          </c:marker>
          <c:cat>
            <c:numRef>
              <c:f>Sheet1!$B$1:$I$1</c:f>
              <c:numCache>
                <c:formatCode>General</c:formatCode>
                <c:ptCount val="8"/>
                <c:pt idx="0">
                  <c:v>2003</c:v>
                </c:pt>
                <c:pt idx="1">
                  <c:v>2004</c:v>
                </c:pt>
                <c:pt idx="2">
                  <c:v>2005</c:v>
                </c:pt>
                <c:pt idx="3">
                  <c:v>2006</c:v>
                </c:pt>
                <c:pt idx="4">
                  <c:v>2007</c:v>
                </c:pt>
                <c:pt idx="5">
                  <c:v>2008</c:v>
                </c:pt>
                <c:pt idx="6">
                  <c:v>2009</c:v>
                </c:pt>
                <c:pt idx="7">
                  <c:v>2010</c:v>
                </c:pt>
              </c:numCache>
            </c:numRef>
          </c:cat>
          <c:val>
            <c:numRef>
              <c:f>Sheet1!$B$5:$I$5</c:f>
              <c:numCache>
                <c:formatCode>General</c:formatCode>
                <c:ptCount val="8"/>
                <c:pt idx="0">
                  <c:v>1.9500000000000004</c:v>
                </c:pt>
                <c:pt idx="1">
                  <c:v>2.2200000000000002</c:v>
                </c:pt>
                <c:pt idx="2">
                  <c:v>2.13</c:v>
                </c:pt>
                <c:pt idx="3">
                  <c:v>2.3899999999999997</c:v>
                </c:pt>
                <c:pt idx="4">
                  <c:v>2.34</c:v>
                </c:pt>
                <c:pt idx="5">
                  <c:v>2.65</c:v>
                </c:pt>
                <c:pt idx="6">
                  <c:v>2.82</c:v>
                </c:pt>
                <c:pt idx="7">
                  <c:v>2.36</c:v>
                </c:pt>
              </c:numCache>
            </c:numRef>
          </c:val>
        </c:ser>
        <c:marker val="1"/>
        <c:axId val="518669824"/>
        <c:axId val="518676480"/>
      </c:lineChart>
      <c:catAx>
        <c:axId val="518669824"/>
        <c:scaling>
          <c:orientation val="minMax"/>
        </c:scaling>
        <c:axPos val="b"/>
        <c:title>
          <c:tx>
            <c:rich>
              <a:bodyPr/>
              <a:lstStyle/>
              <a:p>
                <a:pPr>
                  <a:defRPr sz="900" b="0" i="0" u="none" strike="noStrike" baseline="0">
                    <a:solidFill>
                      <a:srgbClr val="000000"/>
                    </a:solidFill>
                    <a:latin typeface="Arial Cyr"/>
                    <a:ea typeface="Arial Cyr"/>
                    <a:cs typeface="Arial Cyr"/>
                  </a:defRPr>
                </a:pPr>
                <a:r>
                  <a:t>Годы</a:t>
                </a:r>
              </a:p>
            </c:rich>
          </c:tx>
          <c:layout>
            <c:manualLayout>
              <c:xMode val="edge"/>
              <c:yMode val="edge"/>
              <c:x val="0.48400000000000015"/>
              <c:y val="0.91089108910891092"/>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18676480"/>
        <c:crosses val="autoZero"/>
        <c:auto val="1"/>
        <c:lblAlgn val="ctr"/>
        <c:lblOffset val="100"/>
        <c:tickLblSkip val="1"/>
        <c:tickMarkSkip val="1"/>
      </c:catAx>
      <c:valAx>
        <c:axId val="518676480"/>
        <c:scaling>
          <c:orientation val="minMax"/>
          <c:max val="9"/>
          <c:min val="0"/>
        </c:scaling>
        <c:axPos val="l"/>
        <c:title>
          <c:tx>
            <c:rich>
              <a:bodyPr/>
              <a:lstStyle/>
              <a:p>
                <a:pPr>
                  <a:defRPr sz="900" b="0" i="0" u="none" strike="noStrike" baseline="0">
                    <a:solidFill>
                      <a:srgbClr val="000000"/>
                    </a:solidFill>
                    <a:latin typeface="Arial Cyr"/>
                    <a:ea typeface="Arial Cyr"/>
                    <a:cs typeface="Arial Cyr"/>
                  </a:defRPr>
                </a:pPr>
                <a:r>
                  <a:t>Численность, тыс. особей</a:t>
                </a:r>
              </a:p>
            </c:rich>
          </c:tx>
          <c:layout>
            <c:manualLayout>
              <c:xMode val="edge"/>
              <c:yMode val="edge"/>
              <c:x val="6.0000000000000019E-3"/>
              <c:y val="0.27062706270627068"/>
            </c:manualLayout>
          </c:layout>
          <c:spPr>
            <a:noFill/>
            <a:ln w="25400">
              <a:noFill/>
            </a:ln>
          </c:spPr>
        </c:title>
        <c:numFmt formatCode="0.0" sourceLinked="0"/>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18669824"/>
        <c:crosses val="autoZero"/>
        <c:crossBetween val="between"/>
        <c:majorUnit val="2"/>
      </c:valAx>
      <c:spPr>
        <a:noFill/>
        <a:ln w="25400">
          <a:noFill/>
        </a:ln>
      </c:spPr>
    </c:plotArea>
    <c:legend>
      <c:legendPos val="r"/>
      <c:layout>
        <c:manualLayout>
          <c:xMode val="edge"/>
          <c:yMode val="edge"/>
          <c:x val="0.2"/>
          <c:y val="0.13531353135313531"/>
          <c:w val="0.51800000000000002"/>
          <c:h val="9.2409240924092431E-2"/>
        </c:manualLayout>
      </c:layout>
      <c:spPr>
        <a:solidFill>
          <a:srgbClr val="FFFFFF"/>
        </a:solidFill>
        <a:ln w="25400">
          <a:noFill/>
        </a:ln>
      </c:spPr>
      <c:txPr>
        <a:bodyPr/>
        <a:lstStyle/>
        <a:p>
          <a:pPr>
            <a:defRPr sz="735" b="0"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00" b="0" i="0" u="none" strike="noStrike" baseline="0">
          <a:solidFill>
            <a:srgbClr val="000000"/>
          </a:solidFill>
          <a:latin typeface="Arial Cyr"/>
          <a:ea typeface="Arial Cyr"/>
          <a:cs typeface="Arial Cyr"/>
        </a:defRPr>
      </a:pPr>
      <a:endParaRPr lang="ru-RU"/>
    </a:p>
  </c:tx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2145748987854248"/>
          <c:y val="9.4420600858369147E-2"/>
          <c:w val="0.86032388663967652"/>
          <c:h val="0.63948497854077291"/>
        </c:manualLayout>
      </c:layout>
      <c:lineChart>
        <c:grouping val="standard"/>
        <c:ser>
          <c:idx val="0"/>
          <c:order val="0"/>
          <c:tx>
            <c:strRef>
              <c:f>Sheet1!$A$2</c:f>
              <c:strCache>
                <c:ptCount val="1"/>
                <c:pt idx="0">
                  <c:v>Россия</c:v>
                </c:pt>
              </c:strCache>
            </c:strRef>
          </c:tx>
          <c:spPr>
            <a:ln w="12700">
              <a:solidFill>
                <a:srgbClr val="000000"/>
              </a:solidFill>
              <a:prstDash val="solid"/>
            </a:ln>
          </c:spPr>
          <c:marker>
            <c:symbol val="diamond"/>
            <c:size val="3"/>
            <c:spPr>
              <a:solidFill>
                <a:srgbClr val="000000"/>
              </a:solidFill>
              <a:ln>
                <a:solidFill>
                  <a:srgbClr val="000000"/>
                </a:solidFill>
                <a:prstDash val="solid"/>
              </a:ln>
            </c:spPr>
          </c:marke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Sheet1!$B$2:$L$2</c:f>
              <c:numCache>
                <c:formatCode>General</c:formatCode>
                <c:ptCount val="11"/>
                <c:pt idx="0">
                  <c:v>29.4</c:v>
                </c:pt>
                <c:pt idx="1">
                  <c:v>33.700000000000003</c:v>
                </c:pt>
                <c:pt idx="2">
                  <c:v>31.8</c:v>
                </c:pt>
                <c:pt idx="3">
                  <c:v>28.4</c:v>
                </c:pt>
                <c:pt idx="4">
                  <c:v>41.6</c:v>
                </c:pt>
                <c:pt idx="5">
                  <c:v>33</c:v>
                </c:pt>
                <c:pt idx="6">
                  <c:v>33.200000000000003</c:v>
                </c:pt>
                <c:pt idx="7">
                  <c:v>33.6</c:v>
                </c:pt>
                <c:pt idx="8">
                  <c:v>55.1</c:v>
                </c:pt>
                <c:pt idx="9">
                  <c:v>39.300000000000004</c:v>
                </c:pt>
                <c:pt idx="10">
                  <c:v>37.4</c:v>
                </c:pt>
              </c:numCache>
            </c:numRef>
          </c:val>
        </c:ser>
        <c:marker val="1"/>
        <c:axId val="547016704"/>
        <c:axId val="547019008"/>
      </c:lineChart>
      <c:catAx>
        <c:axId val="547016704"/>
        <c:scaling>
          <c:orientation val="minMax"/>
        </c:scaling>
        <c:axPos val="b"/>
        <c:title>
          <c:tx>
            <c:rich>
              <a:bodyPr/>
              <a:lstStyle/>
              <a:p>
                <a:pPr>
                  <a:defRPr sz="900" b="0" i="0" u="none" strike="noStrike" baseline="0">
                    <a:solidFill>
                      <a:srgbClr val="000000"/>
                    </a:solidFill>
                    <a:latin typeface="Arial Cyr"/>
                    <a:ea typeface="Arial Cyr"/>
                    <a:cs typeface="Arial Cyr"/>
                  </a:defRPr>
                </a:pPr>
                <a:r>
                  <a:t>Годы</a:t>
                </a:r>
              </a:p>
            </c:rich>
          </c:tx>
          <c:layout>
            <c:manualLayout>
              <c:xMode val="edge"/>
              <c:yMode val="edge"/>
              <c:x val="0.51417004048582993"/>
              <c:y val="0.85836909871244638"/>
            </c:manualLayout>
          </c:layout>
          <c:spPr>
            <a:noFill/>
            <a:ln w="25399">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47019008"/>
        <c:crosses val="autoZero"/>
        <c:auto val="1"/>
        <c:lblAlgn val="ctr"/>
        <c:lblOffset val="100"/>
        <c:tickLblSkip val="1"/>
        <c:tickMarkSkip val="1"/>
      </c:catAx>
      <c:valAx>
        <c:axId val="547019008"/>
        <c:scaling>
          <c:orientation val="minMax"/>
          <c:min val="20"/>
        </c:scaling>
        <c:axPos val="l"/>
        <c:majorGridlines>
          <c:spPr>
            <a:ln w="12700">
              <a:solidFill>
                <a:srgbClr val="FFFFFF"/>
              </a:solidFill>
              <a:prstDash val="solid"/>
            </a:ln>
          </c:spPr>
        </c:majorGridlines>
        <c:title>
          <c:tx>
            <c:rich>
              <a:bodyPr/>
              <a:lstStyle/>
              <a:p>
                <a:pPr>
                  <a:defRPr sz="900" b="0" i="0" u="none" strike="noStrike" baseline="0">
                    <a:solidFill>
                      <a:srgbClr val="000000"/>
                    </a:solidFill>
                    <a:latin typeface="Arial Cyr"/>
                    <a:ea typeface="Arial Cyr"/>
                    <a:cs typeface="Arial Cyr"/>
                  </a:defRPr>
                </a:pPr>
                <a:r>
                  <a:t>Численность, тыс. особей</a:t>
                </a:r>
              </a:p>
            </c:rich>
          </c:tx>
          <c:layout>
            <c:manualLayout>
              <c:xMode val="edge"/>
              <c:yMode val="edge"/>
              <c:x val="2.2267206477732799E-2"/>
              <c:y val="8.5836909871244677E-2"/>
            </c:manualLayout>
          </c:layout>
          <c:spPr>
            <a:noFill/>
            <a:ln w="25399">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47016704"/>
        <c:crosses val="autoZero"/>
        <c:crossBetween val="between"/>
        <c:majorUnit val="10"/>
      </c:valAx>
      <c:spPr>
        <a:solidFill>
          <a:srgbClr val="FFFFFF"/>
        </a:solidFill>
        <a:ln w="12700">
          <a:solidFill>
            <a:srgbClr val="FFFFFF"/>
          </a:solidFill>
          <a:prstDash val="solid"/>
        </a:ln>
      </c:spPr>
    </c:plotArea>
    <c:plotVisOnly val="1"/>
    <c:dispBlanksAs val="gap"/>
  </c:chart>
  <c:spPr>
    <a:noFill/>
    <a:ln>
      <a:noFill/>
    </a:ln>
  </c:spPr>
  <c:txPr>
    <a:bodyPr/>
    <a:lstStyle/>
    <a:p>
      <a:pPr>
        <a:defRPr sz="1025" b="1" i="0" u="none" strike="noStrike" baseline="0">
          <a:solidFill>
            <a:srgbClr val="000000"/>
          </a:solidFill>
          <a:latin typeface="Arial Cyr"/>
          <a:ea typeface="Arial Cyr"/>
          <a:cs typeface="Arial Cyr"/>
        </a:defRPr>
      </a:pPr>
      <a:endParaRPr lang="ru-RU"/>
    </a:p>
  </c:tx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4143426294820721"/>
          <c:y val="0.1023622047244095"/>
          <c:w val="0.84860557768924338"/>
          <c:h val="0.66929133858267764"/>
        </c:manualLayout>
      </c:layout>
      <c:lineChart>
        <c:grouping val="standard"/>
        <c:ser>
          <c:idx val="0"/>
          <c:order val="0"/>
          <c:tx>
            <c:strRef>
              <c:f>Sheet1!$A$2</c:f>
              <c:strCache>
                <c:ptCount val="1"/>
                <c:pt idx="0">
                  <c:v>Россия</c:v>
                </c:pt>
              </c:strCache>
            </c:strRef>
          </c:tx>
          <c:spPr>
            <a:ln w="12700">
              <a:solidFill>
                <a:srgbClr val="000000"/>
              </a:solidFill>
              <a:prstDash val="solid"/>
            </a:ln>
          </c:spPr>
          <c:marker>
            <c:symbol val="diamond"/>
            <c:size val="4"/>
            <c:spPr>
              <a:solidFill>
                <a:srgbClr val="000000"/>
              </a:solidFill>
              <a:ln>
                <a:solidFill>
                  <a:srgbClr val="000000"/>
                </a:solidFill>
                <a:prstDash val="solid"/>
              </a:ln>
            </c:spPr>
          </c:marke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Sheet1!$B$2:$L$2</c:f>
              <c:numCache>
                <c:formatCode>General</c:formatCode>
                <c:ptCount val="11"/>
                <c:pt idx="0">
                  <c:v>180.4</c:v>
                </c:pt>
                <c:pt idx="1">
                  <c:v>191</c:v>
                </c:pt>
                <c:pt idx="2">
                  <c:v>201.8</c:v>
                </c:pt>
                <c:pt idx="3">
                  <c:v>218.6</c:v>
                </c:pt>
                <c:pt idx="4">
                  <c:v>220.3</c:v>
                </c:pt>
                <c:pt idx="5">
                  <c:v>233.4</c:v>
                </c:pt>
                <c:pt idx="6">
                  <c:v>234.8</c:v>
                </c:pt>
                <c:pt idx="7">
                  <c:v>220.8</c:v>
                </c:pt>
                <c:pt idx="8">
                  <c:v>243.9</c:v>
                </c:pt>
                <c:pt idx="9">
                  <c:v>247.9</c:v>
                </c:pt>
                <c:pt idx="10">
                  <c:v>225.9</c:v>
                </c:pt>
              </c:numCache>
            </c:numRef>
          </c:val>
        </c:ser>
        <c:marker val="1"/>
        <c:axId val="518907008"/>
        <c:axId val="518909312"/>
      </c:lineChart>
      <c:catAx>
        <c:axId val="518907008"/>
        <c:scaling>
          <c:orientation val="minMax"/>
        </c:scaling>
        <c:axPos val="b"/>
        <c:title>
          <c:tx>
            <c:rich>
              <a:bodyPr/>
              <a:lstStyle/>
              <a:p>
                <a:pPr>
                  <a:defRPr sz="900" b="0" i="0" u="none" strike="noStrike" baseline="0">
                    <a:solidFill>
                      <a:srgbClr val="000000"/>
                    </a:solidFill>
                    <a:latin typeface="Arial Cyr"/>
                    <a:ea typeface="Arial Cyr"/>
                    <a:cs typeface="Arial Cyr"/>
                  </a:defRPr>
                </a:pPr>
                <a:r>
                  <a:t>Годы</a:t>
                </a:r>
              </a:p>
            </c:rich>
          </c:tx>
          <c:layout>
            <c:manualLayout>
              <c:xMode val="edge"/>
              <c:yMode val="edge"/>
              <c:x val="0.52988047808764938"/>
              <c:y val="0.91338582677165359"/>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18909312"/>
        <c:crosses val="autoZero"/>
        <c:auto val="1"/>
        <c:lblAlgn val="ctr"/>
        <c:lblOffset val="100"/>
        <c:tickLblSkip val="1"/>
        <c:tickMarkSkip val="1"/>
      </c:catAx>
      <c:valAx>
        <c:axId val="518909312"/>
        <c:scaling>
          <c:orientation val="minMax"/>
          <c:min val="160"/>
        </c:scaling>
        <c:axPos val="l"/>
        <c:majorGridlines>
          <c:spPr>
            <a:ln w="12700">
              <a:solidFill>
                <a:srgbClr val="FFFFFF"/>
              </a:solidFill>
              <a:prstDash val="solid"/>
            </a:ln>
          </c:spPr>
        </c:majorGridlines>
        <c:title>
          <c:tx>
            <c:rich>
              <a:bodyPr/>
              <a:lstStyle/>
              <a:p>
                <a:pPr>
                  <a:defRPr sz="900" b="0" i="0" u="none" strike="noStrike" baseline="0">
                    <a:solidFill>
                      <a:srgbClr val="000000"/>
                    </a:solidFill>
                    <a:latin typeface="Arial Cyr"/>
                    <a:ea typeface="Arial Cyr"/>
                    <a:cs typeface="Arial Cyr"/>
                  </a:defRPr>
                </a:pPr>
                <a:r>
                  <a:t>Численность, тыс. особей     .</a:t>
                </a:r>
              </a:p>
            </c:rich>
          </c:tx>
          <c:layout>
            <c:manualLayout>
              <c:xMode val="edge"/>
              <c:yMode val="edge"/>
              <c:x val="2.9880478087649414E-2"/>
              <c:y val="0.1023622047244095"/>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18907008"/>
        <c:crosses val="autoZero"/>
        <c:crossBetween val="between"/>
        <c:majorUnit val="20"/>
      </c:valAx>
      <c:spPr>
        <a:solidFill>
          <a:srgbClr val="FFFFFF"/>
        </a:solidFill>
        <a:ln w="12700">
          <a:solidFill>
            <a:srgbClr val="FFFFFF"/>
          </a:solidFill>
          <a:prstDash val="solid"/>
        </a:ln>
      </c:spPr>
    </c:plotArea>
    <c:plotVisOnly val="1"/>
    <c:dispBlanksAs val="gap"/>
  </c:chart>
  <c:spPr>
    <a:noFill/>
    <a:ln>
      <a:noFill/>
    </a:ln>
  </c:spPr>
  <c:txPr>
    <a:bodyPr/>
    <a:lstStyle/>
    <a:p>
      <a:pPr>
        <a:defRPr sz="1125" b="1" i="0" u="none" strike="noStrike" baseline="0">
          <a:solidFill>
            <a:srgbClr val="000000"/>
          </a:solidFill>
          <a:latin typeface="Arial Cyr"/>
          <a:ea typeface="Arial Cyr"/>
          <a:cs typeface="Arial Cyr"/>
        </a:defRPr>
      </a:pPr>
      <a:endParaRPr lang="ru-RU"/>
    </a:p>
  </c:tx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857707509881421"/>
          <c:y val="0.20503597122302158"/>
          <c:w val="0.79051383399209463"/>
          <c:h val="0.61151079136690623"/>
        </c:manualLayout>
      </c:layout>
      <c:lineChart>
        <c:grouping val="standard"/>
        <c:ser>
          <c:idx val="0"/>
          <c:order val="0"/>
          <c:tx>
            <c:strRef>
              <c:f>Sheet1!$A$2</c:f>
              <c:strCache>
                <c:ptCount val="1"/>
                <c:pt idx="0">
                  <c:v>Центральный </c:v>
                </c:pt>
              </c:strCache>
            </c:strRef>
          </c:tx>
          <c:spPr>
            <a:ln w="12699">
              <a:solidFill>
                <a:srgbClr val="0000FF"/>
              </a:solidFill>
              <a:prstDash val="solid"/>
            </a:ln>
          </c:spPr>
          <c:marker>
            <c:symbol val="diamond"/>
            <c:size val="4"/>
            <c:spPr>
              <a:solidFill>
                <a:srgbClr val="0000FF"/>
              </a:solidFill>
              <a:ln>
                <a:solidFill>
                  <a:srgbClr val="0000FF"/>
                </a:solidFill>
                <a:prstDash val="solid"/>
              </a:ln>
            </c:spPr>
          </c:marke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Sheet1!$B$2:$L$2</c:f>
              <c:numCache>
                <c:formatCode>General</c:formatCode>
                <c:ptCount val="11"/>
                <c:pt idx="0">
                  <c:v>44.7</c:v>
                </c:pt>
                <c:pt idx="1">
                  <c:v>47.7</c:v>
                </c:pt>
                <c:pt idx="2">
                  <c:v>47.8</c:v>
                </c:pt>
                <c:pt idx="3">
                  <c:v>50.8</c:v>
                </c:pt>
                <c:pt idx="4">
                  <c:v>54.5</c:v>
                </c:pt>
                <c:pt idx="5">
                  <c:v>55.8</c:v>
                </c:pt>
                <c:pt idx="6">
                  <c:v>50.9</c:v>
                </c:pt>
                <c:pt idx="7">
                  <c:v>45.4</c:v>
                </c:pt>
                <c:pt idx="8">
                  <c:v>56.9</c:v>
                </c:pt>
                <c:pt idx="9">
                  <c:v>52.9</c:v>
                </c:pt>
                <c:pt idx="10">
                  <c:v>48.2</c:v>
                </c:pt>
              </c:numCache>
            </c:numRef>
          </c:val>
        </c:ser>
        <c:ser>
          <c:idx val="1"/>
          <c:order val="1"/>
          <c:tx>
            <c:strRef>
              <c:f>Sheet1!$A$3</c:f>
              <c:strCache>
                <c:ptCount val="1"/>
                <c:pt idx="0">
                  <c:v>Северо-Западный </c:v>
                </c:pt>
              </c:strCache>
            </c:strRef>
          </c:tx>
          <c:spPr>
            <a:ln w="12699">
              <a:solidFill>
                <a:srgbClr val="FF99CC"/>
              </a:solidFill>
              <a:prstDash val="solid"/>
            </a:ln>
          </c:spPr>
          <c:marker>
            <c:symbol val="square"/>
            <c:size val="4"/>
            <c:spPr>
              <a:solidFill>
                <a:srgbClr val="FF99CC"/>
              </a:solidFill>
              <a:ln>
                <a:solidFill>
                  <a:srgbClr val="FF99CC"/>
                </a:solidFill>
                <a:prstDash val="solid"/>
              </a:ln>
            </c:spPr>
          </c:marke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Sheet1!$B$3:$L$3</c:f>
              <c:numCache>
                <c:formatCode>General</c:formatCode>
                <c:ptCount val="11"/>
                <c:pt idx="0">
                  <c:v>65.900000000000006</c:v>
                </c:pt>
                <c:pt idx="1">
                  <c:v>69.400000000000006</c:v>
                </c:pt>
                <c:pt idx="2">
                  <c:v>72</c:v>
                </c:pt>
                <c:pt idx="3">
                  <c:v>75.400000000000006</c:v>
                </c:pt>
                <c:pt idx="4">
                  <c:v>77.099999999999994</c:v>
                </c:pt>
                <c:pt idx="5">
                  <c:v>81.7</c:v>
                </c:pt>
                <c:pt idx="6">
                  <c:v>77.400000000000006</c:v>
                </c:pt>
                <c:pt idx="7">
                  <c:v>75.599999999999994</c:v>
                </c:pt>
                <c:pt idx="8">
                  <c:v>79.5</c:v>
                </c:pt>
                <c:pt idx="9">
                  <c:v>83.5</c:v>
                </c:pt>
                <c:pt idx="10">
                  <c:v>77.8</c:v>
                </c:pt>
              </c:numCache>
            </c:numRef>
          </c:val>
        </c:ser>
        <c:ser>
          <c:idx val="2"/>
          <c:order val="2"/>
          <c:tx>
            <c:strRef>
              <c:f>Sheet1!$A$4</c:f>
              <c:strCache>
                <c:ptCount val="1"/>
                <c:pt idx="0">
                  <c:v>Южный и Северо-Кавказский </c:v>
                </c:pt>
              </c:strCache>
            </c:strRef>
          </c:tx>
          <c:spPr>
            <a:ln w="12699">
              <a:solidFill>
                <a:srgbClr val="000000"/>
              </a:solidFill>
              <a:prstDash val="solid"/>
            </a:ln>
          </c:spPr>
          <c:marker>
            <c:symbol val="circle"/>
            <c:size val="4"/>
            <c:spPr>
              <a:solidFill>
                <a:srgbClr val="FFFFFF"/>
              </a:solidFill>
              <a:ln>
                <a:solidFill>
                  <a:srgbClr val="000000"/>
                </a:solidFill>
                <a:prstDash val="solid"/>
              </a:ln>
            </c:spPr>
          </c:marke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Sheet1!$B$4:$L$4</c:f>
              <c:numCache>
                <c:formatCode>General</c:formatCode>
                <c:ptCount val="11"/>
                <c:pt idx="0">
                  <c:v>14.2</c:v>
                </c:pt>
                <c:pt idx="1">
                  <c:v>15.2</c:v>
                </c:pt>
                <c:pt idx="2">
                  <c:v>16</c:v>
                </c:pt>
                <c:pt idx="3">
                  <c:v>18.7</c:v>
                </c:pt>
                <c:pt idx="4">
                  <c:v>17.100000000000001</c:v>
                </c:pt>
                <c:pt idx="5">
                  <c:v>17</c:v>
                </c:pt>
                <c:pt idx="6">
                  <c:v>15.7</c:v>
                </c:pt>
                <c:pt idx="7">
                  <c:v>14.6</c:v>
                </c:pt>
                <c:pt idx="8">
                  <c:v>16.7</c:v>
                </c:pt>
                <c:pt idx="9">
                  <c:v>18.5</c:v>
                </c:pt>
                <c:pt idx="10">
                  <c:v>17.3</c:v>
                </c:pt>
              </c:numCache>
            </c:numRef>
          </c:val>
        </c:ser>
        <c:ser>
          <c:idx val="3"/>
          <c:order val="3"/>
          <c:tx>
            <c:strRef>
              <c:f>Sheet1!$A$5</c:f>
              <c:strCache>
                <c:ptCount val="1"/>
                <c:pt idx="0">
                  <c:v>Приволжский</c:v>
                </c:pt>
              </c:strCache>
            </c:strRef>
          </c:tx>
          <c:spPr>
            <a:ln w="12699">
              <a:solidFill>
                <a:srgbClr val="FF9900"/>
              </a:solidFill>
              <a:prstDash val="solid"/>
            </a:ln>
          </c:spPr>
          <c:marker>
            <c:symbol val="triangle"/>
            <c:size val="4"/>
            <c:spPr>
              <a:solidFill>
                <a:srgbClr val="FF9900"/>
              </a:solidFill>
              <a:ln>
                <a:solidFill>
                  <a:srgbClr val="FF9900"/>
                </a:solidFill>
                <a:prstDash val="solid"/>
              </a:ln>
            </c:spPr>
          </c:marke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Sheet1!$B$5:$L$5</c:f>
              <c:numCache>
                <c:formatCode>General</c:formatCode>
                <c:ptCount val="11"/>
                <c:pt idx="0">
                  <c:v>39.4</c:v>
                </c:pt>
                <c:pt idx="1">
                  <c:v>39.800000000000004</c:v>
                </c:pt>
                <c:pt idx="2">
                  <c:v>44.8</c:v>
                </c:pt>
                <c:pt idx="3">
                  <c:v>48.4</c:v>
                </c:pt>
                <c:pt idx="4">
                  <c:v>49.9</c:v>
                </c:pt>
                <c:pt idx="5">
                  <c:v>51.2</c:v>
                </c:pt>
                <c:pt idx="6">
                  <c:v>48.9</c:v>
                </c:pt>
                <c:pt idx="7">
                  <c:v>52</c:v>
                </c:pt>
                <c:pt idx="8">
                  <c:v>59.2</c:v>
                </c:pt>
                <c:pt idx="9">
                  <c:v>57.3</c:v>
                </c:pt>
                <c:pt idx="10">
                  <c:v>51.8</c:v>
                </c:pt>
              </c:numCache>
            </c:numRef>
          </c:val>
        </c:ser>
        <c:ser>
          <c:idx val="4"/>
          <c:order val="4"/>
          <c:tx>
            <c:strRef>
              <c:f>Sheet1!$A$6</c:f>
              <c:strCache>
                <c:ptCount val="1"/>
                <c:pt idx="0">
                  <c:v>Уральский </c:v>
                </c:pt>
              </c:strCache>
            </c:strRef>
          </c:tx>
          <c:spPr>
            <a:ln w="12699">
              <a:solidFill>
                <a:srgbClr val="666699"/>
              </a:solidFill>
              <a:prstDash val="solid"/>
            </a:ln>
          </c:spPr>
          <c:marker>
            <c:symbol val="x"/>
            <c:size val="4"/>
            <c:spPr>
              <a:solidFill>
                <a:srgbClr val="FFFFFF"/>
              </a:solidFill>
              <a:ln>
                <a:solidFill>
                  <a:srgbClr val="666699"/>
                </a:solidFill>
                <a:prstDash val="solid"/>
              </a:ln>
            </c:spPr>
          </c:marke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Sheet1!$B$6:$L$6</c:f>
              <c:numCache>
                <c:formatCode>General</c:formatCode>
                <c:ptCount val="11"/>
                <c:pt idx="0">
                  <c:v>14.2</c:v>
                </c:pt>
                <c:pt idx="1">
                  <c:v>15.7</c:v>
                </c:pt>
                <c:pt idx="2">
                  <c:v>18.7</c:v>
                </c:pt>
                <c:pt idx="3">
                  <c:v>21.7</c:v>
                </c:pt>
                <c:pt idx="4">
                  <c:v>19.7</c:v>
                </c:pt>
                <c:pt idx="5">
                  <c:v>24.8</c:v>
                </c:pt>
                <c:pt idx="6">
                  <c:v>28</c:v>
                </c:pt>
                <c:pt idx="7">
                  <c:v>29</c:v>
                </c:pt>
                <c:pt idx="8">
                  <c:v>27.1</c:v>
                </c:pt>
                <c:pt idx="9">
                  <c:v>30.8</c:v>
                </c:pt>
                <c:pt idx="10">
                  <c:v>26.5</c:v>
                </c:pt>
              </c:numCache>
            </c:numRef>
          </c:val>
        </c:ser>
        <c:ser>
          <c:idx val="5"/>
          <c:order val="5"/>
          <c:tx>
            <c:strRef>
              <c:f>Sheet1!$A$7</c:f>
              <c:strCache>
                <c:ptCount val="1"/>
                <c:pt idx="0">
                  <c:v>Сибирский </c:v>
                </c:pt>
              </c:strCache>
            </c:strRef>
          </c:tx>
          <c:spPr>
            <a:ln w="12699">
              <a:solidFill>
                <a:srgbClr val="993366"/>
              </a:solidFill>
              <a:prstDash val="solid"/>
            </a:ln>
          </c:spPr>
          <c:marker>
            <c:symbol val="star"/>
            <c:size val="4"/>
            <c:spPr>
              <a:solidFill>
                <a:srgbClr val="FFFFFF"/>
              </a:solidFill>
              <a:ln>
                <a:solidFill>
                  <a:srgbClr val="993366"/>
                </a:solidFill>
                <a:prstDash val="solid"/>
              </a:ln>
            </c:spPr>
          </c:marke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Sheet1!$B$7:$L$7</c:f>
              <c:numCache>
                <c:formatCode>General</c:formatCode>
                <c:ptCount val="11"/>
                <c:pt idx="0">
                  <c:v>2</c:v>
                </c:pt>
                <c:pt idx="1">
                  <c:v>3.2</c:v>
                </c:pt>
                <c:pt idx="2">
                  <c:v>2.5</c:v>
                </c:pt>
                <c:pt idx="3">
                  <c:v>3.6</c:v>
                </c:pt>
                <c:pt idx="4">
                  <c:v>2</c:v>
                </c:pt>
                <c:pt idx="5">
                  <c:v>2.9</c:v>
                </c:pt>
                <c:pt idx="6">
                  <c:v>3.9</c:v>
                </c:pt>
                <c:pt idx="7">
                  <c:v>4.2</c:v>
                </c:pt>
                <c:pt idx="8">
                  <c:v>4.5</c:v>
                </c:pt>
                <c:pt idx="9">
                  <c:v>4.9000000000000004</c:v>
                </c:pt>
                <c:pt idx="10">
                  <c:v>4.3</c:v>
                </c:pt>
              </c:numCache>
            </c:numRef>
          </c:val>
        </c:ser>
        <c:marker val="1"/>
        <c:axId val="546793728"/>
        <c:axId val="546808576"/>
      </c:lineChart>
      <c:catAx>
        <c:axId val="546793728"/>
        <c:scaling>
          <c:orientation val="minMax"/>
        </c:scaling>
        <c:axPos val="b"/>
        <c:title>
          <c:tx>
            <c:rich>
              <a:bodyPr/>
              <a:lstStyle/>
              <a:p>
                <a:pPr>
                  <a:defRPr sz="900" b="0" i="0" u="none" strike="noStrike" baseline="0">
                    <a:solidFill>
                      <a:srgbClr val="000000"/>
                    </a:solidFill>
                    <a:latin typeface="Arial Cyr"/>
                    <a:ea typeface="Arial Cyr"/>
                    <a:cs typeface="Arial Cyr"/>
                  </a:defRPr>
                </a:pPr>
                <a:r>
                  <a:t>Годы</a:t>
                </a:r>
              </a:p>
            </c:rich>
          </c:tx>
          <c:layout>
            <c:manualLayout>
              <c:xMode val="edge"/>
              <c:yMode val="edge"/>
              <c:x val="0.47628458498023735"/>
              <c:y val="0.92086330935251781"/>
            </c:manualLayout>
          </c:layout>
          <c:spPr>
            <a:noFill/>
            <a:ln w="25398">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46808576"/>
        <c:crosses val="autoZero"/>
        <c:auto val="1"/>
        <c:lblAlgn val="ctr"/>
        <c:lblOffset val="100"/>
        <c:tickLblSkip val="1"/>
        <c:tickMarkSkip val="1"/>
      </c:catAx>
      <c:valAx>
        <c:axId val="546808576"/>
        <c:scaling>
          <c:orientation val="minMax"/>
          <c:max val="85"/>
          <c:min val="0"/>
        </c:scaling>
        <c:axPos val="l"/>
        <c:majorGridlines>
          <c:spPr>
            <a:ln w="12699">
              <a:solidFill>
                <a:srgbClr val="FFFFFF"/>
              </a:solidFill>
              <a:prstDash val="solid"/>
            </a:ln>
          </c:spPr>
        </c:majorGridlines>
        <c:title>
          <c:tx>
            <c:rich>
              <a:bodyPr/>
              <a:lstStyle/>
              <a:p>
                <a:pPr>
                  <a:defRPr sz="900" b="0" i="0" u="none" strike="noStrike" baseline="0">
                    <a:solidFill>
                      <a:srgbClr val="000000"/>
                    </a:solidFill>
                    <a:latin typeface="Arial Cyr"/>
                    <a:ea typeface="Arial Cyr"/>
                    <a:cs typeface="Arial Cyr"/>
                  </a:defRPr>
                </a:pPr>
                <a:r>
                  <a:t>Численность, тыс. особей</a:t>
                </a:r>
              </a:p>
            </c:rich>
          </c:tx>
          <c:layout>
            <c:manualLayout>
              <c:xMode val="edge"/>
              <c:yMode val="edge"/>
              <c:x val="1.1857707509881422E-2"/>
              <c:y val="0.23021582733812951"/>
            </c:manualLayout>
          </c:layout>
          <c:spPr>
            <a:noFill/>
            <a:ln w="25398">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46793728"/>
        <c:crosses val="autoZero"/>
        <c:crossBetween val="between"/>
        <c:majorUnit val="15"/>
      </c:valAx>
      <c:spPr>
        <a:solidFill>
          <a:srgbClr val="FFFFFF"/>
        </a:solidFill>
        <a:ln w="12699">
          <a:solidFill>
            <a:srgbClr val="FFFFFF"/>
          </a:solidFill>
          <a:prstDash val="solid"/>
        </a:ln>
      </c:spPr>
    </c:plotArea>
    <c:legend>
      <c:legendPos val="r"/>
      <c:layout>
        <c:manualLayout>
          <c:xMode val="edge"/>
          <c:yMode val="edge"/>
          <c:x val="0.1600790513833992"/>
          <c:y val="7.1942446043165489E-3"/>
          <c:w val="0.83992094861660083"/>
          <c:h val="0.16546762589928063"/>
        </c:manualLayout>
      </c:layout>
      <c:spPr>
        <a:noFill/>
        <a:ln w="12699">
          <a:solidFill>
            <a:srgbClr val="FFFFFF"/>
          </a:solidFill>
          <a:prstDash val="solid"/>
        </a:ln>
      </c:spPr>
      <c:txPr>
        <a:bodyPr/>
        <a:lstStyle/>
        <a:p>
          <a:pPr>
            <a:defRPr sz="735" b="0"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2348178137651825"/>
          <c:y val="9.9526066350710984E-2"/>
          <c:w val="0.85829959514170062"/>
          <c:h val="0.60663507109004766"/>
        </c:manualLayout>
      </c:layout>
      <c:lineChart>
        <c:grouping val="standard"/>
        <c:ser>
          <c:idx val="0"/>
          <c:order val="0"/>
          <c:tx>
            <c:strRef>
              <c:f>Sheet1!$A$2</c:f>
              <c:strCache>
                <c:ptCount val="1"/>
                <c:pt idx="0">
                  <c:v>Россия</c:v>
                </c:pt>
              </c:strCache>
            </c:strRef>
          </c:tx>
          <c:spPr>
            <a:ln w="12700">
              <a:solidFill>
                <a:srgbClr val="000000"/>
              </a:solidFill>
              <a:prstDash val="solid"/>
            </a:ln>
          </c:spPr>
          <c:marker>
            <c:symbol val="square"/>
            <c:size val="4"/>
            <c:spPr>
              <a:solidFill>
                <a:srgbClr val="000000"/>
              </a:solidFill>
              <a:ln>
                <a:solidFill>
                  <a:srgbClr val="000000"/>
                </a:solidFill>
                <a:prstDash val="solid"/>
              </a:ln>
            </c:spPr>
          </c:marke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Sheet1!$B$2:$L$2</c:f>
              <c:numCache>
                <c:formatCode>General</c:formatCode>
                <c:ptCount val="11"/>
                <c:pt idx="0">
                  <c:v>467.6</c:v>
                </c:pt>
                <c:pt idx="1">
                  <c:v>541.6</c:v>
                </c:pt>
                <c:pt idx="2">
                  <c:v>538.20000000000005</c:v>
                </c:pt>
                <c:pt idx="3">
                  <c:v>578.70000000000005</c:v>
                </c:pt>
                <c:pt idx="4">
                  <c:v>562.79999999999995</c:v>
                </c:pt>
                <c:pt idx="5">
                  <c:v>634.6</c:v>
                </c:pt>
                <c:pt idx="6">
                  <c:v>590.5</c:v>
                </c:pt>
                <c:pt idx="7">
                  <c:v>586.4</c:v>
                </c:pt>
                <c:pt idx="8">
                  <c:v>698.4</c:v>
                </c:pt>
                <c:pt idx="9">
                  <c:v>755.9</c:v>
                </c:pt>
                <c:pt idx="10">
                  <c:v>743</c:v>
                </c:pt>
              </c:numCache>
            </c:numRef>
          </c:val>
        </c:ser>
        <c:marker val="1"/>
        <c:axId val="547233792"/>
        <c:axId val="547236096"/>
      </c:lineChart>
      <c:catAx>
        <c:axId val="547233792"/>
        <c:scaling>
          <c:orientation val="minMax"/>
        </c:scaling>
        <c:axPos val="b"/>
        <c:title>
          <c:tx>
            <c:rich>
              <a:bodyPr/>
              <a:lstStyle/>
              <a:p>
                <a:pPr>
                  <a:defRPr sz="900" b="0" i="0" u="none" strike="noStrike" baseline="0">
                    <a:solidFill>
                      <a:srgbClr val="000000"/>
                    </a:solidFill>
                    <a:latin typeface="Arial Cyr"/>
                    <a:ea typeface="Arial Cyr"/>
                    <a:cs typeface="Arial Cyr"/>
                  </a:defRPr>
                </a:pPr>
                <a:r>
                  <a:t>Годы</a:t>
                </a:r>
              </a:p>
            </c:rich>
          </c:tx>
          <c:layout>
            <c:manualLayout>
              <c:xMode val="edge"/>
              <c:yMode val="edge"/>
              <c:x val="0.51619433198380571"/>
              <c:y val="0.84360189573459765"/>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47236096"/>
        <c:crosses val="autoZero"/>
        <c:auto val="1"/>
        <c:lblAlgn val="ctr"/>
        <c:lblOffset val="100"/>
        <c:tickLblSkip val="1"/>
        <c:tickMarkSkip val="1"/>
      </c:catAx>
      <c:valAx>
        <c:axId val="547236096"/>
        <c:scaling>
          <c:orientation val="minMax"/>
          <c:min val="400"/>
        </c:scaling>
        <c:axPos val="l"/>
        <c:majorGridlines>
          <c:spPr>
            <a:ln w="12700">
              <a:solidFill>
                <a:srgbClr val="FFFFFF"/>
              </a:solidFill>
              <a:prstDash val="solid"/>
            </a:ln>
          </c:spPr>
        </c:majorGridlines>
        <c:title>
          <c:tx>
            <c:rich>
              <a:bodyPr/>
              <a:lstStyle/>
              <a:p>
                <a:pPr>
                  <a:defRPr sz="800" b="0" i="0" u="none" strike="noStrike" baseline="0">
                    <a:solidFill>
                      <a:srgbClr val="000000"/>
                    </a:solidFill>
                    <a:latin typeface="Arial Cyr"/>
                    <a:ea typeface="Arial Cyr"/>
                    <a:cs typeface="Arial Cyr"/>
                  </a:defRPr>
                </a:pPr>
                <a:r>
                  <a:t>Численность, тыс. особей       </a:t>
                </a:r>
              </a:p>
            </c:rich>
          </c:tx>
          <c:layout>
            <c:manualLayout>
              <c:xMode val="edge"/>
              <c:yMode val="edge"/>
              <c:x val="2.2267206477732799E-2"/>
              <c:y val="7.10900473933649E-2"/>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547233792"/>
        <c:crosses val="autoZero"/>
        <c:crossBetween val="between"/>
        <c:majorUnit val="100"/>
      </c:valAx>
      <c:spPr>
        <a:solidFill>
          <a:srgbClr val="FFFFFF"/>
        </a:solidFill>
        <a:ln w="12700">
          <a:solidFill>
            <a:srgbClr val="FFFFFF"/>
          </a:solidFill>
          <a:prstDash val="solid"/>
        </a:ln>
      </c:spPr>
    </c:plotArea>
    <c:plotVisOnly val="1"/>
    <c:dispBlanksAs val="gap"/>
  </c:chart>
  <c:spPr>
    <a:noFill/>
    <a:ln>
      <a:noFill/>
    </a:ln>
  </c:spPr>
  <c:txPr>
    <a:bodyPr/>
    <a:lstStyle/>
    <a:p>
      <a:pPr>
        <a:defRPr sz="925" b="1" i="0" u="none" strike="noStrike" baseline="0">
          <a:solidFill>
            <a:srgbClr val="000000"/>
          </a:solidFill>
          <a:latin typeface="Arial Cyr"/>
          <a:ea typeface="Arial Cyr"/>
          <a:cs typeface="Arial Cyr"/>
        </a:defRPr>
      </a:pPr>
      <a:endParaRPr lang="ru-RU"/>
    </a:p>
  </c:tx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2219959266802446"/>
          <c:y val="6.5281899109792291E-2"/>
          <c:w val="0.87169042769857508"/>
          <c:h val="0.75074183976261155"/>
        </c:manualLayout>
      </c:layout>
      <c:lineChart>
        <c:grouping val="standard"/>
        <c:ser>
          <c:idx val="0"/>
          <c:order val="0"/>
          <c:tx>
            <c:strRef>
              <c:f>Sheet1!$A$2</c:f>
              <c:strCache>
                <c:ptCount val="1"/>
                <c:pt idx="0">
                  <c:v>Россия</c:v>
                </c:pt>
              </c:strCache>
            </c:strRef>
          </c:tx>
          <c:spPr>
            <a:ln w="12700">
              <a:solidFill>
                <a:srgbClr val="000000"/>
              </a:solidFill>
              <a:prstDash val="solid"/>
            </a:ln>
          </c:spPr>
          <c:marker>
            <c:symbol val="square"/>
            <c:size val="4"/>
            <c:spPr>
              <a:solidFill>
                <a:srgbClr val="000080"/>
              </a:solidFill>
              <a:ln>
                <a:solidFill>
                  <a:srgbClr val="000000"/>
                </a:solidFill>
                <a:prstDash val="solid"/>
              </a:ln>
            </c:spPr>
          </c:marker>
          <c:cat>
            <c:numRef>
              <c:f>Sheet1!$B$1:$K$1</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Sheet1!$B$2:$K$2</c:f>
              <c:numCache>
                <c:formatCode>General</c:formatCode>
                <c:ptCount val="10"/>
                <c:pt idx="0">
                  <c:v>24.110000000000007</c:v>
                </c:pt>
                <c:pt idx="1">
                  <c:v>24.45</c:v>
                </c:pt>
                <c:pt idx="2">
                  <c:v>20.309999999999999</c:v>
                </c:pt>
                <c:pt idx="3">
                  <c:v>22.51</c:v>
                </c:pt>
                <c:pt idx="4">
                  <c:v>22.51</c:v>
                </c:pt>
                <c:pt idx="5">
                  <c:v>21.51</c:v>
                </c:pt>
                <c:pt idx="6">
                  <c:v>22.79</c:v>
                </c:pt>
                <c:pt idx="7">
                  <c:v>20.47</c:v>
                </c:pt>
                <c:pt idx="8">
                  <c:v>19.47</c:v>
                </c:pt>
                <c:pt idx="9">
                  <c:v>19.66</c:v>
                </c:pt>
              </c:numCache>
            </c:numRef>
          </c:val>
        </c:ser>
        <c:ser>
          <c:idx val="1"/>
          <c:order val="1"/>
          <c:tx>
            <c:strRef>
              <c:f>Sheet1!$A$3</c:f>
              <c:strCache>
                <c:ptCount val="1"/>
                <c:pt idx="0">
                  <c:v>Северо-Западный </c:v>
                </c:pt>
              </c:strCache>
            </c:strRef>
          </c:tx>
          <c:spPr>
            <a:ln w="12700">
              <a:solidFill>
                <a:srgbClr val="FF99CC"/>
              </a:solidFill>
              <a:prstDash val="solid"/>
            </a:ln>
          </c:spPr>
          <c:marker>
            <c:symbol val="square"/>
            <c:size val="4"/>
            <c:spPr>
              <a:solidFill>
                <a:srgbClr val="FF99CC"/>
              </a:solidFill>
              <a:ln>
                <a:solidFill>
                  <a:srgbClr val="FF99CC"/>
                </a:solidFill>
                <a:prstDash val="solid"/>
              </a:ln>
            </c:spPr>
          </c:marker>
          <c:cat>
            <c:numRef>
              <c:f>Sheet1!$B$1:$K$1</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Sheet1!$B$3:$K$3</c:f>
              <c:numCache>
                <c:formatCode>General</c:formatCode>
                <c:ptCount val="10"/>
                <c:pt idx="0">
                  <c:v>1.57</c:v>
                </c:pt>
                <c:pt idx="1">
                  <c:v>1.53</c:v>
                </c:pt>
                <c:pt idx="2">
                  <c:v>1.45</c:v>
                </c:pt>
                <c:pt idx="3">
                  <c:v>1.9400000000000004</c:v>
                </c:pt>
                <c:pt idx="4">
                  <c:v>1.9400000000000004</c:v>
                </c:pt>
                <c:pt idx="5">
                  <c:v>1.6400000000000001</c:v>
                </c:pt>
                <c:pt idx="6">
                  <c:v>1.78</c:v>
                </c:pt>
                <c:pt idx="7">
                  <c:v>1.5660000000000001</c:v>
                </c:pt>
                <c:pt idx="8">
                  <c:v>2.02</c:v>
                </c:pt>
                <c:pt idx="9">
                  <c:v>1.84</c:v>
                </c:pt>
              </c:numCache>
            </c:numRef>
          </c:val>
        </c:ser>
        <c:ser>
          <c:idx val="2"/>
          <c:order val="2"/>
          <c:tx>
            <c:strRef>
              <c:f>Sheet1!$A$4</c:f>
              <c:strCache>
                <c:ptCount val="1"/>
                <c:pt idx="0">
                  <c:v>Уральский </c:v>
                </c:pt>
              </c:strCache>
            </c:strRef>
          </c:tx>
          <c:spPr>
            <a:ln w="12700">
              <a:solidFill>
                <a:srgbClr val="666699"/>
              </a:solidFill>
              <a:prstDash val="solid"/>
            </a:ln>
          </c:spPr>
          <c:marker>
            <c:symbol val="x"/>
            <c:size val="4"/>
            <c:spPr>
              <a:noFill/>
              <a:ln>
                <a:solidFill>
                  <a:srgbClr val="666699"/>
                </a:solidFill>
                <a:prstDash val="solid"/>
              </a:ln>
            </c:spPr>
          </c:marker>
          <c:cat>
            <c:numRef>
              <c:f>Sheet1!$B$1:$K$1</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Sheet1!$B$4:$K$4</c:f>
              <c:numCache>
                <c:formatCode>General</c:formatCode>
                <c:ptCount val="10"/>
                <c:pt idx="0">
                  <c:v>4.05</c:v>
                </c:pt>
                <c:pt idx="1">
                  <c:v>2.9299999999999997</c:v>
                </c:pt>
                <c:pt idx="2">
                  <c:v>2.73</c:v>
                </c:pt>
                <c:pt idx="3">
                  <c:v>2.65</c:v>
                </c:pt>
                <c:pt idx="4">
                  <c:v>2.65</c:v>
                </c:pt>
                <c:pt idx="5">
                  <c:v>3.46</c:v>
                </c:pt>
                <c:pt idx="6">
                  <c:v>3.67</c:v>
                </c:pt>
                <c:pt idx="7">
                  <c:v>2.73</c:v>
                </c:pt>
                <c:pt idx="8">
                  <c:v>2.72</c:v>
                </c:pt>
                <c:pt idx="9">
                  <c:v>2.7800000000000002</c:v>
                </c:pt>
              </c:numCache>
            </c:numRef>
          </c:val>
        </c:ser>
        <c:ser>
          <c:idx val="3"/>
          <c:order val="3"/>
          <c:tx>
            <c:strRef>
              <c:f>Sheet1!$A$5</c:f>
              <c:strCache>
                <c:ptCount val="1"/>
                <c:pt idx="0">
                  <c:v>Сибирский</c:v>
                </c:pt>
              </c:strCache>
            </c:strRef>
          </c:tx>
          <c:spPr>
            <a:ln w="12700">
              <a:solidFill>
                <a:srgbClr val="993366"/>
              </a:solidFill>
              <a:prstDash val="solid"/>
            </a:ln>
          </c:spPr>
          <c:marker>
            <c:symbol val="star"/>
            <c:size val="4"/>
            <c:spPr>
              <a:noFill/>
              <a:ln>
                <a:solidFill>
                  <a:srgbClr val="993366"/>
                </a:solidFill>
                <a:prstDash val="solid"/>
              </a:ln>
            </c:spPr>
          </c:marker>
          <c:cat>
            <c:numRef>
              <c:f>Sheet1!$B$1:$K$1</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Sheet1!$B$5:$K$5</c:f>
              <c:numCache>
                <c:formatCode>General</c:formatCode>
                <c:ptCount val="10"/>
                <c:pt idx="0">
                  <c:v>7.1</c:v>
                </c:pt>
                <c:pt idx="1">
                  <c:v>8.02</c:v>
                </c:pt>
                <c:pt idx="2">
                  <c:v>6.05</c:v>
                </c:pt>
                <c:pt idx="3">
                  <c:v>7.1</c:v>
                </c:pt>
                <c:pt idx="4">
                  <c:v>7.1</c:v>
                </c:pt>
                <c:pt idx="5">
                  <c:v>5.6899999999999995</c:v>
                </c:pt>
                <c:pt idx="6">
                  <c:v>7.1499999999999995</c:v>
                </c:pt>
                <c:pt idx="7">
                  <c:v>7.41</c:v>
                </c:pt>
                <c:pt idx="8">
                  <c:v>7.21</c:v>
                </c:pt>
                <c:pt idx="9">
                  <c:v>7.01</c:v>
                </c:pt>
              </c:numCache>
            </c:numRef>
          </c:val>
        </c:ser>
        <c:ser>
          <c:idx val="4"/>
          <c:order val="4"/>
          <c:tx>
            <c:strRef>
              <c:f>Sheet1!$A$6</c:f>
              <c:strCache>
                <c:ptCount val="1"/>
                <c:pt idx="0">
                  <c:v>Дальневосточный </c:v>
                </c:pt>
              </c:strCache>
            </c:strRef>
          </c:tx>
          <c:spPr>
            <a:ln w="12700">
              <a:solidFill>
                <a:srgbClr val="99CC00"/>
              </a:solidFill>
              <a:prstDash val="solid"/>
            </a:ln>
          </c:spPr>
          <c:marker>
            <c:symbol val="circle"/>
            <c:size val="4"/>
            <c:spPr>
              <a:solidFill>
                <a:srgbClr val="99CC00"/>
              </a:solidFill>
              <a:ln>
                <a:solidFill>
                  <a:srgbClr val="99CC00"/>
                </a:solidFill>
                <a:prstDash val="solid"/>
              </a:ln>
            </c:spPr>
          </c:marker>
          <c:cat>
            <c:numRef>
              <c:f>Sheet1!$B$1:$K$1</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Sheet1!$B$6:$K$6</c:f>
              <c:numCache>
                <c:formatCode>General</c:formatCode>
                <c:ptCount val="10"/>
                <c:pt idx="0">
                  <c:v>11.24</c:v>
                </c:pt>
                <c:pt idx="1">
                  <c:v>11.81</c:v>
                </c:pt>
                <c:pt idx="2">
                  <c:v>9.9600000000000026</c:v>
                </c:pt>
                <c:pt idx="3">
                  <c:v>10.73</c:v>
                </c:pt>
                <c:pt idx="4">
                  <c:v>10.73</c:v>
                </c:pt>
                <c:pt idx="5">
                  <c:v>10.59</c:v>
                </c:pt>
                <c:pt idx="6">
                  <c:v>10.08</c:v>
                </c:pt>
                <c:pt idx="7">
                  <c:v>8.68</c:v>
                </c:pt>
                <c:pt idx="8">
                  <c:v>7.3659999999999979</c:v>
                </c:pt>
                <c:pt idx="9">
                  <c:v>7.85</c:v>
                </c:pt>
              </c:numCache>
            </c:numRef>
          </c:val>
        </c:ser>
        <c:marker val="1"/>
        <c:axId val="548622720"/>
        <c:axId val="548625024"/>
      </c:lineChart>
      <c:catAx>
        <c:axId val="548622720"/>
        <c:scaling>
          <c:orientation val="minMax"/>
        </c:scaling>
        <c:axPos val="b"/>
        <c:title>
          <c:tx>
            <c:rich>
              <a:bodyPr/>
              <a:lstStyle/>
              <a:p>
                <a:pPr>
                  <a:defRPr sz="900" b="0" i="0" u="none" strike="noStrike" baseline="0">
                    <a:solidFill>
                      <a:srgbClr val="000000"/>
                    </a:solidFill>
                    <a:latin typeface="Arial Cyr"/>
                    <a:ea typeface="Arial Cyr"/>
                    <a:cs typeface="Arial Cyr"/>
                  </a:defRPr>
                </a:pPr>
                <a:r>
                  <a:t>Годы</a:t>
                </a:r>
              </a:p>
            </c:rich>
          </c:tx>
          <c:layout>
            <c:manualLayout>
              <c:xMode val="edge"/>
              <c:yMode val="edge"/>
              <c:x val="0.52138492871690378"/>
              <c:y val="0.91097922848664692"/>
            </c:manualLayout>
          </c:layout>
          <c:spPr>
            <a:noFill/>
            <a:ln w="25399">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48625024"/>
        <c:crosses val="autoZero"/>
        <c:auto val="1"/>
        <c:lblAlgn val="ctr"/>
        <c:lblOffset val="100"/>
        <c:tickLblSkip val="1"/>
        <c:tickMarkSkip val="1"/>
      </c:catAx>
      <c:valAx>
        <c:axId val="548625024"/>
        <c:scaling>
          <c:orientation val="minMax"/>
          <c:max val="30"/>
          <c:min val="0"/>
        </c:scaling>
        <c:axPos val="l"/>
        <c:majorGridlines>
          <c:spPr>
            <a:ln w="12700">
              <a:solidFill>
                <a:srgbClr val="FFFFFF"/>
              </a:solidFill>
              <a:prstDash val="solid"/>
            </a:ln>
          </c:spPr>
        </c:majorGridlines>
        <c:title>
          <c:tx>
            <c:rich>
              <a:bodyPr/>
              <a:lstStyle/>
              <a:p>
                <a:pPr>
                  <a:defRPr sz="900" b="0" i="0" u="none" strike="noStrike" baseline="0">
                    <a:solidFill>
                      <a:srgbClr val="000000"/>
                    </a:solidFill>
                    <a:latin typeface="Arial Cyr"/>
                    <a:ea typeface="Arial Cyr"/>
                    <a:cs typeface="Arial Cyr"/>
                  </a:defRPr>
                </a:pPr>
                <a:r>
                  <a:t>Численность, тыс. особей</a:t>
                </a:r>
              </a:p>
            </c:rich>
          </c:tx>
          <c:layout>
            <c:manualLayout>
              <c:xMode val="edge"/>
              <c:yMode val="edge"/>
              <c:x val="2.2403258655804496E-2"/>
              <c:y val="0.21364985163204753"/>
            </c:manualLayout>
          </c:layout>
          <c:spPr>
            <a:noFill/>
            <a:ln w="25399">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48622720"/>
        <c:crosses val="autoZero"/>
        <c:crossBetween val="between"/>
        <c:majorUnit val="3"/>
      </c:valAx>
      <c:spPr>
        <a:solidFill>
          <a:srgbClr val="FFFFFF"/>
        </a:solidFill>
        <a:ln w="12700">
          <a:solidFill>
            <a:srgbClr val="FFFFFF"/>
          </a:solidFill>
          <a:prstDash val="solid"/>
        </a:ln>
      </c:spPr>
    </c:plotArea>
    <c:legend>
      <c:legendPos val="r"/>
      <c:layout>
        <c:manualLayout>
          <c:xMode val="edge"/>
          <c:yMode val="edge"/>
          <c:x val="0.37067209775967441"/>
          <c:y val="0"/>
          <c:w val="0.54378818737270851"/>
          <c:h val="0.14540059347181014"/>
        </c:manualLayout>
      </c:layout>
      <c:spPr>
        <a:solidFill>
          <a:srgbClr val="FFFFFF"/>
        </a:solidFill>
        <a:ln w="25399">
          <a:noFill/>
        </a:ln>
      </c:spPr>
      <c:txPr>
        <a:bodyPr/>
        <a:lstStyle/>
        <a:p>
          <a:pPr>
            <a:defRPr sz="735" b="0"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425" b="1" i="0" u="none" strike="noStrike" baseline="0">
          <a:solidFill>
            <a:srgbClr val="000000"/>
          </a:solidFill>
          <a:latin typeface="Arial Cyr"/>
          <a:ea typeface="Arial Cyr"/>
          <a:cs typeface="Arial Cyr"/>
        </a:defRPr>
      </a:pPr>
      <a:endParaRPr lang="ru-RU"/>
    </a:p>
  </c:tx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4823008849557529"/>
          <c:y val="0.10891089108910891"/>
          <c:w val="0.8318584070796462"/>
          <c:h val="0.59405940594059403"/>
        </c:manualLayout>
      </c:layout>
      <c:lineChart>
        <c:grouping val="standard"/>
        <c:ser>
          <c:idx val="0"/>
          <c:order val="0"/>
          <c:tx>
            <c:strRef>
              <c:f>Sheet1!$A$2</c:f>
              <c:strCache>
                <c:ptCount val="1"/>
                <c:pt idx="0">
                  <c:v>Россия</c:v>
                </c:pt>
              </c:strCache>
            </c:strRef>
          </c:tx>
          <c:spPr>
            <a:ln w="12700">
              <a:solidFill>
                <a:srgbClr val="000000"/>
              </a:solidFill>
              <a:prstDash val="solid"/>
            </a:ln>
          </c:spPr>
          <c:marker>
            <c:symbol val="square"/>
            <c:size val="3"/>
            <c:spPr>
              <a:solidFill>
                <a:srgbClr val="000000"/>
              </a:solidFill>
              <a:ln>
                <a:solidFill>
                  <a:srgbClr val="000000"/>
                </a:solidFill>
                <a:prstDash val="solid"/>
              </a:ln>
            </c:spPr>
          </c:marker>
          <c:cat>
            <c:numRef>
              <c:f>Sheet1!$B$1:$K$1</c:f>
              <c:numCache>
                <c:formatCode>General</c:formatCode>
                <c:ptCount val="9"/>
                <c:pt idx="0">
                  <c:v>2002</c:v>
                </c:pt>
                <c:pt idx="1">
                  <c:v>2003</c:v>
                </c:pt>
                <c:pt idx="2">
                  <c:v>2004</c:v>
                </c:pt>
                <c:pt idx="3">
                  <c:v>2005</c:v>
                </c:pt>
                <c:pt idx="4">
                  <c:v>2006</c:v>
                </c:pt>
                <c:pt idx="5">
                  <c:v>2007</c:v>
                </c:pt>
                <c:pt idx="6">
                  <c:v>2008</c:v>
                </c:pt>
                <c:pt idx="7">
                  <c:v>2009</c:v>
                </c:pt>
                <c:pt idx="8">
                  <c:v>2010</c:v>
                </c:pt>
              </c:numCache>
            </c:numRef>
          </c:cat>
          <c:val>
            <c:numRef>
              <c:f>Sheet1!$B$2:$K$2</c:f>
              <c:numCache>
                <c:formatCode>General</c:formatCode>
                <c:ptCount val="9"/>
                <c:pt idx="0">
                  <c:v>98.4</c:v>
                </c:pt>
                <c:pt idx="1">
                  <c:v>90.6</c:v>
                </c:pt>
                <c:pt idx="2">
                  <c:v>86.6</c:v>
                </c:pt>
                <c:pt idx="3">
                  <c:v>81.900000000000006</c:v>
                </c:pt>
                <c:pt idx="4">
                  <c:v>81</c:v>
                </c:pt>
                <c:pt idx="5">
                  <c:v>76.7</c:v>
                </c:pt>
                <c:pt idx="6">
                  <c:v>70.3</c:v>
                </c:pt>
                <c:pt idx="7">
                  <c:v>69.7</c:v>
                </c:pt>
                <c:pt idx="8">
                  <c:v>61.4</c:v>
                </c:pt>
              </c:numCache>
            </c:numRef>
          </c:val>
        </c:ser>
        <c:marker val="1"/>
        <c:axId val="548657024"/>
        <c:axId val="548659584"/>
      </c:lineChart>
      <c:catAx>
        <c:axId val="548657024"/>
        <c:scaling>
          <c:orientation val="minMax"/>
        </c:scaling>
        <c:axPos val="b"/>
        <c:title>
          <c:tx>
            <c:rich>
              <a:bodyPr/>
              <a:lstStyle/>
              <a:p>
                <a:pPr>
                  <a:defRPr sz="900" b="0" i="0" u="none" strike="noStrike" baseline="0">
                    <a:solidFill>
                      <a:srgbClr val="000000"/>
                    </a:solidFill>
                    <a:latin typeface="Arial Cyr"/>
                    <a:ea typeface="Arial Cyr"/>
                    <a:cs typeface="Arial Cyr"/>
                  </a:defRPr>
                </a:pPr>
                <a:r>
                  <a:t>Годы</a:t>
                </a:r>
              </a:p>
            </c:rich>
          </c:tx>
          <c:layout>
            <c:manualLayout>
              <c:xMode val="edge"/>
              <c:yMode val="edge"/>
              <c:x val="0.52654867256637194"/>
              <c:y val="0.87128712871287128"/>
            </c:manualLayout>
          </c:layout>
          <c:spPr>
            <a:noFill/>
            <a:ln w="25399">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548659584"/>
        <c:crossesAt val="50"/>
        <c:auto val="1"/>
        <c:lblAlgn val="ctr"/>
        <c:lblOffset val="100"/>
        <c:tickLblSkip val="1"/>
        <c:tickMarkSkip val="1"/>
      </c:catAx>
      <c:valAx>
        <c:axId val="548659584"/>
        <c:scaling>
          <c:orientation val="minMax"/>
          <c:max val="110"/>
          <c:min val="50"/>
        </c:scaling>
        <c:axPos val="l"/>
        <c:title>
          <c:tx>
            <c:rich>
              <a:bodyPr/>
              <a:lstStyle/>
              <a:p>
                <a:pPr>
                  <a:defRPr sz="900" b="0" i="0" u="none" strike="noStrike" baseline="0">
                    <a:solidFill>
                      <a:srgbClr val="000000"/>
                    </a:solidFill>
                    <a:latin typeface="Arial Cyr"/>
                    <a:ea typeface="Arial Cyr"/>
                    <a:cs typeface="Arial Cyr"/>
                  </a:defRPr>
                </a:pPr>
                <a:r>
                  <a:t>Численность, тыс. особей      </a:t>
                </a:r>
              </a:p>
            </c:rich>
          </c:tx>
          <c:layout>
            <c:manualLayout>
              <c:xMode val="edge"/>
              <c:yMode val="edge"/>
              <c:x val="2.4336283185840711E-2"/>
              <c:y val="2.9702970297029712E-2"/>
            </c:manualLayout>
          </c:layout>
          <c:spPr>
            <a:noFill/>
            <a:ln w="25399">
              <a:noFill/>
            </a:ln>
          </c:spPr>
        </c:title>
        <c:numFmt formatCode="0" sourceLinked="0"/>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48657024"/>
        <c:crosses val="autoZero"/>
        <c:crossBetween val="between"/>
        <c:majorUnit val="11"/>
        <c:minorUnit val="4"/>
      </c:valAx>
      <c:spPr>
        <a:noFill/>
        <a:ln w="25399">
          <a:noFill/>
        </a:ln>
      </c:spPr>
    </c:plotArea>
    <c:plotVisOnly val="1"/>
    <c:dispBlanksAs val="gap"/>
  </c:chart>
  <c:spPr>
    <a:noFill/>
    <a:ln>
      <a:noFill/>
    </a:ln>
  </c:spPr>
  <c:txPr>
    <a:bodyPr/>
    <a:lstStyle/>
    <a:p>
      <a:pPr>
        <a:defRPr sz="825" b="0" i="0" u="none" strike="noStrike" baseline="0">
          <a:solidFill>
            <a:srgbClr val="000000"/>
          </a:solidFill>
          <a:latin typeface="Arial Cyr"/>
          <a:ea typeface="Arial Cyr"/>
          <a:cs typeface="Arial Cyr"/>
        </a:defRPr>
      </a:pPr>
      <a:endParaRPr lang="ru-RU"/>
    </a:p>
  </c:tx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2224448897795596"/>
          <c:y val="0.23262839879154079"/>
          <c:w val="0.85370741482965951"/>
          <c:h val="0.58308157099697866"/>
        </c:manualLayout>
      </c:layout>
      <c:lineChart>
        <c:grouping val="standard"/>
        <c:ser>
          <c:idx val="1"/>
          <c:order val="0"/>
          <c:tx>
            <c:strRef>
              <c:f>Sheet1!$A$3</c:f>
              <c:strCache>
                <c:ptCount val="1"/>
                <c:pt idx="0">
                  <c:v>Центральный</c:v>
                </c:pt>
              </c:strCache>
            </c:strRef>
          </c:tx>
          <c:spPr>
            <a:ln w="12700">
              <a:solidFill>
                <a:srgbClr val="0000FF"/>
              </a:solidFill>
              <a:prstDash val="solid"/>
            </a:ln>
          </c:spPr>
          <c:marker>
            <c:symbol val="diamond"/>
            <c:size val="5"/>
            <c:spPr>
              <a:solidFill>
                <a:srgbClr val="0000FF"/>
              </a:solidFill>
              <a:ln>
                <a:solidFill>
                  <a:srgbClr val="0000FF"/>
                </a:solidFill>
                <a:prstDash val="solid"/>
              </a:ln>
            </c:spPr>
          </c:marker>
          <c:cat>
            <c:numRef>
              <c:f>Sheet1!$B$1:$K$1</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Sheet1!$B$3:$K$3</c:f>
              <c:numCache>
                <c:formatCode>General</c:formatCode>
                <c:ptCount val="10"/>
                <c:pt idx="0">
                  <c:v>18.399999999999999</c:v>
                </c:pt>
                <c:pt idx="1">
                  <c:v>21.4</c:v>
                </c:pt>
                <c:pt idx="2">
                  <c:v>19.3</c:v>
                </c:pt>
                <c:pt idx="3">
                  <c:v>15.2</c:v>
                </c:pt>
                <c:pt idx="4">
                  <c:v>15.1</c:v>
                </c:pt>
                <c:pt idx="5">
                  <c:v>13.5</c:v>
                </c:pt>
                <c:pt idx="6">
                  <c:v>13.9</c:v>
                </c:pt>
                <c:pt idx="7">
                  <c:v>13.5</c:v>
                </c:pt>
                <c:pt idx="8">
                  <c:v>14</c:v>
                </c:pt>
                <c:pt idx="9">
                  <c:v>13.1</c:v>
                </c:pt>
              </c:numCache>
            </c:numRef>
          </c:val>
        </c:ser>
        <c:ser>
          <c:idx val="2"/>
          <c:order val="1"/>
          <c:tx>
            <c:strRef>
              <c:f>Sheet1!$A$4</c:f>
              <c:strCache>
                <c:ptCount val="1"/>
                <c:pt idx="0">
                  <c:v>Северо-Западный</c:v>
                </c:pt>
              </c:strCache>
            </c:strRef>
          </c:tx>
          <c:spPr>
            <a:ln w="12700">
              <a:solidFill>
                <a:srgbClr val="FF99CC"/>
              </a:solidFill>
              <a:prstDash val="solid"/>
            </a:ln>
          </c:spPr>
          <c:marker>
            <c:symbol val="x"/>
            <c:size val="5"/>
            <c:spPr>
              <a:solidFill>
                <a:srgbClr val="FF99CC"/>
              </a:solidFill>
              <a:ln>
                <a:solidFill>
                  <a:srgbClr val="FF99CC"/>
                </a:solidFill>
                <a:prstDash val="solid"/>
              </a:ln>
            </c:spPr>
          </c:marker>
          <c:cat>
            <c:numRef>
              <c:f>Sheet1!$B$1:$K$1</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Sheet1!$B$4:$K$4</c:f>
              <c:numCache>
                <c:formatCode>General</c:formatCode>
                <c:ptCount val="10"/>
                <c:pt idx="0">
                  <c:v>11</c:v>
                </c:pt>
                <c:pt idx="1">
                  <c:v>14.3</c:v>
                </c:pt>
                <c:pt idx="2">
                  <c:v>13</c:v>
                </c:pt>
                <c:pt idx="3">
                  <c:v>10.3</c:v>
                </c:pt>
                <c:pt idx="4">
                  <c:v>9.7000000000000011</c:v>
                </c:pt>
                <c:pt idx="5">
                  <c:v>11</c:v>
                </c:pt>
                <c:pt idx="6">
                  <c:v>10.6</c:v>
                </c:pt>
                <c:pt idx="7">
                  <c:v>9.9</c:v>
                </c:pt>
                <c:pt idx="8">
                  <c:v>11.8</c:v>
                </c:pt>
                <c:pt idx="9">
                  <c:v>8</c:v>
                </c:pt>
              </c:numCache>
            </c:numRef>
          </c:val>
        </c:ser>
        <c:ser>
          <c:idx val="3"/>
          <c:order val="2"/>
          <c:tx>
            <c:strRef>
              <c:f>Sheet1!$A$5</c:f>
              <c:strCache>
                <c:ptCount val="1"/>
                <c:pt idx="0">
                  <c:v>Южный</c:v>
                </c:pt>
              </c:strCache>
            </c:strRef>
          </c:tx>
          <c:spPr>
            <a:ln w="12700">
              <a:solidFill>
                <a:srgbClr val="000000"/>
              </a:solidFill>
              <a:prstDash val="solid"/>
            </a:ln>
          </c:spPr>
          <c:marker>
            <c:symbol val="circle"/>
            <c:size val="5"/>
            <c:spPr>
              <a:solidFill>
                <a:srgbClr val="FFFFFF"/>
              </a:solidFill>
              <a:ln>
                <a:solidFill>
                  <a:srgbClr val="000000"/>
                </a:solidFill>
                <a:prstDash val="solid"/>
              </a:ln>
            </c:spPr>
          </c:marker>
          <c:cat>
            <c:numRef>
              <c:f>Sheet1!$B$1:$K$1</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Sheet1!$B$5:$K$5</c:f>
              <c:numCache>
                <c:formatCode>General</c:formatCode>
                <c:ptCount val="10"/>
                <c:pt idx="0">
                  <c:v>25</c:v>
                </c:pt>
                <c:pt idx="1">
                  <c:v>22.8</c:v>
                </c:pt>
                <c:pt idx="2">
                  <c:v>25</c:v>
                </c:pt>
                <c:pt idx="3">
                  <c:v>22.7</c:v>
                </c:pt>
                <c:pt idx="4">
                  <c:v>26.1</c:v>
                </c:pt>
                <c:pt idx="5">
                  <c:v>26.5</c:v>
                </c:pt>
                <c:pt idx="6">
                  <c:v>22.6</c:v>
                </c:pt>
                <c:pt idx="7">
                  <c:v>20</c:v>
                </c:pt>
                <c:pt idx="8">
                  <c:v>19</c:v>
                </c:pt>
                <c:pt idx="9">
                  <c:v>19.05</c:v>
                </c:pt>
              </c:numCache>
            </c:numRef>
          </c:val>
        </c:ser>
        <c:ser>
          <c:idx val="4"/>
          <c:order val="3"/>
          <c:tx>
            <c:strRef>
              <c:f>Sheet1!$A$6</c:f>
              <c:strCache>
                <c:ptCount val="1"/>
                <c:pt idx="0">
                  <c:v>Уральский</c:v>
                </c:pt>
              </c:strCache>
            </c:strRef>
          </c:tx>
          <c:spPr>
            <a:ln w="12700">
              <a:solidFill>
                <a:srgbClr val="666699"/>
              </a:solidFill>
              <a:prstDash val="solid"/>
            </a:ln>
          </c:spPr>
          <c:marker>
            <c:symbol val="x"/>
            <c:size val="5"/>
            <c:spPr>
              <a:solidFill>
                <a:srgbClr val="FFFFFF"/>
              </a:solidFill>
              <a:ln>
                <a:solidFill>
                  <a:srgbClr val="666699"/>
                </a:solidFill>
                <a:prstDash val="solid"/>
              </a:ln>
            </c:spPr>
          </c:marker>
          <c:cat>
            <c:numRef>
              <c:f>Sheet1!$B$1:$K$1</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Sheet1!$B$6:$K$6</c:f>
              <c:numCache>
                <c:formatCode>General</c:formatCode>
                <c:ptCount val="10"/>
                <c:pt idx="0">
                  <c:v>5.6</c:v>
                </c:pt>
                <c:pt idx="1">
                  <c:v>4.2</c:v>
                </c:pt>
                <c:pt idx="2">
                  <c:v>4.5</c:v>
                </c:pt>
                <c:pt idx="3">
                  <c:v>4.5</c:v>
                </c:pt>
                <c:pt idx="4">
                  <c:v>3.4</c:v>
                </c:pt>
                <c:pt idx="5">
                  <c:v>2.7</c:v>
                </c:pt>
                <c:pt idx="6">
                  <c:v>3</c:v>
                </c:pt>
                <c:pt idx="7">
                  <c:v>3.2</c:v>
                </c:pt>
                <c:pt idx="8">
                  <c:v>3.7</c:v>
                </c:pt>
                <c:pt idx="9">
                  <c:v>2</c:v>
                </c:pt>
              </c:numCache>
            </c:numRef>
          </c:val>
        </c:ser>
        <c:ser>
          <c:idx val="5"/>
          <c:order val="4"/>
          <c:tx>
            <c:strRef>
              <c:f>Sheet1!$A$7</c:f>
              <c:strCache>
                <c:ptCount val="1"/>
                <c:pt idx="0">
                  <c:v>Сибирский</c:v>
                </c:pt>
              </c:strCache>
            </c:strRef>
          </c:tx>
          <c:spPr>
            <a:ln w="12700">
              <a:solidFill>
                <a:srgbClr val="993366"/>
              </a:solidFill>
              <a:prstDash val="solid"/>
            </a:ln>
          </c:spPr>
          <c:marker>
            <c:symbol val="star"/>
            <c:size val="5"/>
            <c:spPr>
              <a:solidFill>
                <a:srgbClr val="FFFFFF"/>
              </a:solidFill>
              <a:ln>
                <a:solidFill>
                  <a:srgbClr val="993366"/>
                </a:solidFill>
                <a:prstDash val="solid"/>
              </a:ln>
            </c:spPr>
          </c:marker>
          <c:cat>
            <c:numRef>
              <c:f>Sheet1!$B$1:$K$1</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Sheet1!$B$7:$K$7</c:f>
              <c:numCache>
                <c:formatCode>General</c:formatCode>
                <c:ptCount val="10"/>
                <c:pt idx="0">
                  <c:v>17.899999999999999</c:v>
                </c:pt>
                <c:pt idx="1">
                  <c:v>18.3</c:v>
                </c:pt>
                <c:pt idx="2">
                  <c:v>17.100000000000001</c:v>
                </c:pt>
                <c:pt idx="3">
                  <c:v>17.600000000000001</c:v>
                </c:pt>
                <c:pt idx="4">
                  <c:v>16.399999999999999</c:v>
                </c:pt>
                <c:pt idx="5">
                  <c:v>14.6</c:v>
                </c:pt>
                <c:pt idx="6">
                  <c:v>13.8</c:v>
                </c:pt>
                <c:pt idx="7">
                  <c:v>11.8</c:v>
                </c:pt>
                <c:pt idx="8">
                  <c:v>12.3</c:v>
                </c:pt>
                <c:pt idx="9">
                  <c:v>9.6</c:v>
                </c:pt>
              </c:numCache>
            </c:numRef>
          </c:val>
        </c:ser>
        <c:marker val="1"/>
        <c:axId val="548588544"/>
        <c:axId val="548410496"/>
      </c:lineChart>
      <c:catAx>
        <c:axId val="548588544"/>
        <c:scaling>
          <c:orientation val="minMax"/>
        </c:scaling>
        <c:axPos val="b"/>
        <c:title>
          <c:tx>
            <c:rich>
              <a:bodyPr/>
              <a:lstStyle/>
              <a:p>
                <a:pPr>
                  <a:defRPr sz="900" b="0" i="0" u="none" strike="noStrike" baseline="0">
                    <a:solidFill>
                      <a:srgbClr val="000000"/>
                    </a:solidFill>
                    <a:latin typeface="Arial Cyr"/>
                    <a:ea typeface="Arial Cyr"/>
                    <a:cs typeface="Arial Cyr"/>
                  </a:defRPr>
                </a:pPr>
                <a:r>
                  <a:t>Годы</a:t>
                </a:r>
              </a:p>
            </c:rich>
          </c:tx>
          <c:layout>
            <c:manualLayout>
              <c:xMode val="edge"/>
              <c:yMode val="edge"/>
              <c:x val="0.5130260521042086"/>
              <c:y val="0.93051359516616283"/>
            </c:manualLayout>
          </c:layout>
          <c:spPr>
            <a:noFill/>
            <a:ln w="25401">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48410496"/>
        <c:crossesAt val="0"/>
        <c:auto val="1"/>
        <c:lblAlgn val="ctr"/>
        <c:lblOffset val="100"/>
        <c:tickLblSkip val="1"/>
        <c:tickMarkSkip val="1"/>
      </c:catAx>
      <c:valAx>
        <c:axId val="548410496"/>
        <c:scaling>
          <c:orientation val="minMax"/>
          <c:max val="26.5"/>
          <c:min val="0"/>
        </c:scaling>
        <c:axPos val="l"/>
        <c:title>
          <c:tx>
            <c:rich>
              <a:bodyPr/>
              <a:lstStyle/>
              <a:p>
                <a:pPr>
                  <a:defRPr sz="900" b="0" i="0" u="none" strike="noStrike" baseline="0">
                    <a:solidFill>
                      <a:srgbClr val="000000"/>
                    </a:solidFill>
                    <a:latin typeface="Arial Cyr"/>
                    <a:ea typeface="Arial Cyr"/>
                    <a:cs typeface="Arial Cyr"/>
                  </a:defRPr>
                </a:pPr>
                <a:r>
                  <a:t>Численность, тыс. особей      </a:t>
                </a:r>
              </a:p>
            </c:rich>
          </c:tx>
          <c:layout>
            <c:manualLayout>
              <c:xMode val="edge"/>
              <c:yMode val="edge"/>
              <c:x val="2.4048096192384769E-2"/>
              <c:y val="0.29305135951661626"/>
            </c:manualLayout>
          </c:layout>
          <c:spPr>
            <a:noFill/>
            <a:ln w="25401">
              <a:noFill/>
            </a:ln>
          </c:spPr>
        </c:title>
        <c:numFmt formatCode="0" sourceLinked="0"/>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48588544"/>
        <c:crosses val="autoZero"/>
        <c:crossBetween val="between"/>
        <c:majorUnit val="5"/>
      </c:valAx>
      <c:spPr>
        <a:noFill/>
        <a:ln w="25401">
          <a:noFill/>
        </a:ln>
      </c:spPr>
    </c:plotArea>
    <c:legend>
      <c:legendPos val="r"/>
      <c:layout>
        <c:manualLayout>
          <c:xMode val="edge"/>
          <c:yMode val="edge"/>
          <c:x val="0.26052104208416826"/>
          <c:y val="6.6465256797583083E-2"/>
          <c:w val="0.69939879759519075"/>
          <c:h val="0.13293051359516625"/>
        </c:manualLayout>
      </c:layout>
      <c:spPr>
        <a:solidFill>
          <a:srgbClr val="FFFFFF"/>
        </a:solidFill>
        <a:ln w="12700">
          <a:solidFill>
            <a:srgbClr val="FFFFFF"/>
          </a:solidFill>
          <a:prstDash val="solid"/>
        </a:ln>
      </c:spPr>
      <c:txPr>
        <a:bodyPr/>
        <a:lstStyle/>
        <a:p>
          <a:pPr>
            <a:defRPr sz="735" b="0"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000" b="0" i="0" u="none" strike="noStrike" baseline="0">
          <a:solidFill>
            <a:srgbClr val="000000"/>
          </a:solidFill>
          <a:latin typeface="Arial Cyr"/>
          <a:ea typeface="Arial Cyr"/>
          <a:cs typeface="Arial Cyr"/>
        </a:defRPr>
      </a:pPr>
      <a:endParaRPr lang="ru-RU"/>
    </a:p>
  </c:txPr>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0898876404494405E-2"/>
          <c:y val="0.10194174757281556"/>
          <c:w val="0.84943820224719124"/>
          <c:h val="0.65048543689320415"/>
        </c:manualLayout>
      </c:layout>
      <c:barChart>
        <c:barDir val="col"/>
        <c:grouping val="clustered"/>
        <c:ser>
          <c:idx val="0"/>
          <c:order val="0"/>
          <c:tx>
            <c:strRef>
              <c:f>Sheet1!$A$2</c:f>
              <c:strCache>
                <c:ptCount val="1"/>
                <c:pt idx="0">
                  <c:v>Среднее число контактов</c:v>
                </c:pt>
              </c:strCache>
            </c:strRef>
          </c:tx>
          <c:spPr>
            <a:solidFill>
              <a:srgbClr val="CCCCFF"/>
            </a:solidFill>
            <a:ln w="12700">
              <a:solidFill>
                <a:srgbClr val="000000"/>
              </a:solidFill>
              <a:prstDash val="solid"/>
            </a:ln>
          </c:spPr>
          <c:cat>
            <c:numRef>
              <c:f>Sheet1!$B$1:$J$1</c:f>
              <c:numCache>
                <c:formatCode>General</c:formatCode>
                <c:ptCount val="9"/>
                <c:pt idx="0">
                  <c:v>2000</c:v>
                </c:pt>
                <c:pt idx="1">
                  <c:v>2001</c:v>
                </c:pt>
                <c:pt idx="2">
                  <c:v>2002</c:v>
                </c:pt>
                <c:pt idx="3">
                  <c:v>2003</c:v>
                </c:pt>
                <c:pt idx="4">
                  <c:v>2004</c:v>
                </c:pt>
                <c:pt idx="5">
                  <c:v>2005</c:v>
                </c:pt>
                <c:pt idx="6">
                  <c:v>2006</c:v>
                </c:pt>
                <c:pt idx="7">
                  <c:v>2007</c:v>
                </c:pt>
                <c:pt idx="8">
                  <c:v>2008</c:v>
                </c:pt>
              </c:numCache>
            </c:numRef>
          </c:cat>
          <c:val>
            <c:numRef>
              <c:f>Sheet1!$B$2:$J$2</c:f>
              <c:numCache>
                <c:formatCode>General</c:formatCode>
                <c:ptCount val="9"/>
                <c:pt idx="0">
                  <c:v>10.200000000000001</c:v>
                </c:pt>
                <c:pt idx="1">
                  <c:v>11.5</c:v>
                </c:pt>
                <c:pt idx="2">
                  <c:v>9.1</c:v>
                </c:pt>
                <c:pt idx="3">
                  <c:v>9.8000000000000007</c:v>
                </c:pt>
                <c:pt idx="4">
                  <c:v>9.8000000000000007</c:v>
                </c:pt>
                <c:pt idx="5">
                  <c:v>9.2000000000000011</c:v>
                </c:pt>
                <c:pt idx="6">
                  <c:v>10.200000000000001</c:v>
                </c:pt>
                <c:pt idx="7">
                  <c:v>11.3</c:v>
                </c:pt>
                <c:pt idx="8">
                  <c:v>9.3000000000000007</c:v>
                </c:pt>
              </c:numCache>
            </c:numRef>
          </c:val>
        </c:ser>
        <c:ser>
          <c:idx val="1"/>
          <c:order val="1"/>
          <c:tx>
            <c:strRef>
              <c:f>Sheet1!$A$3</c:f>
              <c:strCache>
                <c:ptCount val="1"/>
                <c:pt idx="0">
                  <c:v>точек без тяги, %</c:v>
                </c:pt>
              </c:strCache>
            </c:strRef>
          </c:tx>
          <c:spPr>
            <a:solidFill>
              <a:srgbClr val="666699"/>
            </a:solidFill>
            <a:ln w="12700">
              <a:solidFill>
                <a:srgbClr val="000000"/>
              </a:solidFill>
              <a:prstDash val="solid"/>
            </a:ln>
          </c:spPr>
          <c:cat>
            <c:numRef>
              <c:f>Sheet1!$B$1:$J$1</c:f>
              <c:numCache>
                <c:formatCode>General</c:formatCode>
                <c:ptCount val="9"/>
                <c:pt idx="0">
                  <c:v>2000</c:v>
                </c:pt>
                <c:pt idx="1">
                  <c:v>2001</c:v>
                </c:pt>
                <c:pt idx="2">
                  <c:v>2002</c:v>
                </c:pt>
                <c:pt idx="3">
                  <c:v>2003</c:v>
                </c:pt>
                <c:pt idx="4">
                  <c:v>2004</c:v>
                </c:pt>
                <c:pt idx="5">
                  <c:v>2005</c:v>
                </c:pt>
                <c:pt idx="6">
                  <c:v>2006</c:v>
                </c:pt>
                <c:pt idx="7">
                  <c:v>2007</c:v>
                </c:pt>
                <c:pt idx="8">
                  <c:v>2008</c:v>
                </c:pt>
              </c:numCache>
            </c:numRef>
          </c:cat>
          <c:val>
            <c:numRef>
              <c:f>Sheet1!$B$3:$J$3</c:f>
              <c:numCache>
                <c:formatCode>General</c:formatCode>
                <c:ptCount val="9"/>
                <c:pt idx="0">
                  <c:v>15.3</c:v>
                </c:pt>
                <c:pt idx="1">
                  <c:v>8.9</c:v>
                </c:pt>
                <c:pt idx="2">
                  <c:v>7.2</c:v>
                </c:pt>
                <c:pt idx="3">
                  <c:v>6.2</c:v>
                </c:pt>
                <c:pt idx="4">
                  <c:v>5</c:v>
                </c:pt>
                <c:pt idx="5">
                  <c:v>11.2</c:v>
                </c:pt>
                <c:pt idx="6">
                  <c:v>10.200000000000001</c:v>
                </c:pt>
                <c:pt idx="7">
                  <c:v>5.5</c:v>
                </c:pt>
                <c:pt idx="8">
                  <c:v>14</c:v>
                </c:pt>
              </c:numCache>
            </c:numRef>
          </c:val>
        </c:ser>
        <c:axId val="548435072"/>
        <c:axId val="548436992"/>
      </c:barChart>
      <c:catAx>
        <c:axId val="548435072"/>
        <c:scaling>
          <c:orientation val="minMax"/>
        </c:scaling>
        <c:axPos val="b"/>
        <c:title>
          <c:tx>
            <c:rich>
              <a:bodyPr/>
              <a:lstStyle/>
              <a:p>
                <a:pPr>
                  <a:defRPr sz="900" b="0" i="0" u="none" strike="noStrike" baseline="0">
                    <a:solidFill>
                      <a:srgbClr val="000000"/>
                    </a:solidFill>
                    <a:latin typeface="Arial Cyr"/>
                    <a:ea typeface="Arial Cyr"/>
                    <a:cs typeface="Arial Cyr"/>
                  </a:defRPr>
                </a:pPr>
                <a:r>
                  <a:t>Годы</a:t>
                </a:r>
              </a:p>
            </c:rich>
          </c:tx>
          <c:layout>
            <c:manualLayout>
              <c:xMode val="edge"/>
              <c:yMode val="edge"/>
              <c:x val="0.46516853932584296"/>
              <c:y val="0.89320388349514568"/>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48436992"/>
        <c:crosses val="autoZero"/>
        <c:auto val="1"/>
        <c:lblAlgn val="ctr"/>
        <c:lblOffset val="100"/>
        <c:tickLblSkip val="1"/>
        <c:tickMarkSkip val="1"/>
      </c:catAx>
      <c:valAx>
        <c:axId val="548436992"/>
        <c:scaling>
          <c:orientation val="minMax"/>
          <c:max val="16"/>
        </c:scaling>
        <c:axPos val="l"/>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48435072"/>
        <c:crosses val="autoZero"/>
        <c:crossBetween val="between"/>
        <c:majorUnit val="2"/>
      </c:valAx>
      <c:spPr>
        <a:noFill/>
        <a:ln w="25400">
          <a:noFill/>
        </a:ln>
      </c:spPr>
    </c:plotArea>
    <c:legend>
      <c:legendPos val="r"/>
      <c:layout>
        <c:manualLayout>
          <c:xMode val="edge"/>
          <c:yMode val="edge"/>
          <c:x val="0.21797752808988763"/>
          <c:y val="0"/>
          <c:w val="0.66292134831460692"/>
          <c:h val="0.12621359223300968"/>
        </c:manualLayout>
      </c:layout>
      <c:spPr>
        <a:noFill/>
        <a:ln w="25400">
          <a:noFill/>
        </a:ln>
      </c:spPr>
      <c:txPr>
        <a:bodyPr/>
        <a:lstStyle/>
        <a:p>
          <a:pPr>
            <a:defRPr sz="735" b="0"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900" b="1" i="0" u="none" strike="noStrike" baseline="0">
          <a:solidFill>
            <a:srgbClr val="000000"/>
          </a:solidFill>
          <a:latin typeface="Arial Cyr"/>
          <a:ea typeface="Arial Cyr"/>
          <a:cs typeface="Arial Cyr"/>
        </a:defRPr>
      </a:pPr>
      <a:endParaRPr lang="ru-RU"/>
    </a:p>
  </c:txPr>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653104925053528E-2"/>
          <c:y val="5.1724137931034496E-2"/>
          <c:w val="0.87580299785867255"/>
          <c:h val="0.72844827586206873"/>
        </c:manualLayout>
      </c:layout>
      <c:barChart>
        <c:barDir val="col"/>
        <c:grouping val="clustered"/>
        <c:ser>
          <c:idx val="0"/>
          <c:order val="0"/>
          <c:tx>
            <c:strRef>
              <c:f>Sheet1!$A$2</c:f>
              <c:strCache>
                <c:ptCount val="1"/>
                <c:pt idx="0">
                  <c:v>Среднее число контактов</c:v>
                </c:pt>
              </c:strCache>
            </c:strRef>
          </c:tx>
          <c:spPr>
            <a:solidFill>
              <a:srgbClr val="CCFFCC"/>
            </a:solidFill>
            <a:ln w="12700">
              <a:solidFill>
                <a:srgbClr val="000000"/>
              </a:solidFill>
              <a:prstDash val="solid"/>
            </a:ln>
          </c:spPr>
          <c:cat>
            <c:numRef>
              <c:f>Sheet1!$B$1:$M$1</c:f>
              <c:numCache>
                <c:formatCode>General</c:formatCode>
                <c:ptCount val="12"/>
                <c:pt idx="0">
                  <c:v>1999</c:v>
                </c:pt>
                <c:pt idx="1">
                  <c:v>2000</c:v>
                </c:pt>
                <c:pt idx="2">
                  <c:v>2001</c:v>
                </c:pt>
                <c:pt idx="3">
                  <c:v>2002</c:v>
                </c:pt>
                <c:pt idx="4">
                  <c:v>2003</c:v>
                </c:pt>
                <c:pt idx="5">
                  <c:v>2004</c:v>
                </c:pt>
                <c:pt idx="6">
                  <c:v>2005</c:v>
                </c:pt>
                <c:pt idx="7">
                  <c:v>2006</c:v>
                </c:pt>
                <c:pt idx="8">
                  <c:v>2007</c:v>
                </c:pt>
                <c:pt idx="9">
                  <c:v>2008</c:v>
                </c:pt>
                <c:pt idx="10">
                  <c:v>2009</c:v>
                </c:pt>
                <c:pt idx="11">
                  <c:v>2010</c:v>
                </c:pt>
              </c:numCache>
            </c:numRef>
          </c:cat>
          <c:val>
            <c:numRef>
              <c:f>Sheet1!$B$2:$M$2</c:f>
              <c:numCache>
                <c:formatCode>General</c:formatCode>
                <c:ptCount val="12"/>
                <c:pt idx="0">
                  <c:v>9.8000000000000007</c:v>
                </c:pt>
                <c:pt idx="1">
                  <c:v>7.3</c:v>
                </c:pt>
                <c:pt idx="2">
                  <c:v>7.76</c:v>
                </c:pt>
                <c:pt idx="3">
                  <c:v>7.6899999999999995</c:v>
                </c:pt>
                <c:pt idx="4">
                  <c:v>7.67</c:v>
                </c:pt>
                <c:pt idx="5">
                  <c:v>7.5</c:v>
                </c:pt>
                <c:pt idx="6">
                  <c:v>7.3</c:v>
                </c:pt>
                <c:pt idx="7">
                  <c:v>7.98</c:v>
                </c:pt>
                <c:pt idx="8">
                  <c:v>8.3000000000000007</c:v>
                </c:pt>
                <c:pt idx="9">
                  <c:v>7.78</c:v>
                </c:pt>
                <c:pt idx="10">
                  <c:v>7.6599999999999984</c:v>
                </c:pt>
                <c:pt idx="11">
                  <c:v>6.88</c:v>
                </c:pt>
              </c:numCache>
            </c:numRef>
          </c:val>
        </c:ser>
        <c:ser>
          <c:idx val="1"/>
          <c:order val="1"/>
          <c:tx>
            <c:strRef>
              <c:f>Sheet1!$A$3</c:f>
              <c:strCache>
                <c:ptCount val="1"/>
                <c:pt idx="0">
                  <c:v>точек без тяги, %</c:v>
                </c:pt>
              </c:strCache>
            </c:strRef>
          </c:tx>
          <c:spPr>
            <a:solidFill>
              <a:srgbClr val="008000"/>
            </a:solidFill>
            <a:ln w="12700">
              <a:solidFill>
                <a:srgbClr val="000000"/>
              </a:solidFill>
              <a:prstDash val="solid"/>
            </a:ln>
          </c:spPr>
          <c:cat>
            <c:numRef>
              <c:f>Sheet1!$B$1:$M$1</c:f>
              <c:numCache>
                <c:formatCode>General</c:formatCode>
                <c:ptCount val="12"/>
                <c:pt idx="0">
                  <c:v>1999</c:v>
                </c:pt>
                <c:pt idx="1">
                  <c:v>2000</c:v>
                </c:pt>
                <c:pt idx="2">
                  <c:v>2001</c:v>
                </c:pt>
                <c:pt idx="3">
                  <c:v>2002</c:v>
                </c:pt>
                <c:pt idx="4">
                  <c:v>2003</c:v>
                </c:pt>
                <c:pt idx="5">
                  <c:v>2004</c:v>
                </c:pt>
                <c:pt idx="6">
                  <c:v>2005</c:v>
                </c:pt>
                <c:pt idx="7">
                  <c:v>2006</c:v>
                </c:pt>
                <c:pt idx="8">
                  <c:v>2007</c:v>
                </c:pt>
                <c:pt idx="9">
                  <c:v>2008</c:v>
                </c:pt>
                <c:pt idx="10">
                  <c:v>2009</c:v>
                </c:pt>
                <c:pt idx="11">
                  <c:v>2010</c:v>
                </c:pt>
              </c:numCache>
            </c:numRef>
          </c:cat>
          <c:val>
            <c:numRef>
              <c:f>Sheet1!$B$3:$M$3</c:f>
              <c:numCache>
                <c:formatCode>General</c:formatCode>
                <c:ptCount val="12"/>
                <c:pt idx="1">
                  <c:v>1.9000000000000001</c:v>
                </c:pt>
                <c:pt idx="2">
                  <c:v>2.8</c:v>
                </c:pt>
                <c:pt idx="3">
                  <c:v>1.6</c:v>
                </c:pt>
                <c:pt idx="4">
                  <c:v>2.2999999999999998</c:v>
                </c:pt>
                <c:pt idx="5">
                  <c:v>2</c:v>
                </c:pt>
                <c:pt idx="6">
                  <c:v>2.9</c:v>
                </c:pt>
                <c:pt idx="7">
                  <c:v>1.3</c:v>
                </c:pt>
                <c:pt idx="8">
                  <c:v>1.5</c:v>
                </c:pt>
                <c:pt idx="9">
                  <c:v>2.5</c:v>
                </c:pt>
                <c:pt idx="10">
                  <c:v>2.9</c:v>
                </c:pt>
                <c:pt idx="11">
                  <c:v>3.3</c:v>
                </c:pt>
              </c:numCache>
            </c:numRef>
          </c:val>
        </c:ser>
        <c:gapWidth val="60"/>
        <c:axId val="548490240"/>
        <c:axId val="548508800"/>
      </c:barChart>
      <c:catAx>
        <c:axId val="548490240"/>
        <c:scaling>
          <c:orientation val="minMax"/>
        </c:scaling>
        <c:axPos val="b"/>
        <c:title>
          <c:tx>
            <c:rich>
              <a:bodyPr/>
              <a:lstStyle/>
              <a:p>
                <a:pPr>
                  <a:defRPr sz="900" b="0" i="0" u="none" strike="noStrike" baseline="0">
                    <a:solidFill>
                      <a:srgbClr val="000000"/>
                    </a:solidFill>
                    <a:latin typeface="Arial Cyr"/>
                    <a:ea typeface="Arial Cyr"/>
                    <a:cs typeface="Arial Cyr"/>
                  </a:defRPr>
                </a:pPr>
                <a:r>
                  <a:t>Годы</a:t>
                </a:r>
              </a:p>
            </c:rich>
          </c:tx>
          <c:layout>
            <c:manualLayout>
              <c:xMode val="edge"/>
              <c:yMode val="edge"/>
              <c:x val="0.48394004282655245"/>
              <c:y val="0.90517241379310365"/>
            </c:manualLayout>
          </c:layout>
          <c:spPr>
            <a:noFill/>
            <a:ln w="25399">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48508800"/>
        <c:crosses val="autoZero"/>
        <c:auto val="1"/>
        <c:lblAlgn val="ctr"/>
        <c:lblOffset val="100"/>
        <c:tickLblSkip val="1"/>
        <c:tickMarkSkip val="1"/>
      </c:catAx>
      <c:valAx>
        <c:axId val="548508800"/>
        <c:scaling>
          <c:orientation val="minMax"/>
          <c:max val="12"/>
        </c:scaling>
        <c:axPos val="l"/>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48490240"/>
        <c:crosses val="autoZero"/>
        <c:crossBetween val="between"/>
        <c:majorUnit val="2"/>
      </c:valAx>
      <c:spPr>
        <a:noFill/>
        <a:ln w="25399">
          <a:noFill/>
        </a:ln>
      </c:spPr>
    </c:plotArea>
    <c:legend>
      <c:legendPos val="r"/>
      <c:layout>
        <c:manualLayout>
          <c:xMode val="edge"/>
          <c:yMode val="edge"/>
          <c:x val="0.19914346895074947"/>
          <c:y val="8.1896551724137928E-2"/>
          <c:w val="0.6316916488222698"/>
          <c:h val="0.11206896551724138"/>
        </c:manualLayout>
      </c:layout>
      <c:spPr>
        <a:noFill/>
        <a:ln w="25399">
          <a:noFill/>
        </a:ln>
      </c:spPr>
      <c:txPr>
        <a:bodyPr/>
        <a:lstStyle/>
        <a:p>
          <a:pPr>
            <a:defRPr sz="735" b="0"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025" b="1" i="0" u="none" strike="noStrike" baseline="0">
          <a:solidFill>
            <a:srgbClr val="000000"/>
          </a:solidFill>
          <a:latin typeface="Arial Cyr"/>
          <a:ea typeface="Arial Cyr"/>
          <a:cs typeface="Arial Cyr"/>
        </a:defRPr>
      </a:pPr>
      <a:endParaRPr lang="ru-RU"/>
    </a:p>
  </c:tx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5779092702169631"/>
          <c:y val="4.3795620437956248E-2"/>
          <c:w val="0.83826429980276107"/>
          <c:h val="0.78467153284671554"/>
        </c:manualLayout>
      </c:layout>
      <c:barChart>
        <c:barDir val="col"/>
        <c:grouping val="clustered"/>
        <c:ser>
          <c:idx val="0"/>
          <c:order val="0"/>
          <c:tx>
            <c:strRef>
              <c:f>Sheet1!$A$2</c:f>
              <c:strCache>
                <c:ptCount val="1"/>
                <c:pt idx="0">
                  <c:v>Весна</c:v>
                </c:pt>
              </c:strCache>
            </c:strRef>
          </c:tx>
          <c:spPr>
            <a:solidFill>
              <a:srgbClr val="99CC00"/>
            </a:solidFill>
            <a:ln w="12700">
              <a:solidFill>
                <a:srgbClr val="000000"/>
              </a:solidFill>
              <a:prstDash val="solid"/>
            </a:ln>
          </c:spPr>
          <c:cat>
            <c:numRef>
              <c:f>Sheet1!$B$1:$M$1</c:f>
              <c:numCache>
                <c:formatCode>General</c:formatCode>
                <c:ptCount val="12"/>
                <c:pt idx="0">
                  <c:v>1996</c:v>
                </c:pt>
                <c:pt idx="1">
                  <c:v>1997</c:v>
                </c:pt>
                <c:pt idx="2">
                  <c:v>1998</c:v>
                </c:pt>
                <c:pt idx="3">
                  <c:v>1999</c:v>
                </c:pt>
                <c:pt idx="4">
                  <c:v>2000</c:v>
                </c:pt>
                <c:pt idx="5">
                  <c:v>2001</c:v>
                </c:pt>
                <c:pt idx="6">
                  <c:v>2002</c:v>
                </c:pt>
                <c:pt idx="7">
                  <c:v>2003</c:v>
                </c:pt>
                <c:pt idx="8">
                  <c:v>2004</c:v>
                </c:pt>
                <c:pt idx="9">
                  <c:v>2005</c:v>
                </c:pt>
                <c:pt idx="10">
                  <c:v>2006</c:v>
                </c:pt>
                <c:pt idx="11">
                  <c:v>2007</c:v>
                </c:pt>
              </c:numCache>
            </c:numRef>
          </c:cat>
          <c:val>
            <c:numRef>
              <c:f>Sheet1!$B$2:$M$2</c:f>
              <c:numCache>
                <c:formatCode>General</c:formatCode>
                <c:ptCount val="12"/>
                <c:pt idx="0">
                  <c:v>154.56</c:v>
                </c:pt>
                <c:pt idx="1">
                  <c:v>148.59</c:v>
                </c:pt>
                <c:pt idx="2">
                  <c:v>145.89000000000001</c:v>
                </c:pt>
                <c:pt idx="3">
                  <c:v>159.91999999999999</c:v>
                </c:pt>
                <c:pt idx="4">
                  <c:v>147</c:v>
                </c:pt>
                <c:pt idx="5">
                  <c:v>160.75</c:v>
                </c:pt>
                <c:pt idx="6">
                  <c:v>143.79</c:v>
                </c:pt>
                <c:pt idx="7">
                  <c:v>135.73999999999998</c:v>
                </c:pt>
                <c:pt idx="8">
                  <c:v>169.67</c:v>
                </c:pt>
                <c:pt idx="9">
                  <c:v>157.80000000000001</c:v>
                </c:pt>
                <c:pt idx="10">
                  <c:v>104.06</c:v>
                </c:pt>
                <c:pt idx="11">
                  <c:v>164.46</c:v>
                </c:pt>
              </c:numCache>
            </c:numRef>
          </c:val>
        </c:ser>
        <c:ser>
          <c:idx val="1"/>
          <c:order val="1"/>
          <c:tx>
            <c:strRef>
              <c:f>Sheet1!$A$3</c:f>
              <c:strCache>
                <c:ptCount val="1"/>
                <c:pt idx="0">
                  <c:v>Осень</c:v>
                </c:pt>
              </c:strCache>
            </c:strRef>
          </c:tx>
          <c:spPr>
            <a:pattFill prst="pct5">
              <a:fgClr>
                <a:srgbClr val="FF0000"/>
              </a:fgClr>
              <a:bgClr>
                <a:srgbClr val="FFCC00"/>
              </a:bgClr>
            </a:pattFill>
            <a:ln w="12700">
              <a:solidFill>
                <a:srgbClr val="000000"/>
              </a:solidFill>
              <a:prstDash val="solid"/>
            </a:ln>
          </c:spPr>
          <c:cat>
            <c:numRef>
              <c:f>Sheet1!$B$1:$M$1</c:f>
              <c:numCache>
                <c:formatCode>General</c:formatCode>
                <c:ptCount val="12"/>
                <c:pt idx="0">
                  <c:v>1996</c:v>
                </c:pt>
                <c:pt idx="1">
                  <c:v>1997</c:v>
                </c:pt>
                <c:pt idx="2">
                  <c:v>1998</c:v>
                </c:pt>
                <c:pt idx="3">
                  <c:v>1999</c:v>
                </c:pt>
                <c:pt idx="4">
                  <c:v>2000</c:v>
                </c:pt>
                <c:pt idx="5">
                  <c:v>2001</c:v>
                </c:pt>
                <c:pt idx="6">
                  <c:v>2002</c:v>
                </c:pt>
                <c:pt idx="7">
                  <c:v>2003</c:v>
                </c:pt>
                <c:pt idx="8">
                  <c:v>2004</c:v>
                </c:pt>
                <c:pt idx="9">
                  <c:v>2005</c:v>
                </c:pt>
                <c:pt idx="10">
                  <c:v>2006</c:v>
                </c:pt>
                <c:pt idx="11">
                  <c:v>2007</c:v>
                </c:pt>
              </c:numCache>
            </c:numRef>
          </c:cat>
          <c:val>
            <c:numRef>
              <c:f>Sheet1!$B$3:$M$3</c:f>
              <c:numCache>
                <c:formatCode>General</c:formatCode>
                <c:ptCount val="12"/>
                <c:pt idx="2">
                  <c:v>53.052</c:v>
                </c:pt>
                <c:pt idx="3">
                  <c:v>57.373000000000005</c:v>
                </c:pt>
                <c:pt idx="4">
                  <c:v>53.457999999999998</c:v>
                </c:pt>
                <c:pt idx="5">
                  <c:v>52.402000000000001</c:v>
                </c:pt>
                <c:pt idx="6">
                  <c:v>45.621000000000002</c:v>
                </c:pt>
                <c:pt idx="7">
                  <c:v>45.703000000000003</c:v>
                </c:pt>
                <c:pt idx="8">
                  <c:v>46.563000000000002</c:v>
                </c:pt>
                <c:pt idx="9">
                  <c:v>72.191000000000003</c:v>
                </c:pt>
                <c:pt idx="10">
                  <c:v>40.346000000000004</c:v>
                </c:pt>
              </c:numCache>
            </c:numRef>
          </c:val>
        </c:ser>
        <c:gapWidth val="60"/>
        <c:axId val="548463744"/>
        <c:axId val="548465664"/>
      </c:barChart>
      <c:catAx>
        <c:axId val="548463744"/>
        <c:scaling>
          <c:orientation val="minMax"/>
        </c:scaling>
        <c:axPos val="b"/>
        <c:title>
          <c:tx>
            <c:rich>
              <a:bodyPr/>
              <a:lstStyle/>
              <a:p>
                <a:pPr>
                  <a:defRPr sz="900" b="0" i="0" u="none" strike="noStrike" baseline="0">
                    <a:solidFill>
                      <a:srgbClr val="000000"/>
                    </a:solidFill>
                    <a:latin typeface="Arial Cyr"/>
                    <a:ea typeface="Arial Cyr"/>
                    <a:cs typeface="Arial Cyr"/>
                  </a:defRPr>
                </a:pPr>
                <a:r>
                  <a:t>Годы</a:t>
                </a:r>
              </a:p>
            </c:rich>
          </c:tx>
          <c:layout>
            <c:manualLayout>
              <c:xMode val="edge"/>
              <c:yMode val="edge"/>
              <c:x val="0.54043392504930932"/>
              <c:y val="0.9197080291970805"/>
            </c:manualLayout>
          </c:layout>
          <c:spPr>
            <a:noFill/>
            <a:ln w="25401">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48465664"/>
        <c:crosses val="autoZero"/>
        <c:auto val="1"/>
        <c:lblAlgn val="ctr"/>
        <c:lblOffset val="100"/>
        <c:tickLblSkip val="1"/>
        <c:tickMarkSkip val="1"/>
      </c:catAx>
      <c:valAx>
        <c:axId val="548465664"/>
        <c:scaling>
          <c:orientation val="minMax"/>
          <c:max val="180"/>
          <c:min val="0"/>
        </c:scaling>
        <c:axPos val="l"/>
        <c:title>
          <c:tx>
            <c:rich>
              <a:bodyPr/>
              <a:lstStyle/>
              <a:p>
                <a:pPr>
                  <a:defRPr sz="900" b="0" i="0" u="none" strike="noStrike" baseline="0">
                    <a:solidFill>
                      <a:srgbClr val="000000"/>
                    </a:solidFill>
                    <a:latin typeface="Arial Cyr"/>
                    <a:ea typeface="Arial Cyr"/>
                    <a:cs typeface="Arial Cyr"/>
                  </a:defRPr>
                </a:pPr>
                <a:r>
                  <a:t>Добыча, тыс. особей</a:t>
                </a:r>
              </a:p>
            </c:rich>
          </c:tx>
          <c:layout>
            <c:manualLayout>
              <c:xMode val="edge"/>
              <c:yMode val="edge"/>
              <c:x val="4.7337278106508902E-2"/>
              <c:y val="0.21167883211678831"/>
            </c:manualLayout>
          </c:layout>
          <c:spPr>
            <a:noFill/>
            <a:ln w="25401">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48463744"/>
        <c:crosses val="autoZero"/>
        <c:crossBetween val="between"/>
        <c:majorUnit val="20"/>
      </c:valAx>
      <c:spPr>
        <a:noFill/>
        <a:ln w="25401">
          <a:noFill/>
        </a:ln>
      </c:spPr>
    </c:plotArea>
    <c:legend>
      <c:legendPos val="r"/>
      <c:layout>
        <c:manualLayout>
          <c:xMode val="edge"/>
          <c:yMode val="edge"/>
          <c:x val="0.2228796844181459"/>
          <c:y val="0"/>
          <c:w val="0.40236686390532567"/>
          <c:h val="9.4890510948905105E-2"/>
        </c:manualLayout>
      </c:layout>
      <c:spPr>
        <a:noFill/>
        <a:ln w="25401">
          <a:noFill/>
        </a:ln>
      </c:spPr>
      <c:txPr>
        <a:bodyPr/>
        <a:lstStyle/>
        <a:p>
          <a:pPr>
            <a:defRPr sz="735" b="0"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400000000000001"/>
          <c:y val="0.20640569395017794"/>
          <c:w val="0.82199999999999995"/>
          <c:h val="0.62277580071174399"/>
        </c:manualLayout>
      </c:layout>
      <c:lineChart>
        <c:grouping val="standard"/>
        <c:ser>
          <c:idx val="2"/>
          <c:order val="0"/>
          <c:tx>
            <c:strRef>
              <c:f>Sheet1!$A$4</c:f>
              <c:strCache>
                <c:ptCount val="1"/>
                <c:pt idx="0">
                  <c:v>Сибирский</c:v>
                </c:pt>
              </c:strCache>
            </c:strRef>
          </c:tx>
          <c:spPr>
            <a:ln w="12700">
              <a:solidFill>
                <a:srgbClr val="993366"/>
              </a:solidFill>
              <a:prstDash val="solid"/>
            </a:ln>
          </c:spPr>
          <c:marker>
            <c:symbol val="star"/>
            <c:size val="5"/>
            <c:spPr>
              <a:solidFill>
                <a:srgbClr val="FFFFFF"/>
              </a:solidFill>
              <a:ln>
                <a:solidFill>
                  <a:srgbClr val="993366"/>
                </a:solidFill>
                <a:prstDash val="solid"/>
              </a:ln>
            </c:spPr>
          </c:marker>
          <c:cat>
            <c:numRef>
              <c:f>Sheet1!$B$1:$I$1</c:f>
              <c:numCache>
                <c:formatCode>General</c:formatCode>
                <c:ptCount val="8"/>
                <c:pt idx="0">
                  <c:v>2003</c:v>
                </c:pt>
                <c:pt idx="1">
                  <c:v>2004</c:v>
                </c:pt>
                <c:pt idx="2">
                  <c:v>2005</c:v>
                </c:pt>
                <c:pt idx="3">
                  <c:v>2006</c:v>
                </c:pt>
                <c:pt idx="4">
                  <c:v>2007</c:v>
                </c:pt>
                <c:pt idx="5">
                  <c:v>2008</c:v>
                </c:pt>
                <c:pt idx="6">
                  <c:v>2009</c:v>
                </c:pt>
                <c:pt idx="7">
                  <c:v>2010</c:v>
                </c:pt>
              </c:numCache>
            </c:numRef>
          </c:cat>
          <c:val>
            <c:numRef>
              <c:f>Sheet1!$B$4:$I$4</c:f>
              <c:numCache>
                <c:formatCode>General</c:formatCode>
                <c:ptCount val="8"/>
                <c:pt idx="0">
                  <c:v>107.16999999999999</c:v>
                </c:pt>
                <c:pt idx="1">
                  <c:v>101.64999999999999</c:v>
                </c:pt>
                <c:pt idx="2">
                  <c:v>102.05</c:v>
                </c:pt>
                <c:pt idx="3">
                  <c:v>105.56</c:v>
                </c:pt>
                <c:pt idx="4">
                  <c:v>102.63</c:v>
                </c:pt>
                <c:pt idx="5">
                  <c:v>106.26</c:v>
                </c:pt>
                <c:pt idx="6">
                  <c:v>110.74000000000002</c:v>
                </c:pt>
                <c:pt idx="7">
                  <c:v>111.17999999999998</c:v>
                </c:pt>
              </c:numCache>
            </c:numRef>
          </c:val>
        </c:ser>
        <c:ser>
          <c:idx val="3"/>
          <c:order val="1"/>
          <c:tx>
            <c:strRef>
              <c:f>Sheet1!$A$5</c:f>
              <c:strCache>
                <c:ptCount val="1"/>
                <c:pt idx="0">
                  <c:v>Дальневосточный</c:v>
                </c:pt>
              </c:strCache>
            </c:strRef>
          </c:tx>
          <c:spPr>
            <a:ln w="12700">
              <a:solidFill>
                <a:srgbClr val="99CC00"/>
              </a:solidFill>
              <a:prstDash val="solid"/>
            </a:ln>
          </c:spPr>
          <c:marker>
            <c:symbol val="circle"/>
            <c:size val="4"/>
            <c:spPr>
              <a:solidFill>
                <a:srgbClr val="99CC00"/>
              </a:solidFill>
              <a:ln>
                <a:solidFill>
                  <a:srgbClr val="99CC00"/>
                </a:solidFill>
                <a:prstDash val="solid"/>
              </a:ln>
            </c:spPr>
          </c:marker>
          <c:cat>
            <c:numRef>
              <c:f>Sheet1!$B$1:$I$1</c:f>
              <c:numCache>
                <c:formatCode>General</c:formatCode>
                <c:ptCount val="8"/>
                <c:pt idx="0">
                  <c:v>2003</c:v>
                </c:pt>
                <c:pt idx="1">
                  <c:v>2004</c:v>
                </c:pt>
                <c:pt idx="2">
                  <c:v>2005</c:v>
                </c:pt>
                <c:pt idx="3">
                  <c:v>2006</c:v>
                </c:pt>
                <c:pt idx="4">
                  <c:v>2007</c:v>
                </c:pt>
                <c:pt idx="5">
                  <c:v>2008</c:v>
                </c:pt>
                <c:pt idx="6">
                  <c:v>2009</c:v>
                </c:pt>
                <c:pt idx="7">
                  <c:v>2010</c:v>
                </c:pt>
              </c:numCache>
            </c:numRef>
          </c:cat>
          <c:val>
            <c:numRef>
              <c:f>Sheet1!$B$5:$I$5</c:f>
              <c:numCache>
                <c:formatCode>General</c:formatCode>
                <c:ptCount val="8"/>
                <c:pt idx="0">
                  <c:v>45.620000000000012</c:v>
                </c:pt>
                <c:pt idx="1">
                  <c:v>52.78</c:v>
                </c:pt>
                <c:pt idx="2">
                  <c:v>54.68</c:v>
                </c:pt>
                <c:pt idx="3">
                  <c:v>53.6</c:v>
                </c:pt>
                <c:pt idx="4">
                  <c:v>61.03</c:v>
                </c:pt>
                <c:pt idx="5">
                  <c:v>58.06</c:v>
                </c:pt>
                <c:pt idx="6">
                  <c:v>57.790000000000013</c:v>
                </c:pt>
                <c:pt idx="7">
                  <c:v>58.96</c:v>
                </c:pt>
              </c:numCache>
            </c:numRef>
          </c:val>
        </c:ser>
        <c:marker val="1"/>
        <c:axId val="518815744"/>
        <c:axId val="518818048"/>
      </c:lineChart>
      <c:catAx>
        <c:axId val="518815744"/>
        <c:scaling>
          <c:orientation val="minMax"/>
        </c:scaling>
        <c:axPos val="b"/>
        <c:title>
          <c:tx>
            <c:rich>
              <a:bodyPr/>
              <a:lstStyle/>
              <a:p>
                <a:pPr>
                  <a:defRPr sz="900" b="0" i="0" u="none" strike="noStrike" baseline="0">
                    <a:solidFill>
                      <a:srgbClr val="000000"/>
                    </a:solidFill>
                    <a:latin typeface="Arial Cyr"/>
                    <a:ea typeface="Arial Cyr"/>
                    <a:cs typeface="Arial Cyr"/>
                  </a:defRPr>
                </a:pPr>
                <a:r>
                  <a:t>Годы</a:t>
                </a:r>
              </a:p>
            </c:rich>
          </c:tx>
          <c:layout>
            <c:manualLayout>
              <c:xMode val="edge"/>
              <c:yMode val="edge"/>
              <c:x val="0.50800000000000001"/>
              <c:y val="0.92170818505338081"/>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18818048"/>
        <c:crosses val="autoZero"/>
        <c:auto val="1"/>
        <c:lblAlgn val="ctr"/>
        <c:lblOffset val="100"/>
        <c:tickLblSkip val="1"/>
        <c:tickMarkSkip val="1"/>
      </c:catAx>
      <c:valAx>
        <c:axId val="518818048"/>
        <c:scaling>
          <c:orientation val="minMax"/>
          <c:max val="112"/>
          <c:min val="40"/>
        </c:scaling>
        <c:axPos val="l"/>
        <c:title>
          <c:tx>
            <c:rich>
              <a:bodyPr/>
              <a:lstStyle/>
              <a:p>
                <a:pPr>
                  <a:defRPr sz="900" b="0" i="0" u="none" strike="noStrike" baseline="0">
                    <a:solidFill>
                      <a:srgbClr val="000000"/>
                    </a:solidFill>
                    <a:latin typeface="Arial Cyr"/>
                    <a:ea typeface="Arial Cyr"/>
                    <a:cs typeface="Arial Cyr"/>
                  </a:defRPr>
                </a:pPr>
                <a:r>
                  <a:t>Численность, тыс. особей</a:t>
                </a:r>
              </a:p>
            </c:rich>
          </c:tx>
          <c:layout>
            <c:manualLayout>
              <c:xMode val="edge"/>
              <c:yMode val="edge"/>
              <c:x val="1.7999999999999999E-2"/>
              <c:y val="0.23487544483985764"/>
            </c:manualLayout>
          </c:layout>
          <c:spPr>
            <a:noFill/>
            <a:ln w="25400">
              <a:noFill/>
            </a:ln>
          </c:spPr>
        </c:title>
        <c:numFmt formatCode="0" sourceLinked="0"/>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18815744"/>
        <c:crosses val="autoZero"/>
        <c:crossBetween val="between"/>
        <c:majorUnit val="10"/>
      </c:valAx>
      <c:spPr>
        <a:noFill/>
        <a:ln w="25400">
          <a:noFill/>
        </a:ln>
      </c:spPr>
    </c:plotArea>
    <c:legend>
      <c:legendPos val="r"/>
      <c:layout>
        <c:manualLayout>
          <c:xMode val="edge"/>
          <c:yMode val="edge"/>
          <c:x val="0.22800000000000001"/>
          <c:y val="5.6939501779359393E-2"/>
          <c:w val="0.502"/>
          <c:h val="0.14590747330960854"/>
        </c:manualLayout>
      </c:layout>
      <c:spPr>
        <a:solidFill>
          <a:srgbClr val="FFFFFF"/>
        </a:solidFill>
        <a:ln w="25400">
          <a:noFill/>
        </a:ln>
      </c:spPr>
      <c:txPr>
        <a:bodyPr/>
        <a:lstStyle/>
        <a:p>
          <a:pPr>
            <a:defRPr sz="735" b="0"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75" b="0" i="0" u="none" strike="noStrike" baseline="0">
          <a:solidFill>
            <a:srgbClr val="000000"/>
          </a:solidFill>
          <a:latin typeface="Arial Cyr"/>
          <a:ea typeface="Arial Cyr"/>
          <a:cs typeface="Arial Cyr"/>
        </a:defRPr>
      </a:pPr>
      <a:endParaRPr lang="ru-RU"/>
    </a:p>
  </c:tx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4845995893223827"/>
          <c:y val="8.98876404494382E-2"/>
          <c:w val="0.69815195071868585"/>
          <c:h val="0.68164794007490659"/>
        </c:manualLayout>
      </c:layout>
      <c:barChart>
        <c:barDir val="col"/>
        <c:grouping val="clustered"/>
        <c:ser>
          <c:idx val="0"/>
          <c:order val="0"/>
          <c:tx>
            <c:strRef>
              <c:f>Sheet1!$A$2</c:f>
              <c:strCache>
                <c:ptCount val="1"/>
              </c:strCache>
            </c:strRef>
          </c:tx>
          <c:spPr>
            <a:pattFill prst="wdUpDiag">
              <a:fgClr>
                <a:srgbClr val="FFFF99"/>
              </a:fgClr>
              <a:bgClr>
                <a:srgbClr val="33CCCC"/>
              </a:bgClr>
            </a:pattFill>
            <a:ln w="12700">
              <a:solidFill>
                <a:srgbClr val="000000"/>
              </a:solidFill>
              <a:prstDash val="solid"/>
            </a:ln>
          </c:spPr>
          <c:cat>
            <c:numRef>
              <c:f>Sheet1!$B$1:$E$1</c:f>
              <c:numCache>
                <c:formatCode>General</c:formatCode>
                <c:ptCount val="3"/>
                <c:pt idx="0">
                  <c:v>2008</c:v>
                </c:pt>
                <c:pt idx="1">
                  <c:v>2009</c:v>
                </c:pt>
                <c:pt idx="2">
                  <c:v>2010</c:v>
                </c:pt>
              </c:numCache>
            </c:numRef>
          </c:cat>
          <c:val>
            <c:numRef>
              <c:f>Sheet1!$B$2:$E$2</c:f>
              <c:numCache>
                <c:formatCode>General</c:formatCode>
                <c:ptCount val="3"/>
                <c:pt idx="0">
                  <c:v>3179.1</c:v>
                </c:pt>
                <c:pt idx="1">
                  <c:v>3264.1</c:v>
                </c:pt>
                <c:pt idx="2">
                  <c:v>3306.2</c:v>
                </c:pt>
              </c:numCache>
            </c:numRef>
          </c:val>
        </c:ser>
        <c:ser>
          <c:idx val="1"/>
          <c:order val="1"/>
          <c:tx>
            <c:strRef>
              <c:f>Sheet1!$A$3</c:f>
              <c:strCache>
                <c:ptCount val="1"/>
              </c:strCache>
            </c:strRef>
          </c:tx>
          <c:spPr>
            <a:solidFill>
              <a:srgbClr val="993366"/>
            </a:solidFill>
            <a:ln w="12700">
              <a:solidFill>
                <a:srgbClr val="000000"/>
              </a:solidFill>
              <a:prstDash val="solid"/>
            </a:ln>
          </c:spPr>
          <c:cat>
            <c:numRef>
              <c:f>Sheet1!$B$1:$E$1</c:f>
              <c:numCache>
                <c:formatCode>General</c:formatCode>
                <c:ptCount val="3"/>
                <c:pt idx="0">
                  <c:v>2008</c:v>
                </c:pt>
                <c:pt idx="1">
                  <c:v>2009</c:v>
                </c:pt>
                <c:pt idx="2">
                  <c:v>2010</c:v>
                </c:pt>
              </c:numCache>
            </c:numRef>
          </c:cat>
          <c:val>
            <c:numRef>
              <c:f>Sheet1!$B$3:$E$3</c:f>
              <c:numCache>
                <c:formatCode>General</c:formatCode>
                <c:ptCount val="3"/>
              </c:numCache>
            </c:numRef>
          </c:val>
        </c:ser>
        <c:ser>
          <c:idx val="2"/>
          <c:order val="2"/>
          <c:tx>
            <c:strRef>
              <c:f>Sheet1!$A$4</c:f>
              <c:strCache>
                <c:ptCount val="1"/>
              </c:strCache>
            </c:strRef>
          </c:tx>
          <c:spPr>
            <a:solidFill>
              <a:srgbClr val="FFFFCC"/>
            </a:solidFill>
            <a:ln w="12700">
              <a:solidFill>
                <a:srgbClr val="000000"/>
              </a:solidFill>
              <a:prstDash val="solid"/>
            </a:ln>
          </c:spPr>
          <c:cat>
            <c:numRef>
              <c:f>Sheet1!$B$1:$E$1</c:f>
              <c:numCache>
                <c:formatCode>General</c:formatCode>
                <c:ptCount val="3"/>
                <c:pt idx="0">
                  <c:v>2008</c:v>
                </c:pt>
                <c:pt idx="1">
                  <c:v>2009</c:v>
                </c:pt>
                <c:pt idx="2">
                  <c:v>2010</c:v>
                </c:pt>
              </c:numCache>
            </c:numRef>
          </c:cat>
          <c:val>
            <c:numRef>
              <c:f>Sheet1!$B$4:$E$4</c:f>
              <c:numCache>
                <c:formatCode>General</c:formatCode>
                <c:ptCount val="3"/>
              </c:numCache>
            </c:numRef>
          </c:val>
        </c:ser>
        <c:gapWidth val="130"/>
        <c:overlap val="90"/>
        <c:axId val="549036416"/>
        <c:axId val="549038336"/>
      </c:barChart>
      <c:catAx>
        <c:axId val="549036416"/>
        <c:scaling>
          <c:orientation val="minMax"/>
        </c:scaling>
        <c:axPos val="b"/>
        <c:title>
          <c:tx>
            <c:rich>
              <a:bodyPr/>
              <a:lstStyle/>
              <a:p>
                <a:pPr>
                  <a:defRPr sz="900" b="0" i="0" u="none" strike="noStrike" baseline="0">
                    <a:solidFill>
                      <a:srgbClr val="000000"/>
                    </a:solidFill>
                    <a:latin typeface="Arial CYR"/>
                    <a:ea typeface="Arial CYR"/>
                    <a:cs typeface="Arial CYR"/>
                  </a:defRPr>
                </a:pPr>
                <a:r>
                  <a:t>Годы</a:t>
                </a:r>
              </a:p>
            </c:rich>
          </c:tx>
          <c:layout>
            <c:manualLayout>
              <c:xMode val="edge"/>
              <c:yMode val="edge"/>
              <c:x val="0.55236139630390169"/>
              <c:y val="0.90636704119850187"/>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49038336"/>
        <c:crosses val="autoZero"/>
        <c:auto val="1"/>
        <c:lblAlgn val="ctr"/>
        <c:lblOffset val="100"/>
        <c:tickLblSkip val="1"/>
        <c:tickMarkSkip val="1"/>
      </c:catAx>
      <c:valAx>
        <c:axId val="549038336"/>
        <c:scaling>
          <c:orientation val="minMax"/>
          <c:max val="3350"/>
          <c:min val="3000"/>
        </c:scaling>
        <c:axPos val="l"/>
        <c:title>
          <c:tx>
            <c:rich>
              <a:bodyPr/>
              <a:lstStyle/>
              <a:p>
                <a:pPr>
                  <a:defRPr sz="900" b="0" i="0" u="none" strike="noStrike" baseline="0">
                    <a:solidFill>
                      <a:srgbClr val="000000"/>
                    </a:solidFill>
                    <a:latin typeface="Arial CYR"/>
                    <a:ea typeface="Arial CYR"/>
                    <a:cs typeface="Arial CYR"/>
                  </a:defRPr>
                </a:pPr>
                <a:r>
                  <a:t>Численность, тыс. особей    .     </a:t>
                </a:r>
              </a:p>
            </c:rich>
          </c:tx>
          <c:layout>
            <c:manualLayout>
              <c:xMode val="edge"/>
              <c:yMode val="edge"/>
              <c:x val="0.11909650924024646"/>
              <c:y val="0.11610486891385768"/>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49036416"/>
        <c:crosses val="autoZero"/>
        <c:crossBetween val="between"/>
        <c:majorUnit val="50"/>
      </c:valAx>
      <c:spPr>
        <a:noFill/>
        <a:ln w="25400">
          <a:noFill/>
        </a:ln>
      </c:spPr>
    </c:plotArea>
    <c:plotVisOnly val="1"/>
    <c:dispBlanksAs val="gap"/>
  </c:chart>
  <c:spPr>
    <a:noFill/>
    <a:ln>
      <a:noFill/>
    </a:ln>
  </c:spPr>
  <c:txPr>
    <a:bodyPr/>
    <a:lstStyle/>
    <a:p>
      <a:pPr>
        <a:defRPr sz="1175" b="1" i="0" u="none" strike="noStrike" baseline="0">
          <a:solidFill>
            <a:srgbClr val="000000"/>
          </a:solidFill>
          <a:latin typeface="Arial Cyr"/>
          <a:ea typeface="Arial Cyr"/>
          <a:cs typeface="Arial Cyr"/>
        </a:defRPr>
      </a:pPr>
      <a:endParaRPr lang="ru-RU"/>
    </a:p>
  </c:txPr>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281512605042017"/>
          <c:y val="0.12406015037593993"/>
          <c:w val="0.84243697478991575"/>
          <c:h val="0.67669172932330879"/>
        </c:manualLayout>
      </c:layout>
      <c:lineChart>
        <c:grouping val="standard"/>
        <c:ser>
          <c:idx val="4"/>
          <c:order val="0"/>
          <c:tx>
            <c:strRef>
              <c:f>Sheet1!$A$2</c:f>
              <c:strCache>
                <c:ptCount val="1"/>
                <c:pt idx="0">
                  <c:v>Лось</c:v>
                </c:pt>
              </c:strCache>
            </c:strRef>
          </c:tx>
          <c:spPr>
            <a:ln w="12699">
              <a:solidFill>
                <a:srgbClr val="FF0000"/>
              </a:solidFill>
              <a:prstDash val="solid"/>
            </a:ln>
          </c:spPr>
          <c:marker>
            <c:symbol val="circle"/>
            <c:size val="4"/>
            <c:spPr>
              <a:solidFill>
                <a:srgbClr val="FF0000"/>
              </a:solidFill>
              <a:ln>
                <a:solidFill>
                  <a:srgbClr val="FF0000"/>
                </a:solidFill>
                <a:prstDash val="solid"/>
              </a:ln>
            </c:spPr>
          </c:marke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Sheet1!$B$2:$L$2</c:f>
              <c:numCache>
                <c:formatCode>General</c:formatCode>
                <c:ptCount val="11"/>
                <c:pt idx="0">
                  <c:v>600.20000000000005</c:v>
                </c:pt>
                <c:pt idx="1">
                  <c:v>566</c:v>
                </c:pt>
                <c:pt idx="2">
                  <c:v>523</c:v>
                </c:pt>
                <c:pt idx="3">
                  <c:v>526.29999999999995</c:v>
                </c:pt>
                <c:pt idx="4">
                  <c:v>539.70000000000005</c:v>
                </c:pt>
                <c:pt idx="5">
                  <c:v>565.4</c:v>
                </c:pt>
                <c:pt idx="6">
                  <c:v>603.70000000000005</c:v>
                </c:pt>
                <c:pt idx="7">
                  <c:v>610.70000000000005</c:v>
                </c:pt>
                <c:pt idx="8">
                  <c:v>618.6</c:v>
                </c:pt>
                <c:pt idx="9">
                  <c:v>625.29999999999995</c:v>
                </c:pt>
                <c:pt idx="10">
                  <c:v>658.2</c:v>
                </c:pt>
              </c:numCache>
            </c:numRef>
          </c:val>
        </c:ser>
        <c:ser>
          <c:idx val="5"/>
          <c:order val="1"/>
          <c:tx>
            <c:strRef>
              <c:f>Sheet1!$A$3</c:f>
              <c:strCache>
                <c:ptCount val="1"/>
                <c:pt idx="0">
                  <c:v>Кабан</c:v>
                </c:pt>
              </c:strCache>
            </c:strRef>
          </c:tx>
          <c:spPr>
            <a:ln w="12699">
              <a:solidFill>
                <a:srgbClr val="993300"/>
              </a:solidFill>
              <a:prstDash val="solid"/>
            </a:ln>
          </c:spPr>
          <c:marker>
            <c:symbol val="triangle"/>
            <c:size val="4"/>
            <c:spPr>
              <a:solidFill>
                <a:srgbClr val="993300"/>
              </a:solidFill>
              <a:ln>
                <a:solidFill>
                  <a:srgbClr val="993300"/>
                </a:solidFill>
                <a:prstDash val="solid"/>
              </a:ln>
            </c:spPr>
          </c:marke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Sheet1!$B$3:$L$3</c:f>
              <c:numCache>
                <c:formatCode>General</c:formatCode>
                <c:ptCount val="11"/>
                <c:pt idx="0">
                  <c:v>174.7</c:v>
                </c:pt>
                <c:pt idx="1">
                  <c:v>174.6</c:v>
                </c:pt>
                <c:pt idx="2">
                  <c:v>190.6</c:v>
                </c:pt>
                <c:pt idx="3">
                  <c:v>201.2</c:v>
                </c:pt>
                <c:pt idx="4">
                  <c:v>225.5</c:v>
                </c:pt>
                <c:pt idx="5">
                  <c:v>264.10000000000002</c:v>
                </c:pt>
                <c:pt idx="6">
                  <c:v>312</c:v>
                </c:pt>
                <c:pt idx="7">
                  <c:v>325.39999999999986</c:v>
                </c:pt>
                <c:pt idx="8">
                  <c:v>363.4</c:v>
                </c:pt>
                <c:pt idx="9">
                  <c:v>402.6</c:v>
                </c:pt>
                <c:pt idx="10">
                  <c:v>404.4</c:v>
                </c:pt>
              </c:numCache>
            </c:numRef>
          </c:val>
        </c:ser>
        <c:ser>
          <c:idx val="6"/>
          <c:order val="2"/>
          <c:tx>
            <c:strRef>
              <c:f>Sheet1!$A$4</c:f>
              <c:strCache>
                <c:ptCount val="1"/>
                <c:pt idx="0">
                  <c:v>Косуля</c:v>
                </c:pt>
              </c:strCache>
            </c:strRef>
          </c:tx>
          <c:spPr>
            <a:ln w="12699">
              <a:solidFill>
                <a:srgbClr val="FFCC00"/>
              </a:solidFill>
              <a:prstDash val="solid"/>
            </a:ln>
          </c:spPr>
          <c:marker>
            <c:symbol val="star"/>
            <c:size val="5"/>
            <c:spPr>
              <a:noFill/>
              <a:ln>
                <a:solidFill>
                  <a:srgbClr val="FFCC00"/>
                </a:solidFill>
                <a:prstDash val="solid"/>
              </a:ln>
            </c:spPr>
          </c:marke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Sheet1!$B$4:$L$4</c:f>
              <c:numCache>
                <c:formatCode>General</c:formatCode>
                <c:ptCount val="11"/>
                <c:pt idx="0">
                  <c:v>711.6</c:v>
                </c:pt>
                <c:pt idx="1">
                  <c:v>691.3</c:v>
                </c:pt>
                <c:pt idx="2">
                  <c:v>644.9</c:v>
                </c:pt>
                <c:pt idx="3">
                  <c:v>698.3</c:v>
                </c:pt>
                <c:pt idx="4">
                  <c:v>742.6</c:v>
                </c:pt>
                <c:pt idx="5">
                  <c:v>735.6</c:v>
                </c:pt>
                <c:pt idx="6">
                  <c:v>781.2</c:v>
                </c:pt>
                <c:pt idx="7">
                  <c:v>812.8</c:v>
                </c:pt>
                <c:pt idx="8">
                  <c:v>802.3</c:v>
                </c:pt>
                <c:pt idx="9">
                  <c:v>866.5</c:v>
                </c:pt>
                <c:pt idx="10">
                  <c:v>845.5</c:v>
                </c:pt>
              </c:numCache>
            </c:numRef>
          </c:val>
        </c:ser>
        <c:ser>
          <c:idx val="8"/>
          <c:order val="3"/>
          <c:tx>
            <c:strRef>
              <c:f>Sheet1!$A$6</c:f>
              <c:strCache>
                <c:ptCount val="1"/>
                <c:pt idx="0">
                  <c:v>Дикий северный олень</c:v>
                </c:pt>
              </c:strCache>
            </c:strRef>
          </c:tx>
          <c:spPr>
            <a:ln w="12699">
              <a:solidFill>
                <a:srgbClr val="333399"/>
              </a:solidFill>
              <a:prstDash val="solid"/>
            </a:ln>
          </c:spPr>
          <c:marker>
            <c:symbol val="square"/>
            <c:size val="4"/>
            <c:spPr>
              <a:solidFill>
                <a:srgbClr val="333399"/>
              </a:solidFill>
              <a:ln>
                <a:solidFill>
                  <a:srgbClr val="333399"/>
                </a:solidFill>
                <a:prstDash val="solid"/>
              </a:ln>
            </c:spPr>
          </c:marke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Sheet1!$B$6:$L$6</c:f>
              <c:numCache>
                <c:formatCode>General</c:formatCode>
                <c:ptCount val="11"/>
                <c:pt idx="0">
                  <c:v>1213.2</c:v>
                </c:pt>
                <c:pt idx="1">
                  <c:v>965.5</c:v>
                </c:pt>
                <c:pt idx="2">
                  <c:v>881.5</c:v>
                </c:pt>
                <c:pt idx="3">
                  <c:v>830.4</c:v>
                </c:pt>
                <c:pt idx="4">
                  <c:v>896.1</c:v>
                </c:pt>
                <c:pt idx="5">
                  <c:v>893.8</c:v>
                </c:pt>
                <c:pt idx="6">
                  <c:v>879.2</c:v>
                </c:pt>
                <c:pt idx="7">
                  <c:v>892.8</c:v>
                </c:pt>
                <c:pt idx="8">
                  <c:v>948.3</c:v>
                </c:pt>
                <c:pt idx="9">
                  <c:v>911.1</c:v>
                </c:pt>
                <c:pt idx="10">
                  <c:v>939.5</c:v>
                </c:pt>
              </c:numCache>
            </c:numRef>
          </c:val>
        </c:ser>
        <c:marker val="1"/>
        <c:axId val="548965760"/>
        <c:axId val="548968320"/>
      </c:lineChart>
      <c:catAx>
        <c:axId val="548965760"/>
        <c:scaling>
          <c:orientation val="minMax"/>
        </c:scaling>
        <c:axPos val="b"/>
        <c:title>
          <c:tx>
            <c:rich>
              <a:bodyPr/>
              <a:lstStyle/>
              <a:p>
                <a:pPr>
                  <a:defRPr sz="900" b="0" i="0" u="none" strike="noStrike" baseline="0">
                    <a:solidFill>
                      <a:srgbClr val="000000"/>
                    </a:solidFill>
                    <a:latin typeface="Arial CYR"/>
                    <a:ea typeface="Arial CYR"/>
                    <a:cs typeface="Arial CYR"/>
                  </a:defRPr>
                </a:pPr>
                <a:r>
                  <a:t>Годы</a:t>
                </a:r>
              </a:p>
            </c:rich>
          </c:tx>
          <c:layout>
            <c:manualLayout>
              <c:xMode val="edge"/>
              <c:yMode val="edge"/>
              <c:x val="0.51050420168067223"/>
              <c:y val="0.91729323308270672"/>
            </c:manualLayout>
          </c:layout>
          <c:spPr>
            <a:noFill/>
            <a:ln w="25398">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48968320"/>
        <c:crosses val="autoZero"/>
        <c:auto val="1"/>
        <c:lblAlgn val="ctr"/>
        <c:lblOffset val="100"/>
        <c:tickLblSkip val="1"/>
        <c:tickMarkSkip val="1"/>
      </c:catAx>
      <c:valAx>
        <c:axId val="548968320"/>
        <c:scaling>
          <c:orientation val="minMax"/>
          <c:max val="1250"/>
          <c:min val="0"/>
        </c:scaling>
        <c:axPos val="l"/>
        <c:title>
          <c:tx>
            <c:rich>
              <a:bodyPr/>
              <a:lstStyle/>
              <a:p>
                <a:pPr>
                  <a:defRPr sz="900" b="0" i="0" u="none" strike="noStrike" baseline="0">
                    <a:solidFill>
                      <a:srgbClr val="000000"/>
                    </a:solidFill>
                    <a:latin typeface="Arial CYR"/>
                    <a:ea typeface="Arial CYR"/>
                    <a:cs typeface="Arial CYR"/>
                  </a:defRPr>
                </a:pPr>
                <a:r>
                  <a:t>Численность, тыс.особей    .</a:t>
                </a:r>
              </a:p>
            </c:rich>
          </c:tx>
          <c:layout>
            <c:manualLayout>
              <c:xMode val="edge"/>
              <c:yMode val="edge"/>
              <c:x val="0"/>
              <c:y val="0.15413533834586474"/>
            </c:manualLayout>
          </c:layout>
          <c:spPr>
            <a:noFill/>
            <a:ln w="25398">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48965760"/>
        <c:crosses val="autoZero"/>
        <c:crossBetween val="between"/>
        <c:majorUnit val="150"/>
      </c:valAx>
      <c:spPr>
        <a:noFill/>
        <a:ln w="25398">
          <a:noFill/>
        </a:ln>
      </c:spPr>
    </c:plotArea>
    <c:legend>
      <c:legendPos val="r"/>
      <c:layout>
        <c:manualLayout>
          <c:xMode val="edge"/>
          <c:yMode val="edge"/>
          <c:x val="0.34033613445378141"/>
          <c:y val="0"/>
          <c:w val="0.63235294117647067"/>
          <c:h val="0.11278195488721807"/>
        </c:manualLayout>
      </c:layout>
      <c:spPr>
        <a:solidFill>
          <a:srgbClr val="FFFFFF"/>
        </a:solidFill>
        <a:ln w="25398">
          <a:noFill/>
        </a:ln>
      </c:spPr>
      <c:txPr>
        <a:bodyPr/>
        <a:lstStyle/>
        <a:p>
          <a:pPr>
            <a:defRPr sz="735" b="0"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175" b="1" i="0" u="none" strike="noStrike" baseline="0">
          <a:solidFill>
            <a:srgbClr val="000000"/>
          </a:solidFill>
          <a:latin typeface="Arial Cyr"/>
          <a:ea typeface="Arial Cyr"/>
          <a:cs typeface="Arial Cyr"/>
        </a:defRPr>
      </a:pPr>
      <a:endParaRPr lang="ru-RU"/>
    </a:p>
  </c:txPr>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5303983228511536"/>
          <c:y val="0.20078740157480324"/>
          <c:w val="0.80712788259958113"/>
          <c:h val="0.59842519685039353"/>
        </c:manualLayout>
      </c:layout>
      <c:lineChart>
        <c:grouping val="standard"/>
        <c:ser>
          <c:idx val="7"/>
          <c:order val="0"/>
          <c:tx>
            <c:strRef>
              <c:f>Sheet1!$A$5</c:f>
              <c:strCache>
                <c:ptCount val="1"/>
                <c:pt idx="0">
                  <c:v>Благородный  олень</c:v>
                </c:pt>
              </c:strCache>
            </c:strRef>
          </c:tx>
          <c:spPr>
            <a:ln w="12700">
              <a:solidFill>
                <a:srgbClr val="000000"/>
              </a:solidFill>
              <a:prstDash val="lgDash"/>
            </a:ln>
          </c:spPr>
          <c:marker>
            <c:symbol val="square"/>
            <c:size val="5"/>
            <c:spPr>
              <a:solidFill>
                <a:srgbClr val="FFFF00"/>
              </a:solidFill>
              <a:ln>
                <a:solidFill>
                  <a:srgbClr val="000000"/>
                </a:solidFill>
                <a:prstDash val="solid"/>
              </a:ln>
            </c:spPr>
          </c:marke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Sheet1!$B$5:$L$5</c:f>
              <c:numCache>
                <c:formatCode>General</c:formatCode>
                <c:ptCount val="11"/>
                <c:pt idx="0">
                  <c:v>167</c:v>
                </c:pt>
                <c:pt idx="1">
                  <c:v>172.5</c:v>
                </c:pt>
                <c:pt idx="2">
                  <c:v>163.6</c:v>
                </c:pt>
                <c:pt idx="3">
                  <c:v>167.9</c:v>
                </c:pt>
                <c:pt idx="4">
                  <c:v>170.5</c:v>
                </c:pt>
                <c:pt idx="5">
                  <c:v>173.9</c:v>
                </c:pt>
                <c:pt idx="6">
                  <c:v>180</c:v>
                </c:pt>
                <c:pt idx="7">
                  <c:v>181.2</c:v>
                </c:pt>
                <c:pt idx="8">
                  <c:v>181.1</c:v>
                </c:pt>
                <c:pt idx="9">
                  <c:v>185.3</c:v>
                </c:pt>
                <c:pt idx="10">
                  <c:v>187.2</c:v>
                </c:pt>
              </c:numCache>
            </c:numRef>
          </c:val>
        </c:ser>
        <c:ser>
          <c:idx val="9"/>
          <c:order val="1"/>
          <c:tx>
            <c:strRef>
              <c:f>Sheet1!$A$7</c:f>
              <c:strCache>
                <c:ptCount val="1"/>
                <c:pt idx="0">
                  <c:v>Кабарга</c:v>
                </c:pt>
              </c:strCache>
            </c:strRef>
          </c:tx>
          <c:spPr>
            <a:ln w="12700">
              <a:solidFill>
                <a:srgbClr val="000000"/>
              </a:solidFill>
              <a:prstDash val="sysDash"/>
            </a:ln>
          </c:spPr>
          <c:marker>
            <c:symbol val="circle"/>
            <c:size val="5"/>
            <c:spPr>
              <a:solidFill>
                <a:srgbClr val="00FF00"/>
              </a:solidFill>
              <a:ln>
                <a:solidFill>
                  <a:srgbClr val="000000"/>
                </a:solidFill>
                <a:prstDash val="solid"/>
              </a:ln>
            </c:spPr>
          </c:marke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Sheet1!$B$7:$L$7</c:f>
              <c:numCache>
                <c:formatCode>General</c:formatCode>
                <c:ptCount val="11"/>
                <c:pt idx="0">
                  <c:v>129</c:v>
                </c:pt>
                <c:pt idx="1">
                  <c:v>125</c:v>
                </c:pt>
                <c:pt idx="2">
                  <c:v>126.9</c:v>
                </c:pt>
                <c:pt idx="3">
                  <c:v>117.1</c:v>
                </c:pt>
                <c:pt idx="4">
                  <c:v>116.9</c:v>
                </c:pt>
                <c:pt idx="5">
                  <c:v>121.4</c:v>
                </c:pt>
                <c:pt idx="6">
                  <c:v>121.2</c:v>
                </c:pt>
                <c:pt idx="7">
                  <c:v>124.5</c:v>
                </c:pt>
                <c:pt idx="8">
                  <c:v>127.5</c:v>
                </c:pt>
                <c:pt idx="9">
                  <c:v>129.9</c:v>
                </c:pt>
                <c:pt idx="10">
                  <c:v>134.30000000000001</c:v>
                </c:pt>
              </c:numCache>
            </c:numRef>
          </c:val>
        </c:ser>
        <c:marker val="1"/>
        <c:axId val="549001088"/>
        <c:axId val="549011840"/>
      </c:lineChart>
      <c:catAx>
        <c:axId val="549001088"/>
        <c:scaling>
          <c:orientation val="minMax"/>
        </c:scaling>
        <c:axPos val="b"/>
        <c:title>
          <c:tx>
            <c:rich>
              <a:bodyPr/>
              <a:lstStyle/>
              <a:p>
                <a:pPr>
                  <a:defRPr sz="900" b="0" i="0" u="none" strike="noStrike" baseline="0">
                    <a:solidFill>
                      <a:srgbClr val="000000"/>
                    </a:solidFill>
                    <a:latin typeface="Arial CYR"/>
                    <a:ea typeface="Arial CYR"/>
                    <a:cs typeface="Arial CYR"/>
                  </a:defRPr>
                </a:pPr>
                <a:r>
                  <a:t>Годы</a:t>
                </a:r>
              </a:p>
            </c:rich>
          </c:tx>
          <c:layout>
            <c:manualLayout>
              <c:xMode val="edge"/>
              <c:yMode val="edge"/>
              <c:x val="0.49685534591194985"/>
              <c:y val="0.91338582677165359"/>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49011840"/>
        <c:crosses val="autoZero"/>
        <c:auto val="1"/>
        <c:lblAlgn val="ctr"/>
        <c:lblOffset val="100"/>
        <c:tickLblSkip val="1"/>
        <c:tickMarkSkip val="1"/>
      </c:catAx>
      <c:valAx>
        <c:axId val="549011840"/>
        <c:scaling>
          <c:orientation val="minMax"/>
          <c:max val="200"/>
          <c:min val="100"/>
        </c:scaling>
        <c:axPos val="l"/>
        <c:title>
          <c:tx>
            <c:rich>
              <a:bodyPr/>
              <a:lstStyle/>
              <a:p>
                <a:pPr>
                  <a:defRPr sz="900" b="0" i="0" u="none" strike="noStrike" baseline="0">
                    <a:solidFill>
                      <a:srgbClr val="000000"/>
                    </a:solidFill>
                    <a:latin typeface="Arial CYR"/>
                    <a:ea typeface="Arial CYR"/>
                    <a:cs typeface="Arial CYR"/>
                  </a:defRPr>
                </a:pPr>
                <a:r>
                  <a:t>Численность, тыс.особей    .</a:t>
                </a:r>
              </a:p>
            </c:rich>
          </c:tx>
          <c:layout>
            <c:manualLayout>
              <c:xMode val="edge"/>
              <c:yMode val="edge"/>
              <c:x val="3.5639412997903588E-2"/>
              <c:y val="0.17716535433070871"/>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49001088"/>
        <c:crosses val="autoZero"/>
        <c:crossBetween val="between"/>
        <c:majorUnit val="20"/>
      </c:valAx>
      <c:spPr>
        <a:noFill/>
        <a:ln w="25400">
          <a:noFill/>
        </a:ln>
      </c:spPr>
    </c:plotArea>
    <c:legend>
      <c:legendPos val="r"/>
      <c:layout>
        <c:manualLayout>
          <c:xMode val="edge"/>
          <c:yMode val="edge"/>
          <c:x val="0.26415094339622641"/>
          <c:y val="6.2992125984251982E-2"/>
          <c:w val="0.73584905660377442"/>
          <c:h val="9.8425196850393734E-2"/>
        </c:manualLayout>
      </c:layout>
      <c:spPr>
        <a:solidFill>
          <a:srgbClr val="FFFFFF"/>
        </a:solidFill>
        <a:ln w="25400">
          <a:noFill/>
        </a:ln>
      </c:spPr>
      <c:txPr>
        <a:bodyPr/>
        <a:lstStyle/>
        <a:p>
          <a:pPr>
            <a:defRPr sz="735" b="0"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125" b="1" i="0" u="none" strike="noStrike" baseline="0">
          <a:solidFill>
            <a:srgbClr val="000000"/>
          </a:solidFill>
          <a:latin typeface="Arial Cyr"/>
          <a:ea typeface="Arial Cyr"/>
          <a:cs typeface="Arial Cyr"/>
        </a:defRPr>
      </a:pPr>
      <a:endParaRPr lang="ru-RU"/>
    </a:p>
  </c:txPr>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26"/>
          <c:y val="6.1068702290076327E-2"/>
          <c:w val="0.87000000000000022"/>
          <c:h val="0.68702290076335859"/>
        </c:manualLayout>
      </c:layout>
      <c:barChart>
        <c:barDir val="col"/>
        <c:grouping val="clustered"/>
        <c:ser>
          <c:idx val="0"/>
          <c:order val="0"/>
          <c:tx>
            <c:strRef>
              <c:f>Sheet1!$A$2</c:f>
              <c:strCache>
                <c:ptCount val="1"/>
                <c:pt idx="0">
                  <c:v>2007-2008 гг.</c:v>
                </c:pt>
              </c:strCache>
            </c:strRef>
          </c:tx>
          <c:spPr>
            <a:solidFill>
              <a:srgbClr val="FFFF99"/>
            </a:solidFill>
            <a:ln w="12700">
              <a:solidFill>
                <a:srgbClr val="000000"/>
              </a:solidFill>
              <a:prstDash val="solid"/>
            </a:ln>
          </c:spPr>
          <c:cat>
            <c:strRef>
              <c:f>Sheet1!$B$1:$I$1</c:f>
              <c:strCache>
                <c:ptCount val="7"/>
                <c:pt idx="0">
                  <c:v>Лось</c:v>
                </c:pt>
                <c:pt idx="1">
                  <c:v>Кабан</c:v>
                </c:pt>
                <c:pt idx="2">
                  <c:v>Косуля</c:v>
                </c:pt>
                <c:pt idx="3">
                  <c:v>Благородный  олень</c:v>
                </c:pt>
                <c:pt idx="4">
                  <c:v>Дикий северный олень</c:v>
                </c:pt>
                <c:pt idx="5">
                  <c:v>Пятнистый олень</c:v>
                </c:pt>
                <c:pt idx="6">
                  <c:v>Кабарга</c:v>
                </c:pt>
              </c:strCache>
            </c:strRef>
          </c:cat>
          <c:val>
            <c:numRef>
              <c:f>Sheet1!$B$2:$I$2</c:f>
              <c:numCache>
                <c:formatCode>General</c:formatCode>
                <c:ptCount val="7"/>
                <c:pt idx="0">
                  <c:v>17934</c:v>
                </c:pt>
                <c:pt idx="1">
                  <c:v>31578</c:v>
                </c:pt>
                <c:pt idx="2">
                  <c:v>21528</c:v>
                </c:pt>
                <c:pt idx="3">
                  <c:v>3582</c:v>
                </c:pt>
                <c:pt idx="4">
                  <c:v>22311</c:v>
                </c:pt>
                <c:pt idx="5">
                  <c:v>674</c:v>
                </c:pt>
                <c:pt idx="6">
                  <c:v>1458</c:v>
                </c:pt>
              </c:numCache>
            </c:numRef>
          </c:val>
        </c:ser>
        <c:ser>
          <c:idx val="1"/>
          <c:order val="1"/>
          <c:tx>
            <c:strRef>
              <c:f>Sheet1!$A$3</c:f>
              <c:strCache>
                <c:ptCount val="1"/>
                <c:pt idx="0">
                  <c:v>2008-2009 гг.</c:v>
                </c:pt>
              </c:strCache>
            </c:strRef>
          </c:tx>
          <c:spPr>
            <a:solidFill>
              <a:srgbClr val="CCFFCC"/>
            </a:solidFill>
            <a:ln w="12700">
              <a:solidFill>
                <a:srgbClr val="000000"/>
              </a:solidFill>
              <a:prstDash val="solid"/>
            </a:ln>
          </c:spPr>
          <c:cat>
            <c:strRef>
              <c:f>Sheet1!$B$1:$I$1</c:f>
              <c:strCache>
                <c:ptCount val="7"/>
                <c:pt idx="0">
                  <c:v>Лось</c:v>
                </c:pt>
                <c:pt idx="1">
                  <c:v>Кабан</c:v>
                </c:pt>
                <c:pt idx="2">
                  <c:v>Косуля</c:v>
                </c:pt>
                <c:pt idx="3">
                  <c:v>Благородный  олень</c:v>
                </c:pt>
                <c:pt idx="4">
                  <c:v>Дикий северный олень</c:v>
                </c:pt>
                <c:pt idx="5">
                  <c:v>Пятнистый олень</c:v>
                </c:pt>
                <c:pt idx="6">
                  <c:v>Кабарга</c:v>
                </c:pt>
              </c:strCache>
            </c:strRef>
          </c:cat>
          <c:val>
            <c:numRef>
              <c:f>Sheet1!$B$3:$I$3</c:f>
              <c:numCache>
                <c:formatCode>General</c:formatCode>
                <c:ptCount val="7"/>
                <c:pt idx="0">
                  <c:v>19188</c:v>
                </c:pt>
                <c:pt idx="1">
                  <c:v>45800</c:v>
                </c:pt>
                <c:pt idx="2">
                  <c:v>25842</c:v>
                </c:pt>
                <c:pt idx="3">
                  <c:v>4482</c:v>
                </c:pt>
                <c:pt idx="4">
                  <c:v>42518</c:v>
                </c:pt>
                <c:pt idx="5">
                  <c:v>590</c:v>
                </c:pt>
                <c:pt idx="6">
                  <c:v>3142</c:v>
                </c:pt>
              </c:numCache>
            </c:numRef>
          </c:val>
        </c:ser>
        <c:ser>
          <c:idx val="2"/>
          <c:order val="2"/>
          <c:tx>
            <c:strRef>
              <c:f>Sheet1!$A$4</c:f>
              <c:strCache>
                <c:ptCount val="1"/>
                <c:pt idx="0">
                  <c:v>2009-2010 гг.</c:v>
                </c:pt>
              </c:strCache>
            </c:strRef>
          </c:tx>
          <c:spPr>
            <a:solidFill>
              <a:srgbClr val="99CCFF"/>
            </a:solidFill>
            <a:ln w="12700">
              <a:solidFill>
                <a:srgbClr val="000000"/>
              </a:solidFill>
              <a:prstDash val="solid"/>
            </a:ln>
          </c:spPr>
          <c:cat>
            <c:strRef>
              <c:f>Sheet1!$B$1:$I$1</c:f>
              <c:strCache>
                <c:ptCount val="7"/>
                <c:pt idx="0">
                  <c:v>Лось</c:v>
                </c:pt>
                <c:pt idx="1">
                  <c:v>Кабан</c:v>
                </c:pt>
                <c:pt idx="2">
                  <c:v>Косуля</c:v>
                </c:pt>
                <c:pt idx="3">
                  <c:v>Благородный  олень</c:v>
                </c:pt>
                <c:pt idx="4">
                  <c:v>Дикий северный олень</c:v>
                </c:pt>
                <c:pt idx="5">
                  <c:v>Пятнистый олень</c:v>
                </c:pt>
                <c:pt idx="6">
                  <c:v>Кабарга</c:v>
                </c:pt>
              </c:strCache>
            </c:strRef>
          </c:cat>
          <c:val>
            <c:numRef>
              <c:f>Sheet1!$B$4:$I$4</c:f>
              <c:numCache>
                <c:formatCode>General</c:formatCode>
                <c:ptCount val="7"/>
                <c:pt idx="0">
                  <c:v>19666</c:v>
                </c:pt>
                <c:pt idx="1">
                  <c:v>49971</c:v>
                </c:pt>
                <c:pt idx="2">
                  <c:v>30887</c:v>
                </c:pt>
                <c:pt idx="3">
                  <c:v>4983</c:v>
                </c:pt>
                <c:pt idx="4">
                  <c:v>34754</c:v>
                </c:pt>
                <c:pt idx="5">
                  <c:v>378</c:v>
                </c:pt>
                <c:pt idx="6">
                  <c:v>4235</c:v>
                </c:pt>
              </c:numCache>
            </c:numRef>
          </c:val>
        </c:ser>
        <c:axId val="549217792"/>
        <c:axId val="549219712"/>
      </c:barChart>
      <c:catAx>
        <c:axId val="549217792"/>
        <c:scaling>
          <c:orientation val="minMax"/>
        </c:scaling>
        <c:axPos val="b"/>
        <c:title>
          <c:tx>
            <c:rich>
              <a:bodyPr/>
              <a:lstStyle/>
              <a:p>
                <a:pPr>
                  <a:defRPr sz="900" b="0" i="0" u="none" strike="noStrike" baseline="0">
                    <a:solidFill>
                      <a:srgbClr val="000000"/>
                    </a:solidFill>
                    <a:latin typeface="Arial CYR"/>
                    <a:ea typeface="Arial CYR"/>
                    <a:cs typeface="Arial CYR"/>
                  </a:defRPr>
                </a:pPr>
                <a:r>
                  <a:t>Виды</a:t>
                </a:r>
              </a:p>
            </c:rich>
          </c:tx>
          <c:layout>
            <c:manualLayout>
              <c:xMode val="edge"/>
              <c:yMode val="edge"/>
              <c:x val="0.45800000000000002"/>
              <c:y val="0.92620865139949138"/>
            </c:manualLayout>
          </c:layout>
          <c:spPr>
            <a:noFill/>
            <a:ln w="25399">
              <a:noFill/>
            </a:ln>
          </c:spPr>
        </c:title>
        <c:numFmt formatCode="General" sourceLinked="1"/>
        <c:tickLblPos val="nextTo"/>
        <c:spPr>
          <a:ln w="3175">
            <a:solidFill>
              <a:srgbClr val="000000"/>
            </a:solidFill>
            <a:prstDash val="solid"/>
          </a:ln>
        </c:spPr>
        <c:txPr>
          <a:bodyPr rot="-1140000" vert="horz"/>
          <a:lstStyle/>
          <a:p>
            <a:pPr>
              <a:defRPr sz="800" b="0" i="0" u="none" strike="noStrike" baseline="0">
                <a:solidFill>
                  <a:srgbClr val="000000"/>
                </a:solidFill>
                <a:latin typeface="Arial CYR"/>
                <a:ea typeface="Arial CYR"/>
                <a:cs typeface="Arial CYR"/>
              </a:defRPr>
            </a:pPr>
            <a:endParaRPr lang="ru-RU"/>
          </a:p>
        </c:txPr>
        <c:crossAx val="549219712"/>
        <c:crosses val="autoZero"/>
        <c:auto val="1"/>
        <c:lblAlgn val="ctr"/>
        <c:lblOffset val="40"/>
        <c:tickLblSkip val="1"/>
        <c:tickMarkSkip val="1"/>
      </c:catAx>
      <c:valAx>
        <c:axId val="549219712"/>
        <c:scaling>
          <c:orientation val="minMax"/>
          <c:max val="50000"/>
          <c:min val="0"/>
        </c:scaling>
        <c:axPos val="l"/>
        <c:title>
          <c:tx>
            <c:rich>
              <a:bodyPr/>
              <a:lstStyle/>
              <a:p>
                <a:pPr>
                  <a:defRPr sz="900" b="0" i="0" u="none" strike="noStrike" baseline="0">
                    <a:solidFill>
                      <a:srgbClr val="000000"/>
                    </a:solidFill>
                    <a:latin typeface="Arial CYR"/>
                    <a:ea typeface="Arial CYR"/>
                    <a:cs typeface="Arial CYR"/>
                  </a:defRPr>
                </a:pPr>
                <a:r>
                  <a:t>Добыча, тыс.особей     </a:t>
                </a:r>
              </a:p>
            </c:rich>
          </c:tx>
          <c:layout>
            <c:manualLayout>
              <c:xMode val="edge"/>
              <c:yMode val="edge"/>
              <c:x val="0"/>
              <c:y val="0.24936386768447841"/>
            </c:manualLayout>
          </c:layout>
          <c:spPr>
            <a:noFill/>
            <a:ln w="25399">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549217792"/>
        <c:crosses val="autoZero"/>
        <c:crossBetween val="between"/>
        <c:majorUnit val="5000"/>
      </c:valAx>
      <c:spPr>
        <a:noFill/>
        <a:ln w="25399">
          <a:noFill/>
        </a:ln>
      </c:spPr>
    </c:plotArea>
    <c:legend>
      <c:legendPos val="r"/>
      <c:layout>
        <c:manualLayout>
          <c:xMode val="edge"/>
          <c:yMode val="edge"/>
          <c:x val="0.37800000000000011"/>
          <c:y val="0"/>
          <c:w val="0.62200000000000022"/>
          <c:h val="5.0890585241730311E-2"/>
        </c:manualLayout>
      </c:layout>
      <c:spPr>
        <a:solidFill>
          <a:srgbClr val="FFFFFF"/>
        </a:solidFill>
        <a:ln w="25399">
          <a:noFill/>
        </a:ln>
      </c:spPr>
      <c:txPr>
        <a:bodyPr/>
        <a:lstStyle/>
        <a:p>
          <a:pPr>
            <a:defRPr sz="825" b="0"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450" b="1" i="0" u="none" strike="noStrike" baseline="0">
          <a:solidFill>
            <a:srgbClr val="000000"/>
          </a:solidFill>
          <a:latin typeface="Arial Cyr"/>
          <a:ea typeface="Arial Cyr"/>
          <a:cs typeface="Arial Cyr"/>
        </a:defRPr>
      </a:pPr>
      <a:endParaRPr lang="ru-RU"/>
    </a:p>
  </c:txPr>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6078028747433268"/>
          <c:y val="0.17670682730923695"/>
          <c:w val="0.67145790554414808"/>
          <c:h val="0.57028112449799173"/>
        </c:manualLayout>
      </c:layout>
      <c:barChart>
        <c:barDir val="col"/>
        <c:grouping val="clustered"/>
        <c:ser>
          <c:idx val="0"/>
          <c:order val="0"/>
          <c:tx>
            <c:strRef>
              <c:f>Sheet1!$A$2</c:f>
              <c:strCache>
                <c:ptCount val="1"/>
              </c:strCache>
            </c:strRef>
          </c:tx>
          <c:spPr>
            <a:pattFill prst="wdDnDiag">
              <a:fgClr>
                <a:srgbClr val="FFFFFF"/>
              </a:fgClr>
              <a:bgClr>
                <a:srgbClr val="CC99FF"/>
              </a:bgClr>
            </a:pattFill>
            <a:ln w="12699">
              <a:solidFill>
                <a:srgbClr val="000000"/>
              </a:solidFill>
              <a:prstDash val="solid"/>
            </a:ln>
          </c:spPr>
          <c:cat>
            <c:numRef>
              <c:f>Sheet1!$B$1:$E$1</c:f>
              <c:numCache>
                <c:formatCode>General</c:formatCode>
                <c:ptCount val="3"/>
                <c:pt idx="0">
                  <c:v>2008</c:v>
                </c:pt>
                <c:pt idx="1">
                  <c:v>2009</c:v>
                </c:pt>
                <c:pt idx="2">
                  <c:v>2010</c:v>
                </c:pt>
              </c:numCache>
            </c:numRef>
          </c:cat>
          <c:val>
            <c:numRef>
              <c:f>Sheet1!$B$2:$E$2</c:f>
              <c:numCache>
                <c:formatCode>General</c:formatCode>
                <c:ptCount val="3"/>
                <c:pt idx="0">
                  <c:v>19660.79</c:v>
                </c:pt>
                <c:pt idx="1">
                  <c:v>17153.23</c:v>
                </c:pt>
                <c:pt idx="2">
                  <c:v>14000.54</c:v>
                </c:pt>
              </c:numCache>
            </c:numRef>
          </c:val>
        </c:ser>
        <c:ser>
          <c:idx val="1"/>
          <c:order val="1"/>
          <c:tx>
            <c:strRef>
              <c:f>Sheet1!$A$3</c:f>
              <c:strCache>
                <c:ptCount val="1"/>
              </c:strCache>
            </c:strRef>
          </c:tx>
          <c:spPr>
            <a:solidFill>
              <a:srgbClr val="993366"/>
            </a:solidFill>
            <a:ln w="12699">
              <a:solidFill>
                <a:srgbClr val="000000"/>
              </a:solidFill>
              <a:prstDash val="solid"/>
            </a:ln>
          </c:spPr>
          <c:cat>
            <c:numRef>
              <c:f>Sheet1!$B$1:$E$1</c:f>
              <c:numCache>
                <c:formatCode>General</c:formatCode>
                <c:ptCount val="3"/>
                <c:pt idx="0">
                  <c:v>2008</c:v>
                </c:pt>
                <c:pt idx="1">
                  <c:v>2009</c:v>
                </c:pt>
                <c:pt idx="2">
                  <c:v>2010</c:v>
                </c:pt>
              </c:numCache>
            </c:numRef>
          </c:cat>
          <c:val>
            <c:numRef>
              <c:f>Sheet1!$B$3:$E$3</c:f>
              <c:numCache>
                <c:formatCode>General</c:formatCode>
                <c:ptCount val="3"/>
              </c:numCache>
            </c:numRef>
          </c:val>
        </c:ser>
        <c:ser>
          <c:idx val="2"/>
          <c:order val="2"/>
          <c:tx>
            <c:strRef>
              <c:f>Sheet1!$A$4</c:f>
              <c:strCache>
                <c:ptCount val="1"/>
              </c:strCache>
            </c:strRef>
          </c:tx>
          <c:spPr>
            <a:solidFill>
              <a:srgbClr val="FFFFCC"/>
            </a:solidFill>
            <a:ln w="12699">
              <a:solidFill>
                <a:srgbClr val="000000"/>
              </a:solidFill>
              <a:prstDash val="solid"/>
            </a:ln>
          </c:spPr>
          <c:cat>
            <c:numRef>
              <c:f>Sheet1!$B$1:$E$1</c:f>
              <c:numCache>
                <c:formatCode>General</c:formatCode>
                <c:ptCount val="3"/>
                <c:pt idx="0">
                  <c:v>2008</c:v>
                </c:pt>
                <c:pt idx="1">
                  <c:v>2009</c:v>
                </c:pt>
                <c:pt idx="2">
                  <c:v>2010</c:v>
                </c:pt>
              </c:numCache>
            </c:numRef>
          </c:cat>
          <c:val>
            <c:numRef>
              <c:f>Sheet1!$B$4:$E$4</c:f>
              <c:numCache>
                <c:formatCode>General</c:formatCode>
                <c:ptCount val="3"/>
              </c:numCache>
            </c:numRef>
          </c:val>
        </c:ser>
        <c:gapWidth val="130"/>
        <c:overlap val="90"/>
        <c:axId val="2765568"/>
        <c:axId val="2767488"/>
      </c:barChart>
      <c:catAx>
        <c:axId val="2765568"/>
        <c:scaling>
          <c:orientation val="minMax"/>
        </c:scaling>
        <c:axPos val="b"/>
        <c:title>
          <c:tx>
            <c:rich>
              <a:bodyPr/>
              <a:lstStyle/>
              <a:p>
                <a:pPr>
                  <a:defRPr sz="900" b="0" i="0" u="none" strike="noStrike" baseline="0">
                    <a:solidFill>
                      <a:srgbClr val="000000"/>
                    </a:solidFill>
                    <a:latin typeface="Arial CYR"/>
                    <a:ea typeface="Arial CYR"/>
                    <a:cs typeface="Arial CYR"/>
                  </a:defRPr>
                </a:pPr>
                <a:r>
                  <a:t>Годы</a:t>
                </a:r>
              </a:p>
            </c:rich>
          </c:tx>
          <c:layout>
            <c:manualLayout>
              <c:xMode val="edge"/>
              <c:yMode val="edge"/>
              <c:x val="0.55852156057494851"/>
              <c:y val="0.86345381526104414"/>
            </c:manualLayout>
          </c:layout>
          <c:spPr>
            <a:noFill/>
            <a:ln w="25399">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2767488"/>
        <c:crosses val="autoZero"/>
        <c:auto val="1"/>
        <c:lblAlgn val="ctr"/>
        <c:lblOffset val="100"/>
        <c:tickLblSkip val="1"/>
        <c:tickMarkSkip val="1"/>
      </c:catAx>
      <c:valAx>
        <c:axId val="2767488"/>
        <c:scaling>
          <c:orientation val="minMax"/>
          <c:max val="20000"/>
          <c:min val="0"/>
        </c:scaling>
        <c:axPos val="l"/>
        <c:title>
          <c:tx>
            <c:rich>
              <a:bodyPr/>
              <a:lstStyle/>
              <a:p>
                <a:pPr>
                  <a:defRPr sz="900" b="0" i="0" u="none" strike="noStrike" baseline="0">
                    <a:solidFill>
                      <a:srgbClr val="000000"/>
                    </a:solidFill>
                    <a:latin typeface="Arial CYR"/>
                    <a:ea typeface="Arial CYR"/>
                    <a:cs typeface="Arial CYR"/>
                  </a:defRPr>
                </a:pPr>
                <a:r>
                  <a:t>Численность, тыс. особей    </a:t>
                </a:r>
              </a:p>
            </c:rich>
          </c:tx>
          <c:layout>
            <c:manualLayout>
              <c:xMode val="edge"/>
              <c:yMode val="edge"/>
              <c:x val="0.11704312114989733"/>
              <c:y val="0.15662650602409639"/>
            </c:manualLayout>
          </c:layout>
          <c:spPr>
            <a:noFill/>
            <a:ln w="25399">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2765568"/>
        <c:crosses val="autoZero"/>
        <c:crossBetween val="between"/>
        <c:majorUnit val="4000"/>
      </c:valAx>
      <c:spPr>
        <a:noFill/>
        <a:ln w="25399">
          <a:noFill/>
        </a:ln>
      </c:spPr>
    </c:plotArea>
    <c:plotVisOnly val="1"/>
    <c:dispBlanksAs val="gap"/>
  </c:chart>
  <c:spPr>
    <a:noFill/>
    <a:ln>
      <a:noFill/>
    </a:ln>
  </c:spPr>
  <c:txPr>
    <a:bodyPr/>
    <a:lstStyle/>
    <a:p>
      <a:pPr>
        <a:defRPr sz="1100" b="1" i="0" u="none" strike="noStrike" baseline="0">
          <a:solidFill>
            <a:srgbClr val="000000"/>
          </a:solidFill>
          <a:latin typeface="Arial Cyr"/>
          <a:ea typeface="Arial Cyr"/>
          <a:cs typeface="Arial Cyr"/>
        </a:defRPr>
      </a:pPr>
      <a:endParaRPr lang="ru-RU"/>
    </a:p>
  </c:txPr>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806981519507187"/>
          <c:y val="9.1304347826087012E-2"/>
          <c:w val="0.7412731006160167"/>
          <c:h val="0.63478260869565239"/>
        </c:manualLayout>
      </c:layout>
      <c:lineChart>
        <c:grouping val="standard"/>
        <c:ser>
          <c:idx val="0"/>
          <c:order val="0"/>
          <c:tx>
            <c:strRef>
              <c:f>Sheet1!$A$2</c:f>
              <c:strCache>
                <c:ptCount val="1"/>
                <c:pt idx="0">
                  <c:v>Заяц-беляк</c:v>
                </c:pt>
              </c:strCache>
            </c:strRef>
          </c:tx>
          <c:spPr>
            <a:ln w="12700">
              <a:solidFill>
                <a:srgbClr val="800080"/>
              </a:solidFill>
              <a:prstDash val="solid"/>
            </a:ln>
          </c:spPr>
          <c:marker>
            <c:symbol val="star"/>
            <c:size val="5"/>
            <c:spPr>
              <a:noFill/>
              <a:ln>
                <a:solidFill>
                  <a:srgbClr val="800080"/>
                </a:solidFill>
                <a:prstDash val="solid"/>
              </a:ln>
            </c:spPr>
          </c:marker>
          <c:cat>
            <c:numRef>
              <c:f>Sheet1!$B$1:$F$1</c:f>
              <c:numCache>
                <c:formatCode>General</c:formatCode>
                <c:ptCount val="5"/>
                <c:pt idx="0">
                  <c:v>2006</c:v>
                </c:pt>
                <c:pt idx="1">
                  <c:v>2007</c:v>
                </c:pt>
                <c:pt idx="2">
                  <c:v>2008</c:v>
                </c:pt>
                <c:pt idx="3">
                  <c:v>2009</c:v>
                </c:pt>
                <c:pt idx="4">
                  <c:v>2010</c:v>
                </c:pt>
              </c:numCache>
            </c:numRef>
          </c:cat>
          <c:val>
            <c:numRef>
              <c:f>Sheet1!$B$2:$F$2</c:f>
              <c:numCache>
                <c:formatCode>General</c:formatCode>
                <c:ptCount val="5"/>
                <c:pt idx="0">
                  <c:v>5059.2</c:v>
                </c:pt>
                <c:pt idx="1">
                  <c:v>4632.7</c:v>
                </c:pt>
                <c:pt idx="2">
                  <c:v>4291.9000000000005</c:v>
                </c:pt>
                <c:pt idx="3">
                  <c:v>4089.2</c:v>
                </c:pt>
                <c:pt idx="4">
                  <c:v>3341.9</c:v>
                </c:pt>
              </c:numCache>
            </c:numRef>
          </c:val>
        </c:ser>
        <c:ser>
          <c:idx val="1"/>
          <c:order val="1"/>
          <c:tx>
            <c:strRef>
              <c:f>Sheet1!$A$3</c:f>
              <c:strCache>
                <c:ptCount val="1"/>
                <c:pt idx="0">
                  <c:v>Белка</c:v>
                </c:pt>
              </c:strCache>
            </c:strRef>
          </c:tx>
          <c:spPr>
            <a:ln w="12700">
              <a:solidFill>
                <a:srgbClr val="FF6600"/>
              </a:solidFill>
              <a:prstDash val="sysDash"/>
            </a:ln>
          </c:spPr>
          <c:marker>
            <c:symbol val="diamond"/>
            <c:size val="4"/>
            <c:spPr>
              <a:solidFill>
                <a:srgbClr val="FF6600"/>
              </a:solidFill>
              <a:ln>
                <a:solidFill>
                  <a:srgbClr val="FF6600"/>
                </a:solidFill>
                <a:prstDash val="solid"/>
              </a:ln>
            </c:spPr>
          </c:marker>
          <c:cat>
            <c:numRef>
              <c:f>Sheet1!$B$1:$F$1</c:f>
              <c:numCache>
                <c:formatCode>General</c:formatCode>
                <c:ptCount val="5"/>
                <c:pt idx="0">
                  <c:v>2006</c:v>
                </c:pt>
                <c:pt idx="1">
                  <c:v>2007</c:v>
                </c:pt>
                <c:pt idx="2">
                  <c:v>2008</c:v>
                </c:pt>
                <c:pt idx="3">
                  <c:v>2009</c:v>
                </c:pt>
                <c:pt idx="4">
                  <c:v>2010</c:v>
                </c:pt>
              </c:numCache>
            </c:numRef>
          </c:cat>
          <c:val>
            <c:numRef>
              <c:f>Sheet1!$B$3:$F$3</c:f>
              <c:numCache>
                <c:formatCode>General</c:formatCode>
                <c:ptCount val="5"/>
                <c:pt idx="0">
                  <c:v>8083</c:v>
                </c:pt>
                <c:pt idx="1">
                  <c:v>8280.2000000000007</c:v>
                </c:pt>
                <c:pt idx="2">
                  <c:v>10497.3</c:v>
                </c:pt>
                <c:pt idx="3">
                  <c:v>8041.3</c:v>
                </c:pt>
                <c:pt idx="4">
                  <c:v>5950.3</c:v>
                </c:pt>
              </c:numCache>
            </c:numRef>
          </c:val>
        </c:ser>
        <c:marker val="1"/>
        <c:axId val="549345536"/>
        <c:axId val="549356288"/>
      </c:lineChart>
      <c:catAx>
        <c:axId val="549345536"/>
        <c:scaling>
          <c:orientation val="minMax"/>
        </c:scaling>
        <c:axPos val="b"/>
        <c:title>
          <c:tx>
            <c:rich>
              <a:bodyPr/>
              <a:lstStyle/>
              <a:p>
                <a:pPr>
                  <a:defRPr sz="900" b="0" i="0" u="none" strike="noStrike" baseline="0">
                    <a:solidFill>
                      <a:srgbClr val="000000"/>
                    </a:solidFill>
                    <a:latin typeface="Arial CYR"/>
                    <a:ea typeface="Arial CYR"/>
                    <a:cs typeface="Arial CYR"/>
                  </a:defRPr>
                </a:pPr>
                <a:r>
                  <a:t>Годы</a:t>
                </a:r>
              </a:p>
            </c:rich>
          </c:tx>
          <c:layout>
            <c:manualLayout>
              <c:xMode val="edge"/>
              <c:yMode val="edge"/>
              <c:x val="0.51334702258726872"/>
              <c:y val="0.85217391304347867"/>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49356288"/>
        <c:crossesAt val="2000"/>
        <c:auto val="1"/>
        <c:lblAlgn val="ctr"/>
        <c:lblOffset val="100"/>
        <c:tickLblSkip val="1"/>
        <c:tickMarkSkip val="1"/>
      </c:catAx>
      <c:valAx>
        <c:axId val="549356288"/>
        <c:scaling>
          <c:orientation val="minMax"/>
          <c:max val="14000"/>
          <c:min val="2000"/>
        </c:scaling>
        <c:axPos val="l"/>
        <c:title>
          <c:tx>
            <c:rich>
              <a:bodyPr/>
              <a:lstStyle/>
              <a:p>
                <a:pPr>
                  <a:defRPr sz="900" b="0" i="0" u="none" strike="noStrike" baseline="0">
                    <a:solidFill>
                      <a:srgbClr val="000000"/>
                    </a:solidFill>
                    <a:latin typeface="Arial CYR"/>
                    <a:ea typeface="Arial CYR"/>
                    <a:cs typeface="Arial CYR"/>
                  </a:defRPr>
                </a:pPr>
                <a:r>
                  <a:t>Численность, тыс. особей    </a:t>
                </a:r>
              </a:p>
            </c:rich>
          </c:tx>
          <c:layout>
            <c:manualLayout>
              <c:xMode val="edge"/>
              <c:yMode val="edge"/>
              <c:x val="3.6960985626283388E-2"/>
              <c:y val="7.8260869565217397E-2"/>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49345536"/>
        <c:crosses val="autoZero"/>
        <c:crossBetween val="between"/>
        <c:majorUnit val="2000"/>
      </c:valAx>
      <c:spPr>
        <a:noFill/>
        <a:ln w="25400">
          <a:noFill/>
        </a:ln>
      </c:spPr>
    </c:plotArea>
    <c:legend>
      <c:legendPos val="r"/>
      <c:layout>
        <c:manualLayout>
          <c:xMode val="edge"/>
          <c:yMode val="edge"/>
          <c:x val="0.32032854209445616"/>
          <c:y val="0"/>
          <c:w val="0.56673511293634493"/>
          <c:h val="0.17826086956521744"/>
        </c:manualLayout>
      </c:layout>
      <c:spPr>
        <a:solidFill>
          <a:srgbClr val="FFFFFF"/>
        </a:solidFill>
        <a:ln w="25400">
          <a:noFill/>
        </a:ln>
      </c:spPr>
      <c:txPr>
        <a:bodyPr/>
        <a:lstStyle/>
        <a:p>
          <a:pPr>
            <a:defRPr sz="825" b="0"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000" b="1" i="0" u="none" strike="noStrike" baseline="0">
          <a:solidFill>
            <a:srgbClr val="000000"/>
          </a:solidFill>
          <a:latin typeface="Arial Cyr"/>
          <a:ea typeface="Arial Cyr"/>
          <a:cs typeface="Arial Cyr"/>
        </a:defRPr>
      </a:pPr>
      <a:endParaRPr lang="ru-RU"/>
    </a:p>
  </c:txPr>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75770020533881"/>
          <c:y val="7.5862068965517282E-2"/>
          <c:w val="0.7412731006160167"/>
          <c:h val="0.7068965517241379"/>
        </c:manualLayout>
      </c:layout>
      <c:lineChart>
        <c:grouping val="standard"/>
        <c:ser>
          <c:idx val="1"/>
          <c:order val="0"/>
          <c:tx>
            <c:strRef>
              <c:f>Sheet1!$A$2</c:f>
              <c:strCache>
                <c:ptCount val="1"/>
                <c:pt idx="0">
                  <c:v>Куницы</c:v>
                </c:pt>
              </c:strCache>
            </c:strRef>
          </c:tx>
          <c:spPr>
            <a:ln w="12699">
              <a:solidFill>
                <a:srgbClr val="0000FF"/>
              </a:solidFill>
              <a:prstDash val="solid"/>
            </a:ln>
          </c:spPr>
          <c:marker>
            <c:symbol val="square"/>
            <c:size val="4"/>
            <c:spPr>
              <a:solidFill>
                <a:srgbClr val="0000FF"/>
              </a:solidFill>
              <a:ln>
                <a:solidFill>
                  <a:srgbClr val="0000FF"/>
                </a:solidFill>
                <a:prstDash val="solid"/>
              </a:ln>
            </c:spPr>
          </c:marker>
          <c:cat>
            <c:numRef>
              <c:f>Sheet1!$B$1:$F$1</c:f>
              <c:numCache>
                <c:formatCode>General</c:formatCode>
                <c:ptCount val="5"/>
                <c:pt idx="0">
                  <c:v>2006</c:v>
                </c:pt>
                <c:pt idx="1">
                  <c:v>2007</c:v>
                </c:pt>
                <c:pt idx="2">
                  <c:v>2008</c:v>
                </c:pt>
                <c:pt idx="3">
                  <c:v>2009</c:v>
                </c:pt>
                <c:pt idx="4">
                  <c:v>2010</c:v>
                </c:pt>
              </c:numCache>
            </c:numRef>
          </c:cat>
          <c:val>
            <c:numRef>
              <c:f>Sheet1!$B$2:$F$2</c:f>
              <c:numCache>
                <c:formatCode>General</c:formatCode>
                <c:ptCount val="5"/>
                <c:pt idx="0">
                  <c:v>234.8</c:v>
                </c:pt>
                <c:pt idx="1">
                  <c:v>220.8</c:v>
                </c:pt>
                <c:pt idx="2">
                  <c:v>234.9</c:v>
                </c:pt>
                <c:pt idx="3">
                  <c:v>247.9</c:v>
                </c:pt>
                <c:pt idx="4">
                  <c:v>226.1</c:v>
                </c:pt>
              </c:numCache>
            </c:numRef>
          </c:val>
        </c:ser>
        <c:marker val="1"/>
        <c:axId val="549377536"/>
        <c:axId val="549126144"/>
      </c:lineChart>
      <c:lineChart>
        <c:grouping val="standard"/>
        <c:ser>
          <c:idx val="0"/>
          <c:order val="1"/>
          <c:tx>
            <c:strRef>
              <c:f>Sheet1!$A$3</c:f>
              <c:strCache>
                <c:ptCount val="1"/>
                <c:pt idx="0">
                  <c:v>Рысь</c:v>
                </c:pt>
              </c:strCache>
            </c:strRef>
          </c:tx>
          <c:spPr>
            <a:ln w="12699">
              <a:solidFill>
                <a:srgbClr val="FF00FF"/>
              </a:solidFill>
              <a:prstDash val="solid"/>
            </a:ln>
          </c:spPr>
          <c:marker>
            <c:symbol val="diamond"/>
            <c:size val="4"/>
            <c:spPr>
              <a:solidFill>
                <a:srgbClr val="FF00FF"/>
              </a:solidFill>
              <a:ln>
                <a:solidFill>
                  <a:srgbClr val="FF00FF"/>
                </a:solidFill>
                <a:prstDash val="solid"/>
              </a:ln>
            </c:spPr>
          </c:marker>
          <c:cat>
            <c:numRef>
              <c:f>Sheet1!$B$1:$F$1</c:f>
              <c:numCache>
                <c:formatCode>General</c:formatCode>
                <c:ptCount val="5"/>
                <c:pt idx="0">
                  <c:v>2006</c:v>
                </c:pt>
                <c:pt idx="1">
                  <c:v>2007</c:v>
                </c:pt>
                <c:pt idx="2">
                  <c:v>2008</c:v>
                </c:pt>
                <c:pt idx="3">
                  <c:v>2009</c:v>
                </c:pt>
                <c:pt idx="4">
                  <c:v>2010</c:v>
                </c:pt>
              </c:numCache>
            </c:numRef>
          </c:cat>
          <c:val>
            <c:numRef>
              <c:f>Sheet1!$B$3:$F$3</c:f>
              <c:numCache>
                <c:formatCode>General</c:formatCode>
                <c:ptCount val="5"/>
                <c:pt idx="0">
                  <c:v>23.3</c:v>
                </c:pt>
                <c:pt idx="1">
                  <c:v>21.9</c:v>
                </c:pt>
                <c:pt idx="2">
                  <c:v>20.8</c:v>
                </c:pt>
                <c:pt idx="3">
                  <c:v>21.7</c:v>
                </c:pt>
                <c:pt idx="4">
                  <c:v>20.3</c:v>
                </c:pt>
              </c:numCache>
            </c:numRef>
          </c:val>
        </c:ser>
        <c:marker val="1"/>
        <c:axId val="549128064"/>
        <c:axId val="549129600"/>
      </c:lineChart>
      <c:catAx>
        <c:axId val="549377536"/>
        <c:scaling>
          <c:orientation val="minMax"/>
        </c:scaling>
        <c:axPos val="b"/>
        <c:title>
          <c:tx>
            <c:rich>
              <a:bodyPr/>
              <a:lstStyle/>
              <a:p>
                <a:pPr>
                  <a:defRPr sz="900" b="0" i="0" u="none" strike="noStrike" baseline="0">
                    <a:solidFill>
                      <a:srgbClr val="000000"/>
                    </a:solidFill>
                    <a:latin typeface="Arial"/>
                    <a:ea typeface="Arial"/>
                    <a:cs typeface="Arial"/>
                  </a:defRPr>
                </a:pPr>
                <a:r>
                  <a:t>Годы</a:t>
                </a:r>
              </a:p>
            </c:rich>
          </c:tx>
          <c:layout>
            <c:manualLayout>
              <c:xMode val="edge"/>
              <c:yMode val="edge"/>
              <c:x val="0.47022587268993837"/>
              <c:y val="0.88620689655172424"/>
            </c:manualLayout>
          </c:layout>
          <c:spPr>
            <a:noFill/>
            <a:ln w="25398">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549126144"/>
        <c:crosses val="autoZero"/>
        <c:lblAlgn val="ctr"/>
        <c:lblOffset val="100"/>
        <c:tickLblSkip val="1"/>
        <c:tickMarkSkip val="1"/>
      </c:catAx>
      <c:valAx>
        <c:axId val="549126144"/>
        <c:scaling>
          <c:orientation val="minMax"/>
          <c:max val="280"/>
          <c:min val="120"/>
        </c:scaling>
        <c:axPos val="l"/>
        <c:title>
          <c:tx>
            <c:rich>
              <a:bodyPr/>
              <a:lstStyle/>
              <a:p>
                <a:pPr>
                  <a:defRPr sz="900" b="0" i="0" u="none" strike="noStrike" baseline="0">
                    <a:solidFill>
                      <a:srgbClr val="000000"/>
                    </a:solidFill>
                    <a:latin typeface="Arial"/>
                    <a:ea typeface="Arial"/>
                    <a:cs typeface="Arial"/>
                  </a:defRPr>
                </a:pPr>
                <a:r>
                  <a:t>Численность куниц, тыс. особей</a:t>
                </a:r>
              </a:p>
            </c:rich>
          </c:tx>
          <c:layout>
            <c:manualLayout>
              <c:xMode val="edge"/>
              <c:yMode val="edge"/>
              <c:x val="8.2135523613963042E-3"/>
              <c:y val="0.1"/>
            </c:manualLayout>
          </c:layout>
          <c:spPr>
            <a:noFill/>
            <a:ln w="25398">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549377536"/>
        <c:crosses val="autoZero"/>
        <c:crossBetween val="between"/>
      </c:valAx>
      <c:catAx>
        <c:axId val="549128064"/>
        <c:scaling>
          <c:orientation val="minMax"/>
        </c:scaling>
        <c:delete val="1"/>
        <c:axPos val="b"/>
        <c:numFmt formatCode="General" sourceLinked="1"/>
        <c:tickLblPos val="none"/>
        <c:crossAx val="549129600"/>
        <c:crosses val="autoZero"/>
        <c:lblAlgn val="ctr"/>
        <c:lblOffset val="100"/>
      </c:catAx>
      <c:valAx>
        <c:axId val="549129600"/>
        <c:scaling>
          <c:orientation val="minMax"/>
          <c:max val="28"/>
          <c:min val="18"/>
        </c:scaling>
        <c:axPos val="r"/>
        <c:title>
          <c:tx>
            <c:rich>
              <a:bodyPr/>
              <a:lstStyle/>
              <a:p>
                <a:pPr>
                  <a:defRPr sz="900" b="0" i="0" u="none" strike="noStrike" baseline="0">
                    <a:solidFill>
                      <a:srgbClr val="000000"/>
                    </a:solidFill>
                    <a:latin typeface="Arial"/>
                    <a:ea typeface="Arial"/>
                    <a:cs typeface="Arial"/>
                  </a:defRPr>
                </a:pPr>
                <a:r>
                  <a:t>Численность рыси, тыс. особей</a:t>
                </a:r>
              </a:p>
            </c:rich>
          </c:tx>
          <c:layout>
            <c:manualLayout>
              <c:xMode val="edge"/>
              <c:yMode val="edge"/>
              <c:x val="0.95482546201232055"/>
              <c:y val="0.11034482758620692"/>
            </c:manualLayout>
          </c:layout>
          <c:spPr>
            <a:noFill/>
            <a:ln w="25398">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549128064"/>
        <c:crosses val="max"/>
        <c:crossBetween val="between"/>
        <c:majorUnit val="1"/>
      </c:valAx>
      <c:spPr>
        <a:noFill/>
        <a:ln w="25398">
          <a:noFill/>
        </a:ln>
      </c:spPr>
    </c:plotArea>
    <c:legend>
      <c:legendPos val="r"/>
      <c:layout>
        <c:manualLayout>
          <c:xMode val="edge"/>
          <c:yMode val="edge"/>
          <c:x val="0.2628336755646819"/>
          <c:y val="0"/>
          <c:w val="0.48665297741273111"/>
          <c:h val="8.2758620689655227E-2"/>
        </c:manualLayout>
      </c:layout>
      <c:spPr>
        <a:solidFill>
          <a:srgbClr val="FFFFFF"/>
        </a:solidFill>
        <a:ln w="25398">
          <a:noFill/>
        </a:ln>
      </c:spPr>
      <c:txPr>
        <a:bodyPr/>
        <a:lstStyle/>
        <a:p>
          <a:pPr>
            <a:defRPr sz="735" b="0" i="0" u="none" strike="noStrike" baseline="0">
              <a:solidFill>
                <a:srgbClr val="000000"/>
              </a:solidFill>
              <a:latin typeface="Arial"/>
              <a:ea typeface="Arial"/>
              <a:cs typeface="Arial"/>
            </a:defRPr>
          </a:pPr>
          <a:endParaRPr lang="ru-RU"/>
        </a:p>
      </c:txPr>
    </c:legend>
    <c:plotVisOnly val="1"/>
    <c:dispBlanksAs val="gap"/>
  </c:chart>
  <c:spPr>
    <a:noFill/>
    <a:ln>
      <a:noFill/>
    </a:ln>
  </c:spPr>
  <c:txPr>
    <a:bodyPr/>
    <a:lstStyle/>
    <a:p>
      <a:pPr>
        <a:defRPr sz="1000" b="0" i="0" u="none" strike="noStrike" baseline="0">
          <a:solidFill>
            <a:srgbClr val="000000"/>
          </a:solidFill>
          <a:latin typeface="Arial"/>
          <a:ea typeface="Arial"/>
          <a:cs typeface="Arial"/>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1405295315682282"/>
          <c:y val="0.16845878136200726"/>
          <c:w val="0.74541751527494882"/>
          <c:h val="0.64874551971326189"/>
        </c:manualLayout>
      </c:layout>
      <c:lineChart>
        <c:grouping val="standard"/>
        <c:ser>
          <c:idx val="1"/>
          <c:order val="0"/>
          <c:tx>
            <c:strRef>
              <c:f>Sheet1!$A$2</c:f>
              <c:strCache>
                <c:ptCount val="1"/>
                <c:pt idx="0">
                  <c:v>численность</c:v>
                </c:pt>
              </c:strCache>
            </c:strRef>
          </c:tx>
          <c:spPr>
            <a:ln w="12700">
              <a:solidFill>
                <a:srgbClr val="000000"/>
              </a:solidFill>
              <a:prstDash val="solid"/>
            </a:ln>
          </c:spPr>
          <c:marker>
            <c:symbol val="square"/>
            <c:size val="3"/>
            <c:spPr>
              <a:solidFill>
                <a:srgbClr val="000000"/>
              </a:solidFill>
              <a:ln>
                <a:solidFill>
                  <a:srgbClr val="000000"/>
                </a:solidFill>
                <a:prstDash val="solid"/>
              </a:ln>
            </c:spPr>
          </c:marke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Sheet1!$B$2:$L$2</c:f>
              <c:numCache>
                <c:formatCode>General</c:formatCode>
                <c:ptCount val="11"/>
                <c:pt idx="0">
                  <c:v>623.77000000000021</c:v>
                </c:pt>
                <c:pt idx="1">
                  <c:v>620.1105</c:v>
                </c:pt>
                <c:pt idx="2">
                  <c:v>567.48</c:v>
                </c:pt>
                <c:pt idx="3">
                  <c:v>689.2800000000002</c:v>
                </c:pt>
                <c:pt idx="4">
                  <c:v>710.03</c:v>
                </c:pt>
                <c:pt idx="5">
                  <c:v>693.35999999999979</c:v>
                </c:pt>
                <c:pt idx="6">
                  <c:v>736.08</c:v>
                </c:pt>
                <c:pt idx="7">
                  <c:v>766.45999999999981</c:v>
                </c:pt>
                <c:pt idx="8">
                  <c:v>802.32999999999981</c:v>
                </c:pt>
                <c:pt idx="9">
                  <c:v>866.47</c:v>
                </c:pt>
                <c:pt idx="10">
                  <c:v>845.47</c:v>
                </c:pt>
              </c:numCache>
            </c:numRef>
          </c:val>
        </c:ser>
        <c:marker val="1"/>
        <c:axId val="518717824"/>
        <c:axId val="518719744"/>
      </c:lineChart>
      <c:lineChart>
        <c:grouping val="standard"/>
        <c:ser>
          <c:idx val="0"/>
          <c:order val="1"/>
          <c:tx>
            <c:strRef>
              <c:f>Sheet1!$A$3</c:f>
              <c:strCache>
                <c:ptCount val="1"/>
                <c:pt idx="0">
                  <c:v>добыча</c:v>
                </c:pt>
              </c:strCache>
            </c:strRef>
          </c:tx>
          <c:spPr>
            <a:ln w="12700">
              <a:solidFill>
                <a:srgbClr val="FF0000"/>
              </a:solidFill>
              <a:prstDash val="solid"/>
            </a:ln>
          </c:spPr>
          <c:marker>
            <c:symbol val="x"/>
            <c:size val="5"/>
            <c:spPr>
              <a:noFill/>
              <a:ln>
                <a:solidFill>
                  <a:srgbClr val="FF0000"/>
                </a:solidFill>
                <a:prstDash val="solid"/>
              </a:ln>
            </c:spPr>
          </c:marke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Sheet1!$B$3:$L$3</c:f>
              <c:numCache>
                <c:formatCode>General</c:formatCode>
                <c:ptCount val="11"/>
                <c:pt idx="0">
                  <c:v>17748</c:v>
                </c:pt>
                <c:pt idx="1">
                  <c:v>16498</c:v>
                </c:pt>
                <c:pt idx="2">
                  <c:v>14854</c:v>
                </c:pt>
                <c:pt idx="3">
                  <c:v>16572</c:v>
                </c:pt>
                <c:pt idx="4">
                  <c:v>16003</c:v>
                </c:pt>
                <c:pt idx="5">
                  <c:v>12763</c:v>
                </c:pt>
                <c:pt idx="6">
                  <c:v>19160</c:v>
                </c:pt>
                <c:pt idx="7">
                  <c:v>21528</c:v>
                </c:pt>
                <c:pt idx="8">
                  <c:v>25842</c:v>
                </c:pt>
                <c:pt idx="9">
                  <c:v>30887</c:v>
                </c:pt>
              </c:numCache>
            </c:numRef>
          </c:val>
        </c:ser>
        <c:marker val="1"/>
        <c:axId val="518725632"/>
        <c:axId val="518727168"/>
      </c:lineChart>
      <c:catAx>
        <c:axId val="518717824"/>
        <c:scaling>
          <c:orientation val="minMax"/>
        </c:scaling>
        <c:axPos val="b"/>
        <c:title>
          <c:tx>
            <c:rich>
              <a:bodyPr/>
              <a:lstStyle/>
              <a:p>
                <a:pPr>
                  <a:defRPr sz="900" b="0" i="0" u="none" strike="noStrike" baseline="0">
                    <a:solidFill>
                      <a:srgbClr val="000000"/>
                    </a:solidFill>
                    <a:latin typeface="Arial"/>
                    <a:ea typeface="Arial"/>
                    <a:cs typeface="Arial"/>
                  </a:defRPr>
                </a:pPr>
                <a:r>
                  <a:t>Годы</a:t>
                </a:r>
              </a:p>
            </c:rich>
          </c:tx>
          <c:layout>
            <c:manualLayout>
              <c:xMode val="edge"/>
              <c:yMode val="edge"/>
              <c:x val="0.45010183299389001"/>
              <c:y val="0.92114695340501795"/>
            </c:manualLayout>
          </c:layout>
          <c:spPr>
            <a:noFill/>
            <a:ln w="25399">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518719744"/>
        <c:crosses val="autoZero"/>
        <c:lblAlgn val="ctr"/>
        <c:lblOffset val="100"/>
        <c:tickLblSkip val="1"/>
        <c:tickMarkSkip val="1"/>
      </c:catAx>
      <c:valAx>
        <c:axId val="518719744"/>
        <c:scaling>
          <c:orientation val="minMax"/>
          <c:max val="900"/>
          <c:min val="450"/>
        </c:scaling>
        <c:axPos val="l"/>
        <c:title>
          <c:tx>
            <c:rich>
              <a:bodyPr/>
              <a:lstStyle/>
              <a:p>
                <a:pPr>
                  <a:defRPr sz="900" b="0" i="0" u="none" strike="noStrike" baseline="0">
                    <a:solidFill>
                      <a:srgbClr val="000000"/>
                    </a:solidFill>
                    <a:latin typeface="Arial"/>
                    <a:ea typeface="Arial"/>
                    <a:cs typeface="Arial"/>
                  </a:defRPr>
                </a:pPr>
                <a:r>
                  <a:t>Численность, тыс. особей</a:t>
                </a:r>
              </a:p>
            </c:rich>
          </c:tx>
          <c:layout>
            <c:manualLayout>
              <c:xMode val="edge"/>
              <c:yMode val="edge"/>
              <c:x val="0"/>
              <c:y val="0.21863799283154128"/>
            </c:manualLayout>
          </c:layout>
          <c:spPr>
            <a:noFill/>
            <a:ln w="25399">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518717824"/>
        <c:crosses val="autoZero"/>
        <c:crossBetween val="between"/>
      </c:valAx>
      <c:catAx>
        <c:axId val="518725632"/>
        <c:scaling>
          <c:orientation val="minMax"/>
        </c:scaling>
        <c:delete val="1"/>
        <c:axPos val="b"/>
        <c:numFmt formatCode="General" sourceLinked="1"/>
        <c:tickLblPos val="none"/>
        <c:crossAx val="518727168"/>
        <c:crosses val="autoZero"/>
        <c:lblAlgn val="ctr"/>
        <c:lblOffset val="100"/>
      </c:catAx>
      <c:valAx>
        <c:axId val="518727168"/>
        <c:scaling>
          <c:orientation val="minMax"/>
          <c:max val="35000"/>
          <c:min val="12000"/>
        </c:scaling>
        <c:axPos val="r"/>
        <c:title>
          <c:tx>
            <c:rich>
              <a:bodyPr/>
              <a:lstStyle/>
              <a:p>
                <a:pPr>
                  <a:defRPr sz="900" b="0" i="0" u="none" strike="noStrike" baseline="0">
                    <a:solidFill>
                      <a:srgbClr val="000000"/>
                    </a:solidFill>
                    <a:latin typeface="Arial"/>
                    <a:ea typeface="Arial"/>
                    <a:cs typeface="Arial"/>
                  </a:defRPr>
                </a:pPr>
                <a:r>
                  <a:t>Добыча, особей</a:t>
                </a:r>
              </a:p>
            </c:rich>
          </c:tx>
          <c:layout>
            <c:manualLayout>
              <c:xMode val="edge"/>
              <c:yMode val="edge"/>
              <c:x val="0.95519348268839144"/>
              <c:y val="0.32258064516129042"/>
            </c:manualLayout>
          </c:layout>
          <c:spPr>
            <a:noFill/>
            <a:ln w="25399">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518725632"/>
        <c:crosses val="max"/>
        <c:crossBetween val="between"/>
        <c:majorUnit val="3000"/>
      </c:valAx>
      <c:spPr>
        <a:solidFill>
          <a:srgbClr val="FFFFFF"/>
        </a:solidFill>
        <a:ln w="12700">
          <a:solidFill>
            <a:srgbClr val="FFFFFF"/>
          </a:solidFill>
          <a:prstDash val="solid"/>
        </a:ln>
      </c:spPr>
    </c:plotArea>
    <c:legend>
      <c:legendPos val="r"/>
      <c:layout>
        <c:manualLayout>
          <c:xMode val="edge"/>
          <c:yMode val="edge"/>
          <c:x val="0.17515274949083504"/>
          <c:y val="6.8100358422939072E-2"/>
          <c:w val="0.58452138492871653"/>
          <c:h val="7.8853046594982074E-2"/>
        </c:manualLayout>
      </c:layout>
      <c:spPr>
        <a:solidFill>
          <a:srgbClr val="FFFFFF"/>
        </a:solidFill>
        <a:ln w="25399">
          <a:noFill/>
        </a:ln>
      </c:spPr>
      <c:txPr>
        <a:bodyPr/>
        <a:lstStyle/>
        <a:p>
          <a:pPr>
            <a:defRPr sz="735" b="0" i="0" u="none" strike="noStrike" baseline="0">
              <a:solidFill>
                <a:srgbClr val="000000"/>
              </a:solidFill>
              <a:latin typeface="Arial"/>
              <a:ea typeface="Arial"/>
              <a:cs typeface="Arial"/>
            </a:defRPr>
          </a:pPr>
          <a:endParaRPr lang="ru-RU"/>
        </a:p>
      </c:txPr>
    </c:legend>
    <c:plotVisOnly val="1"/>
    <c:dispBlanksAs val="gap"/>
  </c:chart>
  <c:spPr>
    <a:noFill/>
    <a:ln>
      <a:noFill/>
    </a:ln>
  </c:spPr>
  <c:txPr>
    <a:bodyPr/>
    <a:lstStyle/>
    <a:p>
      <a:pPr>
        <a:defRPr sz="1000" b="0" i="0" u="none" strike="noStrike" baseline="0">
          <a:solidFill>
            <a:srgbClr val="000000"/>
          </a:solidFill>
          <a:latin typeface="Arial"/>
          <a:ea typeface="Arial"/>
          <a:cs typeface="Arial"/>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2552301255230131"/>
          <c:y val="0.19718309859154928"/>
          <c:w val="0.86610878661087898"/>
          <c:h val="0.647887323943662"/>
        </c:manualLayout>
      </c:layout>
      <c:lineChart>
        <c:grouping val="standard"/>
        <c:ser>
          <c:idx val="1"/>
          <c:order val="0"/>
          <c:tx>
            <c:strRef>
              <c:f>Sheet1!$A$3</c:f>
              <c:strCache>
                <c:ptCount val="1"/>
                <c:pt idx="0">
                  <c:v>Центральный</c:v>
                </c:pt>
              </c:strCache>
            </c:strRef>
          </c:tx>
          <c:spPr>
            <a:ln w="12700">
              <a:solidFill>
                <a:srgbClr val="0000FF"/>
              </a:solidFill>
              <a:prstDash val="solid"/>
            </a:ln>
          </c:spPr>
          <c:marker>
            <c:symbol val="diamond"/>
            <c:size val="4"/>
            <c:spPr>
              <a:solidFill>
                <a:srgbClr val="0000FF"/>
              </a:solidFill>
              <a:ln>
                <a:solidFill>
                  <a:srgbClr val="0000FF"/>
                </a:solidFill>
                <a:prstDash val="solid"/>
              </a:ln>
            </c:spPr>
          </c:marker>
          <c:cat>
            <c:numRef>
              <c:f>Sheet1!$B$1:$I$1</c:f>
              <c:numCache>
                <c:formatCode>General</c:formatCode>
                <c:ptCount val="8"/>
                <c:pt idx="0">
                  <c:v>2003</c:v>
                </c:pt>
                <c:pt idx="1">
                  <c:v>2004</c:v>
                </c:pt>
                <c:pt idx="2">
                  <c:v>2005</c:v>
                </c:pt>
                <c:pt idx="3">
                  <c:v>2006</c:v>
                </c:pt>
                <c:pt idx="4">
                  <c:v>2007</c:v>
                </c:pt>
                <c:pt idx="5">
                  <c:v>2008</c:v>
                </c:pt>
                <c:pt idx="6">
                  <c:v>2009</c:v>
                </c:pt>
                <c:pt idx="7">
                  <c:v>2010</c:v>
                </c:pt>
              </c:numCache>
            </c:numRef>
          </c:cat>
          <c:val>
            <c:numRef>
              <c:f>Sheet1!$B$3:$I$3</c:f>
              <c:numCache>
                <c:formatCode>General</c:formatCode>
                <c:ptCount val="8"/>
                <c:pt idx="0">
                  <c:v>32.61</c:v>
                </c:pt>
                <c:pt idx="1">
                  <c:v>36.630000000000003</c:v>
                </c:pt>
                <c:pt idx="2">
                  <c:v>40.130000000000003</c:v>
                </c:pt>
                <c:pt idx="3">
                  <c:v>40.25</c:v>
                </c:pt>
                <c:pt idx="4">
                  <c:v>41.64</c:v>
                </c:pt>
                <c:pt idx="5">
                  <c:v>49.65</c:v>
                </c:pt>
                <c:pt idx="6">
                  <c:v>50.75</c:v>
                </c:pt>
                <c:pt idx="7">
                  <c:v>52.68</c:v>
                </c:pt>
              </c:numCache>
            </c:numRef>
          </c:val>
        </c:ser>
        <c:ser>
          <c:idx val="2"/>
          <c:order val="1"/>
          <c:tx>
            <c:strRef>
              <c:f>Sheet1!$A$4</c:f>
              <c:strCache>
                <c:ptCount val="1"/>
                <c:pt idx="0">
                  <c:v>Северо-Западный</c:v>
                </c:pt>
              </c:strCache>
            </c:strRef>
          </c:tx>
          <c:spPr>
            <a:ln w="12700">
              <a:solidFill>
                <a:srgbClr val="FF99CC"/>
              </a:solidFill>
              <a:prstDash val="solid"/>
            </a:ln>
          </c:spPr>
          <c:marker>
            <c:symbol val="x"/>
            <c:size val="4"/>
            <c:spPr>
              <a:solidFill>
                <a:srgbClr val="FF99CC"/>
              </a:solidFill>
              <a:ln>
                <a:solidFill>
                  <a:srgbClr val="FF99CC"/>
                </a:solidFill>
                <a:prstDash val="solid"/>
              </a:ln>
            </c:spPr>
          </c:marker>
          <c:cat>
            <c:numRef>
              <c:f>Sheet1!$B$1:$I$1</c:f>
              <c:numCache>
                <c:formatCode>General</c:formatCode>
                <c:ptCount val="8"/>
                <c:pt idx="0">
                  <c:v>2003</c:v>
                </c:pt>
                <c:pt idx="1">
                  <c:v>2004</c:v>
                </c:pt>
                <c:pt idx="2">
                  <c:v>2005</c:v>
                </c:pt>
                <c:pt idx="3">
                  <c:v>2006</c:v>
                </c:pt>
                <c:pt idx="4">
                  <c:v>2007</c:v>
                </c:pt>
                <c:pt idx="5">
                  <c:v>2008</c:v>
                </c:pt>
                <c:pt idx="6">
                  <c:v>2009</c:v>
                </c:pt>
                <c:pt idx="7">
                  <c:v>2010</c:v>
                </c:pt>
              </c:numCache>
            </c:numRef>
          </c:cat>
          <c:val>
            <c:numRef>
              <c:f>Sheet1!$B$4:$I$4</c:f>
              <c:numCache>
                <c:formatCode>General</c:formatCode>
                <c:ptCount val="8"/>
                <c:pt idx="0">
                  <c:v>22.84</c:v>
                </c:pt>
                <c:pt idx="1">
                  <c:v>21.16</c:v>
                </c:pt>
                <c:pt idx="2">
                  <c:v>20.86</c:v>
                </c:pt>
                <c:pt idx="3">
                  <c:v>21.419999999999995</c:v>
                </c:pt>
                <c:pt idx="4">
                  <c:v>23.04</c:v>
                </c:pt>
                <c:pt idx="5">
                  <c:v>23.439999999999994</c:v>
                </c:pt>
                <c:pt idx="6">
                  <c:v>25.2</c:v>
                </c:pt>
                <c:pt idx="7">
                  <c:v>26.37</c:v>
                </c:pt>
              </c:numCache>
            </c:numRef>
          </c:val>
        </c:ser>
        <c:ser>
          <c:idx val="3"/>
          <c:order val="2"/>
          <c:tx>
            <c:strRef>
              <c:f>Sheet1!$A$5</c:f>
              <c:strCache>
                <c:ptCount val="1"/>
                <c:pt idx="0">
                  <c:v>Приволжский</c:v>
                </c:pt>
              </c:strCache>
            </c:strRef>
          </c:tx>
          <c:spPr>
            <a:ln w="12700">
              <a:solidFill>
                <a:srgbClr val="FF9900"/>
              </a:solidFill>
              <a:prstDash val="solid"/>
            </a:ln>
          </c:spPr>
          <c:marker>
            <c:symbol val="triangle"/>
            <c:size val="4"/>
            <c:spPr>
              <a:solidFill>
                <a:srgbClr val="FF9900"/>
              </a:solidFill>
              <a:ln>
                <a:solidFill>
                  <a:srgbClr val="FF9900"/>
                </a:solidFill>
                <a:prstDash val="solid"/>
              </a:ln>
            </c:spPr>
          </c:marker>
          <c:cat>
            <c:numRef>
              <c:f>Sheet1!$B$1:$I$1</c:f>
              <c:numCache>
                <c:formatCode>General</c:formatCode>
                <c:ptCount val="8"/>
                <c:pt idx="0">
                  <c:v>2003</c:v>
                </c:pt>
                <c:pt idx="1">
                  <c:v>2004</c:v>
                </c:pt>
                <c:pt idx="2">
                  <c:v>2005</c:v>
                </c:pt>
                <c:pt idx="3">
                  <c:v>2006</c:v>
                </c:pt>
                <c:pt idx="4">
                  <c:v>2007</c:v>
                </c:pt>
                <c:pt idx="5">
                  <c:v>2008</c:v>
                </c:pt>
                <c:pt idx="6">
                  <c:v>2009</c:v>
                </c:pt>
                <c:pt idx="7">
                  <c:v>2010</c:v>
                </c:pt>
              </c:numCache>
            </c:numRef>
          </c:cat>
          <c:val>
            <c:numRef>
              <c:f>Sheet1!$B$5:$I$5</c:f>
              <c:numCache>
                <c:formatCode>General</c:formatCode>
                <c:ptCount val="8"/>
                <c:pt idx="0">
                  <c:v>21.23</c:v>
                </c:pt>
                <c:pt idx="1">
                  <c:v>23.32</c:v>
                </c:pt>
                <c:pt idx="2">
                  <c:v>27.68</c:v>
                </c:pt>
                <c:pt idx="3">
                  <c:v>29.3</c:v>
                </c:pt>
                <c:pt idx="4">
                  <c:v>35.18</c:v>
                </c:pt>
                <c:pt idx="5">
                  <c:v>35.6</c:v>
                </c:pt>
                <c:pt idx="6">
                  <c:v>43.160000000000011</c:v>
                </c:pt>
                <c:pt idx="7">
                  <c:v>45.39</c:v>
                </c:pt>
              </c:numCache>
            </c:numRef>
          </c:val>
        </c:ser>
        <c:ser>
          <c:idx val="4"/>
          <c:order val="3"/>
          <c:tx>
            <c:strRef>
              <c:f>Sheet1!$A$6</c:f>
              <c:strCache>
                <c:ptCount val="1"/>
                <c:pt idx="0">
                  <c:v>Южный</c:v>
                </c:pt>
              </c:strCache>
            </c:strRef>
          </c:tx>
          <c:spPr>
            <a:ln w="12700">
              <a:solidFill>
                <a:srgbClr val="000000"/>
              </a:solidFill>
              <a:prstDash val="solid"/>
            </a:ln>
          </c:spPr>
          <c:marker>
            <c:symbol val="circle"/>
            <c:size val="4"/>
            <c:spPr>
              <a:noFill/>
              <a:ln>
                <a:solidFill>
                  <a:srgbClr val="000000"/>
                </a:solidFill>
                <a:prstDash val="solid"/>
              </a:ln>
            </c:spPr>
          </c:marker>
          <c:cat>
            <c:numRef>
              <c:f>Sheet1!$B$1:$I$1</c:f>
              <c:numCache>
                <c:formatCode>General</c:formatCode>
                <c:ptCount val="8"/>
                <c:pt idx="0">
                  <c:v>2003</c:v>
                </c:pt>
                <c:pt idx="1">
                  <c:v>2004</c:v>
                </c:pt>
                <c:pt idx="2">
                  <c:v>2005</c:v>
                </c:pt>
                <c:pt idx="3">
                  <c:v>2006</c:v>
                </c:pt>
                <c:pt idx="4">
                  <c:v>2007</c:v>
                </c:pt>
                <c:pt idx="5">
                  <c:v>2008</c:v>
                </c:pt>
                <c:pt idx="6">
                  <c:v>2009</c:v>
                </c:pt>
                <c:pt idx="7">
                  <c:v>2010</c:v>
                </c:pt>
              </c:numCache>
            </c:numRef>
          </c:cat>
          <c:val>
            <c:numRef>
              <c:f>Sheet1!$B$6:$I$6</c:f>
              <c:numCache>
                <c:formatCode>General</c:formatCode>
                <c:ptCount val="8"/>
                <c:pt idx="0">
                  <c:v>16.5</c:v>
                </c:pt>
                <c:pt idx="1">
                  <c:v>19.059999999999999</c:v>
                </c:pt>
                <c:pt idx="2">
                  <c:v>20.010000000000005</c:v>
                </c:pt>
                <c:pt idx="3">
                  <c:v>21.459999999999994</c:v>
                </c:pt>
                <c:pt idx="4">
                  <c:v>21.64</c:v>
                </c:pt>
                <c:pt idx="5">
                  <c:v>21.959999999999994</c:v>
                </c:pt>
                <c:pt idx="6">
                  <c:v>22.439999999999994</c:v>
                </c:pt>
                <c:pt idx="7">
                  <c:v>22.77</c:v>
                </c:pt>
              </c:numCache>
            </c:numRef>
          </c:val>
        </c:ser>
        <c:marker val="1"/>
        <c:axId val="518577152"/>
        <c:axId val="518768128"/>
      </c:lineChart>
      <c:catAx>
        <c:axId val="518577152"/>
        <c:scaling>
          <c:orientation val="minMax"/>
        </c:scaling>
        <c:axPos val="b"/>
        <c:title>
          <c:tx>
            <c:rich>
              <a:bodyPr/>
              <a:lstStyle/>
              <a:p>
                <a:pPr>
                  <a:defRPr sz="900" b="0" i="0" u="none" strike="noStrike" baseline="0">
                    <a:solidFill>
                      <a:srgbClr val="000000"/>
                    </a:solidFill>
                    <a:latin typeface="Arial Cyr"/>
                    <a:ea typeface="Arial Cyr"/>
                    <a:cs typeface="Arial Cyr"/>
                  </a:defRPr>
                </a:pPr>
                <a:r>
                  <a:t>Годы</a:t>
                </a:r>
              </a:p>
            </c:rich>
          </c:tx>
          <c:layout>
            <c:manualLayout>
              <c:xMode val="edge"/>
              <c:yMode val="edge"/>
              <c:x val="0.52092050209205021"/>
              <c:y val="0.92253521126760551"/>
            </c:manualLayout>
          </c:layout>
          <c:spPr>
            <a:noFill/>
            <a:ln w="25399">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18768128"/>
        <c:crosses val="autoZero"/>
        <c:auto val="1"/>
        <c:lblAlgn val="ctr"/>
        <c:lblOffset val="100"/>
        <c:tickLblSkip val="1"/>
        <c:tickMarkSkip val="1"/>
      </c:catAx>
      <c:valAx>
        <c:axId val="518768128"/>
        <c:scaling>
          <c:orientation val="minMax"/>
          <c:max val="55"/>
          <c:min val="16"/>
        </c:scaling>
        <c:axPos val="l"/>
        <c:title>
          <c:tx>
            <c:rich>
              <a:bodyPr/>
              <a:lstStyle/>
              <a:p>
                <a:pPr>
                  <a:defRPr sz="900" b="0" i="0" u="none" strike="noStrike" baseline="0">
                    <a:solidFill>
                      <a:srgbClr val="000000"/>
                    </a:solidFill>
                    <a:latin typeface="Arial Cyr"/>
                    <a:ea typeface="Arial Cyr"/>
                    <a:cs typeface="Arial Cyr"/>
                  </a:defRPr>
                </a:pPr>
                <a:r>
                  <a:t>Численность, тыс. особей     .</a:t>
                </a:r>
              </a:p>
            </c:rich>
          </c:tx>
          <c:layout>
            <c:manualLayout>
              <c:xMode val="edge"/>
              <c:yMode val="edge"/>
              <c:x val="2.3012552301255228E-2"/>
              <c:y val="0.22183098591549302"/>
            </c:manualLayout>
          </c:layout>
          <c:spPr>
            <a:noFill/>
            <a:ln w="25399">
              <a:noFill/>
            </a:ln>
          </c:spPr>
        </c:title>
        <c:numFmt formatCode="0" sourceLinked="0"/>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18577152"/>
        <c:crosses val="autoZero"/>
        <c:crossBetween val="between"/>
        <c:majorUnit val="5"/>
      </c:valAx>
      <c:spPr>
        <a:noFill/>
        <a:ln w="25399">
          <a:noFill/>
        </a:ln>
      </c:spPr>
    </c:plotArea>
    <c:legend>
      <c:legendPos val="r"/>
      <c:layout>
        <c:manualLayout>
          <c:xMode val="edge"/>
          <c:yMode val="edge"/>
          <c:x val="0.1882845188284519"/>
          <c:y val="6.3380281690140872E-2"/>
          <c:w val="0.67573221757322222"/>
          <c:h val="0.13380281690140838"/>
        </c:manualLayout>
      </c:layout>
      <c:spPr>
        <a:solidFill>
          <a:srgbClr val="FFFFFF"/>
        </a:solidFill>
        <a:ln w="25399">
          <a:noFill/>
        </a:ln>
      </c:spPr>
      <c:txPr>
        <a:bodyPr/>
        <a:lstStyle/>
        <a:p>
          <a:pPr>
            <a:defRPr sz="735" b="0"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75" b="0" i="0" u="none" strike="noStrike" baseline="0">
          <a:solidFill>
            <a:srgbClr val="000000"/>
          </a:solidFill>
          <a:latin typeface="Arial Cyr"/>
          <a:ea typeface="Arial Cyr"/>
          <a:cs typeface="Arial Cy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7718940936863545"/>
          <c:y val="0.16363636363636369"/>
          <c:w val="0.76374745417515322"/>
          <c:h val="0.65090909090909133"/>
        </c:manualLayout>
      </c:layout>
      <c:lineChart>
        <c:grouping val="standard"/>
        <c:ser>
          <c:idx val="4"/>
          <c:order val="0"/>
          <c:tx>
            <c:strRef>
              <c:f>Sheet1!$A$6</c:f>
              <c:strCache>
                <c:ptCount val="1"/>
                <c:pt idx="0">
                  <c:v>Уральский</c:v>
                </c:pt>
              </c:strCache>
            </c:strRef>
          </c:tx>
          <c:spPr>
            <a:ln w="12699">
              <a:solidFill>
                <a:srgbClr val="666699"/>
              </a:solidFill>
              <a:prstDash val="solid"/>
            </a:ln>
          </c:spPr>
          <c:marker>
            <c:symbol val="x"/>
            <c:size val="4"/>
            <c:spPr>
              <a:noFill/>
              <a:ln>
                <a:solidFill>
                  <a:srgbClr val="666699"/>
                </a:solidFill>
                <a:prstDash val="solid"/>
              </a:ln>
            </c:spPr>
          </c:marker>
          <c:cat>
            <c:numRef>
              <c:f>Sheet1!$B$1:$I$1</c:f>
              <c:numCache>
                <c:formatCode>General</c:formatCode>
                <c:ptCount val="8"/>
                <c:pt idx="0">
                  <c:v>2003</c:v>
                </c:pt>
                <c:pt idx="1">
                  <c:v>2004</c:v>
                </c:pt>
                <c:pt idx="2">
                  <c:v>2005</c:v>
                </c:pt>
                <c:pt idx="3">
                  <c:v>2006</c:v>
                </c:pt>
                <c:pt idx="4">
                  <c:v>2007</c:v>
                </c:pt>
                <c:pt idx="5">
                  <c:v>2008</c:v>
                </c:pt>
                <c:pt idx="6">
                  <c:v>2009</c:v>
                </c:pt>
                <c:pt idx="7">
                  <c:v>2010</c:v>
                </c:pt>
              </c:numCache>
            </c:numRef>
          </c:cat>
          <c:val>
            <c:numRef>
              <c:f>Sheet1!$B$6:$I$6</c:f>
              <c:numCache>
                <c:formatCode>General</c:formatCode>
                <c:ptCount val="8"/>
                <c:pt idx="0">
                  <c:v>116.44000000000003</c:v>
                </c:pt>
                <c:pt idx="1">
                  <c:v>125.02</c:v>
                </c:pt>
                <c:pt idx="2">
                  <c:v>138.94</c:v>
                </c:pt>
                <c:pt idx="3">
                  <c:v>158.39000000000001</c:v>
                </c:pt>
                <c:pt idx="4">
                  <c:v>164.97</c:v>
                </c:pt>
                <c:pt idx="5">
                  <c:v>176.82000000000005</c:v>
                </c:pt>
                <c:pt idx="6">
                  <c:v>228.5</c:v>
                </c:pt>
                <c:pt idx="7">
                  <c:v>222.8</c:v>
                </c:pt>
              </c:numCache>
            </c:numRef>
          </c:val>
        </c:ser>
        <c:ser>
          <c:idx val="5"/>
          <c:order val="1"/>
          <c:tx>
            <c:strRef>
              <c:f>Sheet1!$A$7</c:f>
              <c:strCache>
                <c:ptCount val="1"/>
                <c:pt idx="0">
                  <c:v>Сибирский</c:v>
                </c:pt>
              </c:strCache>
            </c:strRef>
          </c:tx>
          <c:spPr>
            <a:ln w="12699">
              <a:solidFill>
                <a:srgbClr val="993366"/>
              </a:solidFill>
              <a:prstDash val="solid"/>
            </a:ln>
          </c:spPr>
          <c:marker>
            <c:symbol val="star"/>
            <c:size val="4"/>
            <c:spPr>
              <a:noFill/>
              <a:ln>
                <a:solidFill>
                  <a:srgbClr val="993366"/>
                </a:solidFill>
                <a:prstDash val="solid"/>
              </a:ln>
            </c:spPr>
          </c:marker>
          <c:cat>
            <c:numRef>
              <c:f>Sheet1!$B$1:$I$1</c:f>
              <c:numCache>
                <c:formatCode>General</c:formatCode>
                <c:ptCount val="8"/>
                <c:pt idx="0">
                  <c:v>2003</c:v>
                </c:pt>
                <c:pt idx="1">
                  <c:v>2004</c:v>
                </c:pt>
                <c:pt idx="2">
                  <c:v>2005</c:v>
                </c:pt>
                <c:pt idx="3">
                  <c:v>2006</c:v>
                </c:pt>
                <c:pt idx="4">
                  <c:v>2007</c:v>
                </c:pt>
                <c:pt idx="5">
                  <c:v>2008</c:v>
                </c:pt>
                <c:pt idx="6">
                  <c:v>2009</c:v>
                </c:pt>
                <c:pt idx="7">
                  <c:v>2010</c:v>
                </c:pt>
              </c:numCache>
            </c:numRef>
          </c:cat>
          <c:val>
            <c:numRef>
              <c:f>Sheet1!$B$7:$I$7</c:f>
              <c:numCache>
                <c:formatCode>General</c:formatCode>
                <c:ptCount val="8"/>
                <c:pt idx="0">
                  <c:v>316.19</c:v>
                </c:pt>
                <c:pt idx="1">
                  <c:v>325.33999999999986</c:v>
                </c:pt>
                <c:pt idx="2">
                  <c:v>305.39</c:v>
                </c:pt>
                <c:pt idx="3">
                  <c:v>331.89</c:v>
                </c:pt>
                <c:pt idx="4">
                  <c:v>339.74</c:v>
                </c:pt>
                <c:pt idx="5">
                  <c:v>357.81</c:v>
                </c:pt>
                <c:pt idx="6">
                  <c:v>350.55</c:v>
                </c:pt>
                <c:pt idx="7">
                  <c:v>324.95999999999987</c:v>
                </c:pt>
              </c:numCache>
            </c:numRef>
          </c:val>
        </c:ser>
        <c:ser>
          <c:idx val="6"/>
          <c:order val="2"/>
          <c:tx>
            <c:strRef>
              <c:f>Sheet1!$A$8</c:f>
              <c:strCache>
                <c:ptCount val="1"/>
                <c:pt idx="0">
                  <c:v>Дальневосточный</c:v>
                </c:pt>
              </c:strCache>
            </c:strRef>
          </c:tx>
          <c:spPr>
            <a:ln w="12699">
              <a:solidFill>
                <a:srgbClr val="99CC00"/>
              </a:solidFill>
              <a:prstDash val="solid"/>
            </a:ln>
          </c:spPr>
          <c:marker>
            <c:symbol val="circle"/>
            <c:size val="4"/>
            <c:spPr>
              <a:solidFill>
                <a:srgbClr val="99CC00"/>
              </a:solidFill>
              <a:ln>
                <a:solidFill>
                  <a:srgbClr val="99CC00"/>
                </a:solidFill>
                <a:prstDash val="solid"/>
              </a:ln>
            </c:spPr>
          </c:marker>
          <c:cat>
            <c:numRef>
              <c:f>Sheet1!$B$1:$I$1</c:f>
              <c:numCache>
                <c:formatCode>General</c:formatCode>
                <c:ptCount val="8"/>
                <c:pt idx="0">
                  <c:v>2003</c:v>
                </c:pt>
                <c:pt idx="1">
                  <c:v>2004</c:v>
                </c:pt>
                <c:pt idx="2">
                  <c:v>2005</c:v>
                </c:pt>
                <c:pt idx="3">
                  <c:v>2006</c:v>
                </c:pt>
                <c:pt idx="4">
                  <c:v>2007</c:v>
                </c:pt>
                <c:pt idx="5">
                  <c:v>2008</c:v>
                </c:pt>
                <c:pt idx="6">
                  <c:v>2009</c:v>
                </c:pt>
                <c:pt idx="7">
                  <c:v>2010</c:v>
                </c:pt>
              </c:numCache>
            </c:numRef>
          </c:cat>
          <c:val>
            <c:numRef>
              <c:f>Sheet1!$B$8:$I$8</c:f>
              <c:numCache>
                <c:formatCode>General</c:formatCode>
                <c:ptCount val="8"/>
                <c:pt idx="0">
                  <c:v>163.47</c:v>
                </c:pt>
                <c:pt idx="1">
                  <c:v>159.5</c:v>
                </c:pt>
                <c:pt idx="2">
                  <c:v>140.35000000000005</c:v>
                </c:pt>
                <c:pt idx="3">
                  <c:v>133.37</c:v>
                </c:pt>
                <c:pt idx="4">
                  <c:v>140.25</c:v>
                </c:pt>
                <c:pt idx="5">
                  <c:v>137.1</c:v>
                </c:pt>
                <c:pt idx="6">
                  <c:v>145.87</c:v>
                </c:pt>
                <c:pt idx="7">
                  <c:v>150.5</c:v>
                </c:pt>
              </c:numCache>
            </c:numRef>
          </c:val>
        </c:ser>
        <c:marker val="1"/>
        <c:axId val="518985984"/>
        <c:axId val="518992640"/>
      </c:lineChart>
      <c:catAx>
        <c:axId val="518985984"/>
        <c:scaling>
          <c:orientation val="minMax"/>
        </c:scaling>
        <c:axPos val="b"/>
        <c:title>
          <c:tx>
            <c:rich>
              <a:bodyPr/>
              <a:lstStyle/>
              <a:p>
                <a:pPr>
                  <a:defRPr sz="900" b="0" i="0" u="none" strike="noStrike" baseline="0">
                    <a:solidFill>
                      <a:srgbClr val="000000"/>
                    </a:solidFill>
                    <a:latin typeface="Arial Cyr"/>
                    <a:ea typeface="Arial Cyr"/>
                    <a:cs typeface="Arial Cyr"/>
                  </a:defRPr>
                </a:pPr>
                <a:r>
                  <a:t>Годы</a:t>
                </a:r>
              </a:p>
            </c:rich>
          </c:tx>
          <c:layout>
            <c:manualLayout>
              <c:xMode val="edge"/>
              <c:yMode val="edge"/>
              <c:x val="0.52138492871690378"/>
              <c:y val="0.92"/>
            </c:manualLayout>
          </c:layout>
          <c:spPr>
            <a:noFill/>
            <a:ln w="25399">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18992640"/>
        <c:crosses val="autoZero"/>
        <c:auto val="1"/>
        <c:lblAlgn val="ctr"/>
        <c:lblOffset val="100"/>
        <c:tickLblSkip val="1"/>
        <c:tickMarkSkip val="1"/>
      </c:catAx>
      <c:valAx>
        <c:axId val="518992640"/>
        <c:scaling>
          <c:orientation val="minMax"/>
          <c:max val="400"/>
          <c:min val="100"/>
        </c:scaling>
        <c:axPos val="l"/>
        <c:title>
          <c:tx>
            <c:rich>
              <a:bodyPr/>
              <a:lstStyle/>
              <a:p>
                <a:pPr>
                  <a:defRPr sz="900" b="0" i="0" u="none" strike="noStrike" baseline="0">
                    <a:solidFill>
                      <a:srgbClr val="000000"/>
                    </a:solidFill>
                    <a:latin typeface="Arial Cyr"/>
                    <a:ea typeface="Arial Cyr"/>
                    <a:cs typeface="Arial Cyr"/>
                  </a:defRPr>
                </a:pPr>
                <a:r>
                  <a:t>Численность, тыс. особей       .</a:t>
                </a:r>
              </a:p>
            </c:rich>
          </c:tx>
          <c:layout>
            <c:manualLayout>
              <c:xMode val="edge"/>
              <c:yMode val="edge"/>
              <c:x val="6.1099796334012239E-2"/>
              <c:y val="0.16727272727272727"/>
            </c:manualLayout>
          </c:layout>
          <c:spPr>
            <a:noFill/>
            <a:ln w="25399">
              <a:noFill/>
            </a:ln>
          </c:spPr>
        </c:title>
        <c:numFmt formatCode="0" sourceLinked="0"/>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518985984"/>
        <c:crosses val="autoZero"/>
        <c:crossBetween val="between"/>
        <c:majorUnit val="50"/>
      </c:valAx>
      <c:spPr>
        <a:noFill/>
        <a:ln w="25399">
          <a:noFill/>
        </a:ln>
      </c:spPr>
    </c:plotArea>
    <c:legend>
      <c:legendPos val="r"/>
      <c:layout>
        <c:manualLayout>
          <c:xMode val="edge"/>
          <c:yMode val="edge"/>
          <c:x val="0.23014256619144607"/>
          <c:y val="8.3636363636363717E-2"/>
          <c:w val="0.70061099796334014"/>
          <c:h val="9.4545454545454585E-2"/>
        </c:manualLayout>
      </c:layout>
      <c:spPr>
        <a:solidFill>
          <a:srgbClr val="FFFFFF"/>
        </a:solidFill>
        <a:ln w="25399">
          <a:noFill/>
        </a:ln>
      </c:spPr>
      <c:txPr>
        <a:bodyPr/>
        <a:lstStyle/>
        <a:p>
          <a:pPr>
            <a:defRPr sz="735" b="0"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50" b="0" i="0" u="none" strike="noStrike" baseline="0">
          <a:solidFill>
            <a:srgbClr val="000000"/>
          </a:solidFill>
          <a:latin typeface="Arial Cyr"/>
          <a:ea typeface="Arial Cyr"/>
          <a:cs typeface="Arial Cyr"/>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124497991967871"/>
          <c:y val="0.13541666666666671"/>
          <c:w val="0.73895582329317333"/>
          <c:h val="0.67708333333333381"/>
        </c:manualLayout>
      </c:layout>
      <c:lineChart>
        <c:grouping val="standard"/>
        <c:ser>
          <c:idx val="1"/>
          <c:order val="0"/>
          <c:tx>
            <c:strRef>
              <c:f>Sheet1!$A$2</c:f>
              <c:strCache>
                <c:ptCount val="1"/>
                <c:pt idx="0">
                  <c:v>численность</c:v>
                </c:pt>
              </c:strCache>
            </c:strRef>
          </c:tx>
          <c:spPr>
            <a:ln w="12699">
              <a:solidFill>
                <a:srgbClr val="000000"/>
              </a:solidFill>
              <a:prstDash val="solid"/>
            </a:ln>
          </c:spPr>
          <c:marker>
            <c:symbol val="square"/>
            <c:size val="3"/>
            <c:spPr>
              <a:solidFill>
                <a:srgbClr val="000000"/>
              </a:solidFill>
              <a:ln>
                <a:solidFill>
                  <a:srgbClr val="000000"/>
                </a:solidFill>
                <a:prstDash val="solid"/>
              </a:ln>
            </c:spPr>
          </c:marke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Sheet1!$B$2:$L$2</c:f>
              <c:numCache>
                <c:formatCode>General</c:formatCode>
                <c:ptCount val="11"/>
                <c:pt idx="0">
                  <c:v>169.91</c:v>
                </c:pt>
                <c:pt idx="1">
                  <c:v>169.58</c:v>
                </c:pt>
                <c:pt idx="2">
                  <c:v>185.48000000000005</c:v>
                </c:pt>
                <c:pt idx="3">
                  <c:v>201.18</c:v>
                </c:pt>
                <c:pt idx="4">
                  <c:v>225.48000000000005</c:v>
                </c:pt>
                <c:pt idx="5">
                  <c:v>264.10000000000002</c:v>
                </c:pt>
                <c:pt idx="6">
                  <c:v>285.52</c:v>
                </c:pt>
                <c:pt idx="7">
                  <c:v>330.03</c:v>
                </c:pt>
                <c:pt idx="8">
                  <c:v>363.4</c:v>
                </c:pt>
                <c:pt idx="9">
                  <c:v>402.6400000000001</c:v>
                </c:pt>
                <c:pt idx="10">
                  <c:v>404.44</c:v>
                </c:pt>
              </c:numCache>
            </c:numRef>
          </c:val>
        </c:ser>
        <c:marker val="1"/>
        <c:axId val="518965120"/>
        <c:axId val="518975872"/>
      </c:lineChart>
      <c:lineChart>
        <c:grouping val="standard"/>
        <c:ser>
          <c:idx val="0"/>
          <c:order val="1"/>
          <c:tx>
            <c:strRef>
              <c:f>Sheet1!$A$3</c:f>
              <c:strCache>
                <c:ptCount val="1"/>
                <c:pt idx="0">
                  <c:v>добыча</c:v>
                </c:pt>
              </c:strCache>
            </c:strRef>
          </c:tx>
          <c:spPr>
            <a:ln w="12699">
              <a:solidFill>
                <a:srgbClr val="FF0000"/>
              </a:solidFill>
              <a:prstDash val="solid"/>
            </a:ln>
          </c:spPr>
          <c:marker>
            <c:symbol val="x"/>
            <c:size val="5"/>
            <c:spPr>
              <a:noFill/>
              <a:ln>
                <a:solidFill>
                  <a:srgbClr val="FF0000"/>
                </a:solidFill>
                <a:prstDash val="solid"/>
              </a:ln>
            </c:spPr>
          </c:marke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Sheet1!$B$3:$L$3</c:f>
              <c:numCache>
                <c:formatCode>General</c:formatCode>
                <c:ptCount val="11"/>
                <c:pt idx="0">
                  <c:v>11337</c:v>
                </c:pt>
                <c:pt idx="1">
                  <c:v>12355</c:v>
                </c:pt>
                <c:pt idx="2">
                  <c:v>15211</c:v>
                </c:pt>
                <c:pt idx="3">
                  <c:v>17652</c:v>
                </c:pt>
                <c:pt idx="4">
                  <c:v>19960</c:v>
                </c:pt>
                <c:pt idx="5">
                  <c:v>20462</c:v>
                </c:pt>
                <c:pt idx="6">
                  <c:v>26068</c:v>
                </c:pt>
                <c:pt idx="7">
                  <c:v>31578</c:v>
                </c:pt>
                <c:pt idx="8">
                  <c:v>45800</c:v>
                </c:pt>
                <c:pt idx="9">
                  <c:v>49971</c:v>
                </c:pt>
              </c:numCache>
            </c:numRef>
          </c:val>
        </c:ser>
        <c:marker val="1"/>
        <c:axId val="518977792"/>
        <c:axId val="519004160"/>
      </c:lineChart>
      <c:catAx>
        <c:axId val="518965120"/>
        <c:scaling>
          <c:orientation val="minMax"/>
        </c:scaling>
        <c:axPos val="b"/>
        <c:title>
          <c:tx>
            <c:rich>
              <a:bodyPr/>
              <a:lstStyle/>
              <a:p>
                <a:pPr>
                  <a:defRPr sz="1000" b="0" i="0" u="none" strike="noStrike" baseline="0">
                    <a:solidFill>
                      <a:srgbClr val="000000"/>
                    </a:solidFill>
                    <a:latin typeface="Arial"/>
                    <a:ea typeface="Arial"/>
                    <a:cs typeface="Arial"/>
                  </a:defRPr>
                </a:pPr>
                <a:r>
                  <a:t>Годы</a:t>
                </a:r>
              </a:p>
            </c:rich>
          </c:tx>
          <c:layout>
            <c:manualLayout>
              <c:xMode val="edge"/>
              <c:yMode val="edge"/>
              <c:x val="0.45582329317269094"/>
              <c:y val="0.92013888888888884"/>
            </c:manualLayout>
          </c:layout>
          <c:spPr>
            <a:noFill/>
            <a:ln w="25399">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518975872"/>
        <c:crosses val="autoZero"/>
        <c:lblAlgn val="ctr"/>
        <c:lblOffset val="100"/>
        <c:tickLblSkip val="1"/>
        <c:tickMarkSkip val="1"/>
      </c:catAx>
      <c:valAx>
        <c:axId val="518975872"/>
        <c:scaling>
          <c:orientation val="minMax"/>
          <c:max val="430"/>
          <c:min val="100"/>
        </c:scaling>
        <c:axPos val="l"/>
        <c:title>
          <c:tx>
            <c:rich>
              <a:bodyPr/>
              <a:lstStyle/>
              <a:p>
                <a:pPr>
                  <a:defRPr sz="900" b="0" i="0" u="none" strike="noStrike" baseline="0">
                    <a:solidFill>
                      <a:srgbClr val="000000"/>
                    </a:solidFill>
                    <a:latin typeface="Arial"/>
                    <a:ea typeface="Arial"/>
                    <a:cs typeface="Arial"/>
                  </a:defRPr>
                </a:pPr>
                <a:r>
                  <a:t>Численность, тыс. особей</a:t>
                </a:r>
              </a:p>
            </c:rich>
          </c:tx>
          <c:layout>
            <c:manualLayout>
              <c:xMode val="edge"/>
              <c:yMode val="edge"/>
              <c:x val="0"/>
              <c:y val="0.20833333333333343"/>
            </c:manualLayout>
          </c:layout>
          <c:spPr>
            <a:noFill/>
            <a:ln w="25399">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518965120"/>
        <c:crosses val="autoZero"/>
        <c:crossBetween val="between"/>
        <c:majorUnit val="50"/>
      </c:valAx>
      <c:catAx>
        <c:axId val="518977792"/>
        <c:scaling>
          <c:orientation val="minMax"/>
        </c:scaling>
        <c:delete val="1"/>
        <c:axPos val="b"/>
        <c:numFmt formatCode="General" sourceLinked="1"/>
        <c:tickLblPos val="none"/>
        <c:crossAx val="519004160"/>
        <c:crosses val="autoZero"/>
        <c:lblAlgn val="ctr"/>
        <c:lblOffset val="100"/>
      </c:catAx>
      <c:valAx>
        <c:axId val="519004160"/>
        <c:scaling>
          <c:orientation val="minMax"/>
          <c:max val="60000"/>
          <c:min val="10000"/>
        </c:scaling>
        <c:axPos val="r"/>
        <c:title>
          <c:tx>
            <c:rich>
              <a:bodyPr/>
              <a:lstStyle/>
              <a:p>
                <a:pPr>
                  <a:defRPr sz="1000" b="0" i="0" u="none" strike="noStrike" baseline="0">
                    <a:solidFill>
                      <a:srgbClr val="000000"/>
                    </a:solidFill>
                    <a:latin typeface="Arial"/>
                    <a:ea typeface="Arial"/>
                    <a:cs typeface="Arial"/>
                  </a:defRPr>
                </a:pPr>
                <a:r>
                  <a:t>Добыча, особей</a:t>
                </a:r>
              </a:p>
            </c:rich>
          </c:tx>
          <c:layout>
            <c:manualLayout>
              <c:xMode val="edge"/>
              <c:yMode val="edge"/>
              <c:x val="0.95381526104417691"/>
              <c:y val="0.2986111111111111"/>
            </c:manualLayout>
          </c:layout>
          <c:spPr>
            <a:noFill/>
            <a:ln w="25399">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518977792"/>
        <c:crosses val="max"/>
        <c:crossBetween val="between"/>
        <c:majorUnit val="7500"/>
      </c:valAx>
      <c:spPr>
        <a:solidFill>
          <a:srgbClr val="FFFFFF"/>
        </a:solidFill>
        <a:ln w="12699">
          <a:solidFill>
            <a:srgbClr val="FFFFFF"/>
          </a:solidFill>
          <a:prstDash val="solid"/>
        </a:ln>
      </c:spPr>
    </c:plotArea>
    <c:legend>
      <c:legendPos val="r"/>
      <c:layout>
        <c:manualLayout>
          <c:xMode val="edge"/>
          <c:yMode val="edge"/>
          <c:x val="0.21686746987951813"/>
          <c:y val="2.4305555555555556E-2"/>
          <c:w val="0.45180722891566277"/>
          <c:h val="8.3333333333333343E-2"/>
        </c:manualLayout>
      </c:layout>
      <c:spPr>
        <a:solidFill>
          <a:srgbClr val="FFFFFF"/>
        </a:solidFill>
        <a:ln w="25399">
          <a:noFill/>
        </a:ln>
      </c:spPr>
      <c:txPr>
        <a:bodyPr/>
        <a:lstStyle/>
        <a:p>
          <a:pPr>
            <a:defRPr sz="735" b="0" i="0" u="none" strike="noStrike" baseline="0">
              <a:solidFill>
                <a:srgbClr val="000000"/>
              </a:solidFill>
              <a:latin typeface="Arial"/>
              <a:ea typeface="Arial"/>
              <a:cs typeface="Arial"/>
            </a:defRPr>
          </a:pPr>
          <a:endParaRPr lang="ru-RU"/>
        </a:p>
      </c:txPr>
    </c:legend>
    <c:plotVisOnly val="1"/>
    <c:dispBlanksAs val="gap"/>
  </c:chart>
  <c:spPr>
    <a:noFill/>
    <a:ln>
      <a:noFill/>
    </a:ln>
  </c:spPr>
  <c:txPr>
    <a:bodyPr/>
    <a:lstStyle/>
    <a:p>
      <a:pPr>
        <a:defRPr sz="1000" b="0" i="0" u="none" strike="noStrike" baseline="0">
          <a:solidFill>
            <a:srgbClr val="000000"/>
          </a:solidFill>
          <a:latin typeface="Arial"/>
          <a:ea typeface="Arial"/>
          <a:cs typeface="Arial"/>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230</Pages>
  <Words>46677</Words>
  <Characters>266059</Characters>
  <Application>Microsoft Office Word</Application>
  <DocSecurity>0</DocSecurity>
  <Lines>2217</Lines>
  <Paragraphs>624</Paragraphs>
  <ScaleCrop>false</ScaleCrop>
  <Company>Reanimator Extreme Edition</Company>
  <LinksUpToDate>false</LinksUpToDate>
  <CharactersWithSpaces>312112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Администрация</dc:creator>
  <cp:keywords/>
  <dc:description/>
  <cp:lastModifiedBy>Администрация</cp:lastModifiedBy>
  <cp:revision>2</cp:revision>
  <dcterms:created xsi:type="dcterms:W3CDTF">2022-02-11T08:32:00Z</dcterms:created>
  <dcterms:modified xsi:type="dcterms:W3CDTF">2022-02-11T08:35:00Z</dcterms:modified>
</cp:coreProperties>
</file>