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CA" w:rsidRPr="003D3BEA" w:rsidRDefault="001459CA" w:rsidP="003D3BEA">
      <w:pPr>
        <w:pStyle w:val="Heading1"/>
        <w:tabs>
          <w:tab w:val="left" w:pos="0"/>
        </w:tabs>
        <w:jc w:val="center"/>
        <w:rPr>
          <w:b/>
          <w:bCs/>
        </w:rPr>
      </w:pPr>
      <w:r w:rsidRPr="003D3BEA">
        <w:rPr>
          <w:b/>
          <w:bCs/>
        </w:rPr>
        <w:t>РОССИЙСКАЯ ФЕДЕРАЦИЯ</w:t>
      </w:r>
    </w:p>
    <w:p w:rsidR="001459CA" w:rsidRPr="003D3BEA" w:rsidRDefault="001459CA" w:rsidP="003D3BEA">
      <w:pPr>
        <w:pStyle w:val="Heading1"/>
        <w:tabs>
          <w:tab w:val="left" w:pos="0"/>
        </w:tabs>
        <w:jc w:val="center"/>
        <w:rPr>
          <w:b/>
          <w:bCs/>
        </w:rPr>
      </w:pPr>
      <w:r w:rsidRPr="003D3BEA">
        <w:rPr>
          <w:b/>
          <w:bCs/>
        </w:rPr>
        <w:t>РОСТОВСКАЯ ОБЛАСТЬ</w:t>
      </w:r>
      <w:r>
        <w:rPr>
          <w:b/>
          <w:bCs/>
        </w:rPr>
        <w:t xml:space="preserve">  </w:t>
      </w:r>
      <w:r w:rsidRPr="003D3BEA">
        <w:rPr>
          <w:b/>
          <w:bCs/>
        </w:rPr>
        <w:t xml:space="preserve"> КАШАРСКИЙ  РАЙОН</w:t>
      </w:r>
    </w:p>
    <w:p w:rsidR="001459CA" w:rsidRPr="003D3BEA" w:rsidRDefault="001459CA" w:rsidP="003D3BEA">
      <w:pPr>
        <w:pStyle w:val="Heading1"/>
        <w:tabs>
          <w:tab w:val="left" w:pos="0"/>
        </w:tabs>
        <w:jc w:val="center"/>
        <w:rPr>
          <w:b/>
          <w:bCs/>
        </w:rPr>
      </w:pPr>
      <w:r w:rsidRPr="003D3BEA">
        <w:rPr>
          <w:b/>
          <w:bCs/>
        </w:rPr>
        <w:t>МУНИЦИПАЛЬНОЕ ОБРАЗОВАНИЕ</w:t>
      </w:r>
      <w:r w:rsidRPr="003D3BEA">
        <w:rPr>
          <w:b/>
          <w:bCs/>
        </w:rPr>
        <w:br/>
        <w:t>«ПЕРВОМАЙСКОЕ СЕЛЬСКОЕ ПОСЕЛЕНИЕ»</w:t>
      </w:r>
      <w:r w:rsidRPr="003D3BEA">
        <w:rPr>
          <w:b/>
          <w:bCs/>
        </w:rPr>
        <w:br/>
        <w:t>АДМИНИСТРАЦИЯ ПЕРВОМАЙСКОГО СЕЛЬСКОГО ПОСЕЛЕНИЯ</w:t>
      </w:r>
    </w:p>
    <w:p w:rsidR="001459CA" w:rsidRPr="00810448" w:rsidRDefault="001459CA" w:rsidP="003D3BEA">
      <w:pPr>
        <w:jc w:val="center"/>
        <w:rPr>
          <w:sz w:val="16"/>
          <w:szCs w:val="16"/>
        </w:rPr>
      </w:pPr>
    </w:p>
    <w:p w:rsidR="001459CA" w:rsidRDefault="001459CA" w:rsidP="003D3BEA">
      <w:pPr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РАСПОРЯЖЕНИЕ</w:t>
      </w:r>
    </w:p>
    <w:p w:rsidR="001459CA" w:rsidRPr="00810448" w:rsidRDefault="001459CA" w:rsidP="003D3BEA">
      <w:pPr>
        <w:jc w:val="center"/>
        <w:rPr>
          <w:spacing w:val="24"/>
          <w:sz w:val="28"/>
          <w:szCs w:val="28"/>
        </w:rPr>
      </w:pPr>
    </w:p>
    <w:p w:rsidR="001459CA" w:rsidRPr="004772BD" w:rsidRDefault="001459CA" w:rsidP="003D3BEA">
      <w:pPr>
        <w:rPr>
          <w:b/>
          <w:bCs/>
          <w:spacing w:val="24"/>
          <w:sz w:val="28"/>
          <w:szCs w:val="28"/>
        </w:rPr>
      </w:pPr>
      <w:r>
        <w:rPr>
          <w:sz w:val="28"/>
          <w:szCs w:val="28"/>
        </w:rPr>
        <w:t>13</w:t>
      </w:r>
      <w:r w:rsidRPr="00361E9A">
        <w:rPr>
          <w:sz w:val="28"/>
          <w:szCs w:val="28"/>
        </w:rPr>
        <w:t>.</w:t>
      </w:r>
      <w:r>
        <w:rPr>
          <w:sz w:val="28"/>
          <w:szCs w:val="28"/>
        </w:rPr>
        <w:t>09.2017</w:t>
      </w:r>
      <w:r w:rsidRPr="00361E9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361E9A">
        <w:rPr>
          <w:sz w:val="28"/>
          <w:szCs w:val="28"/>
        </w:rPr>
        <w:t xml:space="preserve">  </w:t>
      </w:r>
      <w:r>
        <w:rPr>
          <w:sz w:val="28"/>
          <w:szCs w:val="28"/>
        </w:rPr>
        <w:t>с. Первомайское</w:t>
      </w:r>
      <w:r w:rsidRPr="00361E9A">
        <w:rPr>
          <w:sz w:val="28"/>
          <w:szCs w:val="28"/>
        </w:rPr>
        <w:t xml:space="preserve">                                    </w:t>
      </w:r>
      <w:r w:rsidRPr="00361E9A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33</w:t>
      </w:r>
    </w:p>
    <w:p w:rsidR="001459CA" w:rsidRPr="003F4834" w:rsidRDefault="001459CA" w:rsidP="005D4ED1">
      <w:pPr>
        <w:jc w:val="center"/>
      </w:pPr>
    </w:p>
    <w:p w:rsidR="001459CA" w:rsidRPr="005D19FA" w:rsidRDefault="001459CA" w:rsidP="005D4ED1">
      <w:pPr>
        <w:jc w:val="center"/>
        <w:rPr>
          <w:sz w:val="16"/>
          <w:szCs w:val="16"/>
        </w:rPr>
      </w:pPr>
    </w:p>
    <w:p w:rsidR="001459CA" w:rsidRDefault="001459CA" w:rsidP="005D19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A0">
        <w:rPr>
          <w:b/>
          <w:bCs/>
          <w:sz w:val="28"/>
          <w:szCs w:val="28"/>
        </w:rPr>
        <w:t>Об утверждении</w:t>
      </w:r>
    </w:p>
    <w:p w:rsidR="001459CA" w:rsidRDefault="001459CA" w:rsidP="005D19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A0">
        <w:rPr>
          <w:b/>
          <w:bCs/>
          <w:sz w:val="28"/>
          <w:szCs w:val="28"/>
        </w:rPr>
        <w:t>Плана мероприятий(«</w:t>
      </w:r>
      <w:r>
        <w:rPr>
          <w:b/>
          <w:bCs/>
          <w:sz w:val="28"/>
          <w:szCs w:val="28"/>
        </w:rPr>
        <w:t>дорожной карты»)</w:t>
      </w:r>
    </w:p>
    <w:p w:rsidR="001459CA" w:rsidRDefault="001459CA" w:rsidP="005D19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25A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увеличению поступлений налоговых и неналоговых</w:t>
      </w:r>
      <w:r w:rsidRPr="007325A0">
        <w:rPr>
          <w:b/>
          <w:bCs/>
          <w:sz w:val="28"/>
          <w:szCs w:val="28"/>
        </w:rPr>
        <w:t xml:space="preserve"> доходов консолидированного бюджета </w:t>
      </w:r>
      <w:r>
        <w:rPr>
          <w:b/>
          <w:bCs/>
          <w:sz w:val="28"/>
          <w:szCs w:val="28"/>
        </w:rPr>
        <w:t xml:space="preserve">Первомайского сельского поселения Кашарского района на </w:t>
      </w:r>
      <w:r w:rsidRPr="007325A0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– </w:t>
      </w:r>
      <w:r w:rsidRPr="007325A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19</w:t>
      </w:r>
      <w:r w:rsidRPr="007325A0">
        <w:rPr>
          <w:b/>
          <w:bCs/>
          <w:sz w:val="28"/>
          <w:szCs w:val="28"/>
        </w:rPr>
        <w:t xml:space="preserve"> годы</w:t>
      </w:r>
    </w:p>
    <w:p w:rsidR="001459CA" w:rsidRPr="005D19FA" w:rsidRDefault="001459CA" w:rsidP="005D19F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459CA" w:rsidRDefault="001459CA" w:rsidP="005D19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25A0">
        <w:rPr>
          <w:sz w:val="28"/>
          <w:szCs w:val="28"/>
        </w:rPr>
        <w:t xml:space="preserve">В целях повышения эффективности мобилизации поступлений налоговых и неналоговых доходов консолидированного бюджета </w:t>
      </w:r>
      <w:r>
        <w:rPr>
          <w:sz w:val="28"/>
          <w:szCs w:val="28"/>
        </w:rPr>
        <w:t>Кашарского района, в соответствии с распоряжением Правительства Ростовской области от 19.07.2017 №389,с распоряжением Администрации Кашарского района от 14.08.2017 № 275, руководствуясь ст.32 Устава муниципального образования «Первомайское сельское поселение»</w:t>
      </w:r>
      <w:r w:rsidRPr="007325A0">
        <w:rPr>
          <w:sz w:val="28"/>
          <w:szCs w:val="28"/>
        </w:rPr>
        <w:t xml:space="preserve">: </w:t>
      </w:r>
    </w:p>
    <w:p w:rsidR="001459CA" w:rsidRPr="005D19FA" w:rsidRDefault="001459CA" w:rsidP="005D19FA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1459CA" w:rsidRPr="007325A0" w:rsidRDefault="001459CA" w:rsidP="005D19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25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Утвердить План мероприятий («</w:t>
      </w:r>
      <w:r>
        <w:rPr>
          <w:sz w:val="28"/>
          <w:szCs w:val="28"/>
        </w:rPr>
        <w:t>д</w:t>
      </w:r>
      <w:r w:rsidRPr="007325A0">
        <w:rPr>
          <w:sz w:val="28"/>
          <w:szCs w:val="28"/>
        </w:rPr>
        <w:t xml:space="preserve">орожную карту») по </w:t>
      </w:r>
      <w:r>
        <w:rPr>
          <w:sz w:val="28"/>
          <w:szCs w:val="28"/>
        </w:rPr>
        <w:t>увеличению поступлений налоговых и неналоговых</w:t>
      </w:r>
      <w:r w:rsidRPr="007325A0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Первомайского сельского поселения</w:t>
      </w:r>
      <w:r w:rsidRPr="007325A0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7325A0">
        <w:rPr>
          <w:sz w:val="28"/>
          <w:szCs w:val="28"/>
        </w:rPr>
        <w:t xml:space="preserve"> на 2017</w:t>
      </w:r>
      <w:r>
        <w:rPr>
          <w:sz w:val="28"/>
          <w:szCs w:val="28"/>
        </w:rPr>
        <w:t> – 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325A0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459CA" w:rsidRDefault="001459CA" w:rsidP="005D19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25A0">
        <w:rPr>
          <w:sz w:val="28"/>
          <w:szCs w:val="28"/>
        </w:rPr>
        <w:t>2.</w:t>
      </w:r>
      <w:r>
        <w:rPr>
          <w:sz w:val="28"/>
          <w:szCs w:val="28"/>
        </w:rPr>
        <w:t> Специалистам Администрации Первомайского сельского поселения по курируемым вопросам:</w:t>
      </w:r>
    </w:p>
    <w:p w:rsidR="001459CA" w:rsidRPr="007325A0" w:rsidRDefault="001459CA" w:rsidP="005D19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325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325A0">
        <w:rPr>
          <w:sz w:val="28"/>
          <w:szCs w:val="28"/>
        </w:rPr>
        <w:t>беспечить исполнение План</w:t>
      </w:r>
      <w:r>
        <w:rPr>
          <w:sz w:val="28"/>
          <w:szCs w:val="28"/>
        </w:rPr>
        <w:t>а</w:t>
      </w:r>
      <w:r w:rsidRPr="007325A0">
        <w:rPr>
          <w:sz w:val="28"/>
          <w:szCs w:val="28"/>
        </w:rPr>
        <w:t xml:space="preserve"> мероприятий («</w:t>
      </w:r>
      <w:r>
        <w:rPr>
          <w:sz w:val="28"/>
          <w:szCs w:val="28"/>
        </w:rPr>
        <w:t>д</w:t>
      </w:r>
      <w:r w:rsidRPr="007325A0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7325A0">
        <w:rPr>
          <w:sz w:val="28"/>
          <w:szCs w:val="28"/>
        </w:rPr>
        <w:t xml:space="preserve"> карт</w:t>
      </w:r>
      <w:r>
        <w:rPr>
          <w:sz w:val="28"/>
          <w:szCs w:val="28"/>
        </w:rPr>
        <w:t>ы»</w:t>
      </w:r>
      <w:r w:rsidRPr="007325A0">
        <w:rPr>
          <w:sz w:val="28"/>
          <w:szCs w:val="28"/>
        </w:rPr>
        <w:t xml:space="preserve">) по </w:t>
      </w:r>
      <w:r>
        <w:rPr>
          <w:sz w:val="28"/>
          <w:szCs w:val="28"/>
        </w:rPr>
        <w:t>увеличению поступлений налоговых и неналоговых</w:t>
      </w:r>
      <w:r w:rsidRPr="007325A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бюджета</w:t>
      </w:r>
      <w:r w:rsidRPr="0012282C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сельского поселения Кашарского района</w:t>
      </w:r>
      <w:r w:rsidRPr="007325A0">
        <w:rPr>
          <w:sz w:val="28"/>
          <w:szCs w:val="28"/>
        </w:rPr>
        <w:t xml:space="preserve"> на 2017</w:t>
      </w:r>
      <w:r>
        <w:rPr>
          <w:sz w:val="28"/>
          <w:szCs w:val="28"/>
        </w:rPr>
        <w:t> – 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325A0">
        <w:rPr>
          <w:sz w:val="28"/>
          <w:szCs w:val="28"/>
        </w:rPr>
        <w:t xml:space="preserve"> годы и представление </w:t>
      </w:r>
      <w:r>
        <w:rPr>
          <w:sz w:val="28"/>
          <w:szCs w:val="28"/>
        </w:rPr>
        <w:t xml:space="preserve">отчета </w:t>
      </w:r>
      <w:r w:rsidRPr="007325A0">
        <w:rPr>
          <w:sz w:val="28"/>
          <w:szCs w:val="28"/>
        </w:rPr>
        <w:t>о</w:t>
      </w:r>
      <w:r>
        <w:rPr>
          <w:sz w:val="28"/>
          <w:szCs w:val="28"/>
        </w:rPr>
        <w:t xml:space="preserve"> его исполнении </w:t>
      </w:r>
      <w:r w:rsidRPr="007325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сектор экономики и финансов </w:t>
      </w:r>
      <w:r w:rsidRPr="007325A0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распоряжению </w:t>
      </w:r>
      <w:r w:rsidRPr="00681B1E">
        <w:rPr>
          <w:sz w:val="28"/>
          <w:szCs w:val="28"/>
        </w:rPr>
        <w:t>ежеквартально</w:t>
      </w:r>
      <w:r>
        <w:rPr>
          <w:sz w:val="28"/>
          <w:szCs w:val="28"/>
        </w:rPr>
        <w:t>,до 15</w:t>
      </w:r>
      <w:r w:rsidRPr="007325A0">
        <w:rPr>
          <w:sz w:val="28"/>
          <w:szCs w:val="28"/>
        </w:rPr>
        <w:t>-го числа месяца, следующего за кварталом</w:t>
      </w:r>
      <w:r>
        <w:rPr>
          <w:sz w:val="28"/>
          <w:szCs w:val="28"/>
        </w:rPr>
        <w:t>.</w:t>
      </w:r>
    </w:p>
    <w:p w:rsidR="001459CA" w:rsidRPr="007325A0" w:rsidRDefault="001459CA" w:rsidP="005D19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О</w:t>
      </w:r>
      <w:r w:rsidRPr="00681B1E">
        <w:rPr>
          <w:sz w:val="28"/>
          <w:szCs w:val="28"/>
        </w:rPr>
        <w:t>беспечить представление отчета об исполнении</w:t>
      </w:r>
      <w:r>
        <w:rPr>
          <w:sz w:val="28"/>
          <w:szCs w:val="28"/>
        </w:rPr>
        <w:t xml:space="preserve"> </w:t>
      </w:r>
      <w:r w:rsidRPr="007325A0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Pr="007325A0">
        <w:rPr>
          <w:sz w:val="28"/>
          <w:szCs w:val="28"/>
        </w:rPr>
        <w:t>мероприятий («</w:t>
      </w:r>
      <w:r>
        <w:rPr>
          <w:sz w:val="28"/>
          <w:szCs w:val="28"/>
        </w:rPr>
        <w:t>д</w:t>
      </w:r>
      <w:r w:rsidRPr="007325A0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7325A0">
        <w:rPr>
          <w:sz w:val="28"/>
          <w:szCs w:val="28"/>
        </w:rPr>
        <w:t xml:space="preserve"> карт</w:t>
      </w:r>
      <w:r>
        <w:rPr>
          <w:sz w:val="28"/>
          <w:szCs w:val="28"/>
        </w:rPr>
        <w:t>ы»</w:t>
      </w:r>
      <w:r w:rsidRPr="007325A0">
        <w:rPr>
          <w:sz w:val="28"/>
          <w:szCs w:val="28"/>
        </w:rPr>
        <w:t xml:space="preserve">) по </w:t>
      </w:r>
      <w:r>
        <w:rPr>
          <w:sz w:val="28"/>
          <w:szCs w:val="28"/>
        </w:rPr>
        <w:t>увеличению поступлений налоговыхи неналоговых</w:t>
      </w:r>
      <w:r w:rsidRPr="007325A0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Первомайского сельского поселения</w:t>
      </w:r>
      <w:r w:rsidRPr="007325A0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</w:t>
      </w:r>
      <w:r w:rsidRPr="007325A0">
        <w:rPr>
          <w:sz w:val="28"/>
          <w:szCs w:val="28"/>
        </w:rPr>
        <w:t>на 2017</w:t>
      </w:r>
      <w:r>
        <w:rPr>
          <w:sz w:val="28"/>
          <w:szCs w:val="28"/>
        </w:rPr>
        <w:t> – 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325A0">
        <w:rPr>
          <w:sz w:val="28"/>
          <w:szCs w:val="28"/>
        </w:rPr>
        <w:t xml:space="preserve"> годы</w:t>
      </w:r>
      <w:r w:rsidRPr="00681B1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 экономики Администрации Кашарского района </w:t>
      </w:r>
      <w:r w:rsidRPr="007325A0">
        <w:rPr>
          <w:sz w:val="28"/>
          <w:szCs w:val="28"/>
        </w:rPr>
        <w:t>по форме согласноприложению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распоряжению</w:t>
      </w:r>
      <w:r w:rsidRPr="00681B1E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,до </w:t>
      </w:r>
      <w:r w:rsidRPr="007325A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325A0">
        <w:rPr>
          <w:sz w:val="28"/>
          <w:szCs w:val="28"/>
        </w:rPr>
        <w:t>-го числа месяца, следующего за кварталом</w:t>
      </w:r>
      <w:r>
        <w:rPr>
          <w:sz w:val="28"/>
          <w:szCs w:val="28"/>
        </w:rPr>
        <w:t>.</w:t>
      </w:r>
    </w:p>
    <w:p w:rsidR="001459CA" w:rsidRDefault="001459CA" w:rsidP="005D19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25A0">
        <w:rPr>
          <w:sz w:val="28"/>
          <w:szCs w:val="28"/>
        </w:rPr>
        <w:t>.</w:t>
      </w:r>
      <w:r>
        <w:rPr>
          <w:sz w:val="28"/>
          <w:szCs w:val="28"/>
        </w:rPr>
        <w:t xml:space="preserve"> Контроль за исполнением </w:t>
      </w:r>
      <w:r w:rsidRPr="007325A0">
        <w:rPr>
          <w:sz w:val="28"/>
          <w:szCs w:val="28"/>
        </w:rPr>
        <w:t>распоряжения возложить</w:t>
      </w:r>
      <w:r>
        <w:rPr>
          <w:sz w:val="28"/>
          <w:szCs w:val="28"/>
        </w:rPr>
        <w:t xml:space="preserve"> </w:t>
      </w:r>
      <w:r w:rsidRPr="007325A0">
        <w:rPr>
          <w:sz w:val="28"/>
          <w:szCs w:val="28"/>
        </w:rPr>
        <w:t xml:space="preserve">на </w:t>
      </w:r>
      <w:r>
        <w:rPr>
          <w:sz w:val="28"/>
          <w:szCs w:val="28"/>
        </w:rPr>
        <w:t>начальника сектора экономики и финансов Зайцеву Г.Н.</w:t>
      </w:r>
    </w:p>
    <w:p w:rsidR="001459CA" w:rsidRPr="005D19FA" w:rsidRDefault="001459CA" w:rsidP="005D19FA">
      <w:pPr>
        <w:jc w:val="both"/>
        <w:rPr>
          <w:sz w:val="16"/>
          <w:szCs w:val="16"/>
        </w:rPr>
      </w:pPr>
    </w:p>
    <w:p w:rsidR="001459CA" w:rsidRDefault="001459CA" w:rsidP="005D19FA">
      <w:pPr>
        <w:ind w:firstLine="851"/>
        <w:rPr>
          <w:sz w:val="28"/>
          <w:szCs w:val="28"/>
        </w:rPr>
      </w:pPr>
      <w:r w:rsidRPr="00C6671C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 Первомайского</w:t>
      </w:r>
    </w:p>
    <w:p w:rsidR="001459CA" w:rsidRDefault="001459CA" w:rsidP="006473F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И.А.Романченко</w:t>
      </w:r>
    </w:p>
    <w:p w:rsidR="001459CA" w:rsidRPr="00604F6C" w:rsidRDefault="001459CA" w:rsidP="006473FB">
      <w:pPr>
        <w:ind w:firstLine="851"/>
        <w:rPr>
          <w:sz w:val="10"/>
          <w:szCs w:val="10"/>
        </w:rPr>
      </w:pPr>
    </w:p>
    <w:p w:rsidR="001459CA" w:rsidRDefault="001459CA" w:rsidP="005D19FA">
      <w:pPr>
        <w:rPr>
          <w:sz w:val="16"/>
          <w:szCs w:val="16"/>
        </w:rPr>
        <w:sectPr w:rsidR="001459CA" w:rsidSect="00604F6C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  <w:r w:rsidRPr="00C6671C">
        <w:rPr>
          <w:sz w:val="16"/>
          <w:szCs w:val="16"/>
        </w:rPr>
        <w:t xml:space="preserve">Постановление вносит </w:t>
      </w:r>
      <w:r>
        <w:rPr>
          <w:sz w:val="16"/>
          <w:szCs w:val="16"/>
        </w:rPr>
        <w:t>сектор экономики и финансов</w:t>
      </w:r>
    </w:p>
    <w:p w:rsidR="001459CA" w:rsidRPr="007325A0" w:rsidRDefault="001459CA" w:rsidP="00060A6C">
      <w:pPr>
        <w:pageBreakBefore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r w:rsidRPr="007325A0">
        <w:rPr>
          <w:sz w:val="28"/>
          <w:szCs w:val="28"/>
        </w:rPr>
        <w:t>1</w:t>
      </w:r>
    </w:p>
    <w:p w:rsidR="001459CA" w:rsidRDefault="001459CA" w:rsidP="00060A6C">
      <w:pPr>
        <w:ind w:left="10773"/>
        <w:jc w:val="right"/>
        <w:rPr>
          <w:sz w:val="28"/>
          <w:szCs w:val="28"/>
        </w:rPr>
      </w:pPr>
      <w:r w:rsidRPr="007325A0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1459CA" w:rsidRPr="007325A0" w:rsidRDefault="001459CA" w:rsidP="00060A6C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459CA" w:rsidRPr="007325A0" w:rsidRDefault="001459CA" w:rsidP="00060A6C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 w:rsidRPr="007325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325A0">
        <w:rPr>
          <w:sz w:val="28"/>
          <w:szCs w:val="28"/>
        </w:rPr>
        <w:t>т</w:t>
      </w:r>
      <w:r>
        <w:rPr>
          <w:sz w:val="28"/>
          <w:szCs w:val="28"/>
        </w:rPr>
        <w:t xml:space="preserve"> 13.09.2017 </w:t>
      </w:r>
      <w:r w:rsidRPr="007325A0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1459CA" w:rsidRPr="006B6227" w:rsidRDefault="001459CA" w:rsidP="005D19FA">
      <w:pPr>
        <w:jc w:val="center"/>
      </w:pPr>
    </w:p>
    <w:p w:rsidR="001459CA" w:rsidRPr="00481D4C" w:rsidRDefault="001459CA" w:rsidP="005D19FA">
      <w:pPr>
        <w:pStyle w:val="ConsPlusTitle"/>
        <w:jc w:val="center"/>
        <w:rPr>
          <w:b w:val="0"/>
          <w:bCs w:val="0"/>
        </w:rPr>
      </w:pPr>
      <w:r w:rsidRPr="00481D4C">
        <w:rPr>
          <w:b w:val="0"/>
          <w:bCs w:val="0"/>
        </w:rPr>
        <w:t>ПЛАН</w:t>
      </w:r>
    </w:p>
    <w:p w:rsidR="001459CA" w:rsidRDefault="001459CA" w:rsidP="005D19FA">
      <w:pPr>
        <w:pStyle w:val="ConsPlusTitle"/>
        <w:jc w:val="center"/>
        <w:rPr>
          <w:b w:val="0"/>
          <w:bCs w:val="0"/>
        </w:rPr>
      </w:pPr>
      <w:r w:rsidRPr="00481D4C">
        <w:rPr>
          <w:b w:val="0"/>
          <w:bCs w:val="0"/>
        </w:rPr>
        <w:t>мероприятий («дорожная карта»)</w:t>
      </w:r>
    </w:p>
    <w:p w:rsidR="001459CA" w:rsidRDefault="001459CA" w:rsidP="005D19FA">
      <w:pPr>
        <w:pStyle w:val="ConsPlusTitle"/>
        <w:jc w:val="center"/>
        <w:rPr>
          <w:b w:val="0"/>
          <w:bCs w:val="0"/>
        </w:rPr>
      </w:pPr>
      <w:r w:rsidRPr="00481D4C">
        <w:rPr>
          <w:b w:val="0"/>
          <w:bCs w:val="0"/>
        </w:rPr>
        <w:t>по увеличению</w:t>
      </w:r>
      <w:r>
        <w:rPr>
          <w:b w:val="0"/>
          <w:bCs w:val="0"/>
        </w:rPr>
        <w:t xml:space="preserve"> </w:t>
      </w:r>
      <w:r w:rsidRPr="00481D4C">
        <w:rPr>
          <w:b w:val="0"/>
          <w:bCs w:val="0"/>
        </w:rPr>
        <w:t>поступлений</w:t>
      </w:r>
      <w:r>
        <w:rPr>
          <w:b w:val="0"/>
          <w:bCs w:val="0"/>
        </w:rPr>
        <w:t xml:space="preserve"> </w:t>
      </w:r>
      <w:r w:rsidRPr="00481D4C">
        <w:rPr>
          <w:b w:val="0"/>
          <w:bCs w:val="0"/>
        </w:rPr>
        <w:t>налоговых и неналоговых доходов</w:t>
      </w:r>
    </w:p>
    <w:p w:rsidR="001459CA" w:rsidRPr="001A692A" w:rsidRDefault="001459CA" w:rsidP="005D19FA">
      <w:pPr>
        <w:pStyle w:val="ConsPlusTitle"/>
        <w:jc w:val="center"/>
        <w:rPr>
          <w:b w:val="0"/>
          <w:bCs w:val="0"/>
        </w:rPr>
      </w:pPr>
      <w:r w:rsidRPr="00481D4C">
        <w:rPr>
          <w:b w:val="0"/>
          <w:bCs w:val="0"/>
        </w:rPr>
        <w:t>консолидированного</w:t>
      </w:r>
      <w:r>
        <w:rPr>
          <w:b w:val="0"/>
          <w:bCs w:val="0"/>
        </w:rPr>
        <w:t xml:space="preserve"> </w:t>
      </w:r>
      <w:r w:rsidRPr="001A692A">
        <w:rPr>
          <w:b w:val="0"/>
          <w:bCs w:val="0"/>
        </w:rPr>
        <w:t>бюджета</w:t>
      </w:r>
      <w:r w:rsidRPr="0012282C">
        <w:t xml:space="preserve"> </w:t>
      </w:r>
      <w:r w:rsidRPr="0012282C">
        <w:rPr>
          <w:b w:val="0"/>
          <w:bCs w:val="0"/>
        </w:rPr>
        <w:t>Первомайского сельского поселения</w:t>
      </w:r>
      <w:r>
        <w:rPr>
          <w:b w:val="0"/>
          <w:bCs w:val="0"/>
        </w:rPr>
        <w:t xml:space="preserve"> Кашарского района</w:t>
      </w:r>
      <w:r w:rsidRPr="001A692A">
        <w:rPr>
          <w:b w:val="0"/>
          <w:bCs w:val="0"/>
        </w:rPr>
        <w:t xml:space="preserve"> на 2017</w:t>
      </w:r>
      <w:r>
        <w:rPr>
          <w:b w:val="0"/>
          <w:bCs w:val="0"/>
        </w:rPr>
        <w:t xml:space="preserve"> – </w:t>
      </w:r>
      <w:r w:rsidRPr="001A692A">
        <w:rPr>
          <w:b w:val="0"/>
          <w:bCs w:val="0"/>
        </w:rPr>
        <w:t>2019 годы</w:t>
      </w:r>
    </w:p>
    <w:p w:rsidR="001459CA" w:rsidRPr="007325A0" w:rsidRDefault="001459CA" w:rsidP="005D19FA">
      <w:pPr>
        <w:pStyle w:val="ConsPlusTitle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"/>
        <w:gridCol w:w="5700"/>
        <w:gridCol w:w="2073"/>
        <w:gridCol w:w="6209"/>
      </w:tblGrid>
      <w:tr w:rsidR="001459CA" w:rsidRPr="007325A0" w:rsidTr="00442CAE">
        <w:trPr>
          <w:jc w:val="center"/>
        </w:trPr>
        <w:tc>
          <w:tcPr>
            <w:tcW w:w="712" w:type="dxa"/>
          </w:tcPr>
          <w:p w:rsidR="001459CA" w:rsidRPr="007325A0" w:rsidRDefault="001459CA" w:rsidP="00D50227">
            <w:pPr>
              <w:pStyle w:val="ConsPlusNormal"/>
              <w:jc w:val="center"/>
            </w:pPr>
            <w:r w:rsidRPr="007325A0">
              <w:t>№</w:t>
            </w:r>
            <w:r w:rsidRPr="007325A0">
              <w:br/>
              <w:t>п/п</w:t>
            </w:r>
          </w:p>
        </w:tc>
        <w:tc>
          <w:tcPr>
            <w:tcW w:w="5700" w:type="dxa"/>
          </w:tcPr>
          <w:p w:rsidR="001459CA" w:rsidRPr="007325A0" w:rsidRDefault="001459CA" w:rsidP="00D50227">
            <w:pPr>
              <w:pStyle w:val="ConsPlusNormal"/>
              <w:jc w:val="center"/>
            </w:pPr>
            <w:r w:rsidRPr="007325A0">
              <w:t>Наименование мероприятия</w:t>
            </w:r>
          </w:p>
        </w:tc>
        <w:tc>
          <w:tcPr>
            <w:tcW w:w="2073" w:type="dxa"/>
          </w:tcPr>
          <w:p w:rsidR="001459CA" w:rsidRPr="007325A0" w:rsidRDefault="001459CA" w:rsidP="00D50227">
            <w:pPr>
              <w:pStyle w:val="ConsPlusNormal"/>
              <w:jc w:val="center"/>
            </w:pPr>
            <w:r w:rsidRPr="007325A0">
              <w:t xml:space="preserve">Срок </w:t>
            </w:r>
            <w:r>
              <w:t>реализации</w:t>
            </w:r>
          </w:p>
        </w:tc>
        <w:tc>
          <w:tcPr>
            <w:tcW w:w="6209" w:type="dxa"/>
          </w:tcPr>
          <w:p w:rsidR="001459CA" w:rsidRPr="007325A0" w:rsidRDefault="001459CA" w:rsidP="00D50227">
            <w:pPr>
              <w:pStyle w:val="ConsPlusNormal"/>
              <w:jc w:val="center"/>
            </w:pPr>
            <w:r w:rsidRPr="007325A0">
              <w:t>Ответственный исполнитель</w:t>
            </w:r>
          </w:p>
        </w:tc>
      </w:tr>
      <w:tr w:rsidR="001459CA" w:rsidRPr="007325A0" w:rsidTr="00442CAE">
        <w:tblPrEx>
          <w:jc w:val="left"/>
        </w:tblPrEx>
        <w:trPr>
          <w:trHeight w:val="329"/>
          <w:tblHeader/>
        </w:trPr>
        <w:tc>
          <w:tcPr>
            <w:tcW w:w="712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1</w:t>
            </w:r>
          </w:p>
        </w:tc>
        <w:tc>
          <w:tcPr>
            <w:tcW w:w="5700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2</w:t>
            </w:r>
          </w:p>
        </w:tc>
        <w:tc>
          <w:tcPr>
            <w:tcW w:w="2073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3</w:t>
            </w:r>
          </w:p>
        </w:tc>
        <w:tc>
          <w:tcPr>
            <w:tcW w:w="6209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4</w:t>
            </w:r>
          </w:p>
        </w:tc>
      </w:tr>
      <w:tr w:rsidR="001459CA" w:rsidRPr="007325A0" w:rsidTr="00442CAE">
        <w:tblPrEx>
          <w:jc w:val="left"/>
        </w:tblPrEx>
        <w:tc>
          <w:tcPr>
            <w:tcW w:w="14694" w:type="dxa"/>
            <w:gridSpan w:val="4"/>
          </w:tcPr>
          <w:p w:rsidR="001459CA" w:rsidRDefault="001459CA" w:rsidP="00D50227">
            <w:pPr>
              <w:pStyle w:val="ConsPlusNormal"/>
              <w:spacing w:line="216" w:lineRule="auto"/>
              <w:jc w:val="center"/>
            </w:pPr>
            <w:r w:rsidRPr="007325A0">
              <w:t>1.</w:t>
            </w:r>
            <w:r>
              <w:t> </w:t>
            </w:r>
            <w:r w:rsidRPr="007325A0">
              <w:t xml:space="preserve">Мероприятия по расширению налогооблагаемой базы бюджета </w:t>
            </w:r>
          </w:p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Первомайского сельского поселения</w:t>
            </w:r>
            <w:r w:rsidRPr="007325A0">
              <w:t xml:space="preserve"> </w:t>
            </w:r>
            <w:r>
              <w:t>Кашарского района</w:t>
            </w:r>
          </w:p>
        </w:tc>
      </w:tr>
      <w:tr w:rsidR="001459CA" w:rsidRPr="007325A0" w:rsidTr="00442CAE">
        <w:tblPrEx>
          <w:jc w:val="left"/>
        </w:tblPrEx>
        <w:tc>
          <w:tcPr>
            <w:tcW w:w="712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both"/>
            </w:pPr>
            <w:r>
              <w:t>1.1.</w:t>
            </w:r>
          </w:p>
        </w:tc>
        <w:tc>
          <w:tcPr>
            <w:tcW w:w="5700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both"/>
            </w:pPr>
            <w:r w:rsidRPr="007325A0">
              <w:t xml:space="preserve">Создание благоприятных условий для </w:t>
            </w:r>
            <w:r>
              <w:t>привлечения инвес</w:t>
            </w:r>
            <w:r w:rsidRPr="007325A0">
              <w:t xml:space="preserve">тиций в </w:t>
            </w:r>
            <w:r>
              <w:t>экономику Первомайского сельского поселения</w:t>
            </w:r>
          </w:p>
        </w:tc>
        <w:tc>
          <w:tcPr>
            <w:tcW w:w="2073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на постоянной основе</w:t>
            </w:r>
          </w:p>
        </w:tc>
        <w:tc>
          <w:tcPr>
            <w:tcW w:w="6209" w:type="dxa"/>
          </w:tcPr>
          <w:p w:rsidR="001459CA" w:rsidRPr="007325A0" w:rsidRDefault="001459CA" w:rsidP="006473FB">
            <w:pPr>
              <w:pStyle w:val="ConsPlusNormal"/>
              <w:spacing w:line="216" w:lineRule="auto"/>
              <w:jc w:val="center"/>
            </w:pPr>
            <w:r>
              <w:t>Глава</w:t>
            </w:r>
            <w:r>
              <w:br/>
              <w:t xml:space="preserve">Администрации Первомайского сельского поселения </w:t>
            </w:r>
          </w:p>
        </w:tc>
      </w:tr>
      <w:tr w:rsidR="001459CA" w:rsidRPr="007325A0" w:rsidTr="00442CAE">
        <w:tblPrEx>
          <w:jc w:val="left"/>
        </w:tblPrEx>
        <w:trPr>
          <w:trHeight w:val="1865"/>
        </w:trPr>
        <w:tc>
          <w:tcPr>
            <w:tcW w:w="712" w:type="dxa"/>
          </w:tcPr>
          <w:p w:rsidR="001459CA" w:rsidRPr="007325A0" w:rsidRDefault="001459CA" w:rsidP="00D50227">
            <w:pPr>
              <w:pStyle w:val="ConsPlusNormal"/>
              <w:jc w:val="both"/>
            </w:pPr>
            <w:r w:rsidRPr="007325A0">
              <w:t>1.</w:t>
            </w:r>
            <w:r>
              <w:t>2</w:t>
            </w:r>
            <w:r w:rsidRPr="007325A0">
              <w:t>.</w:t>
            </w:r>
          </w:p>
        </w:tc>
        <w:tc>
          <w:tcPr>
            <w:tcW w:w="5700" w:type="dxa"/>
          </w:tcPr>
          <w:p w:rsidR="001459CA" w:rsidRPr="007325A0" w:rsidRDefault="001459CA" w:rsidP="00D5022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Актуализация налогооблагаемой базы, в том числе:</w:t>
            </w:r>
          </w:p>
          <w:p w:rsidR="001459CA" w:rsidRDefault="001459CA" w:rsidP="00D5022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вовлечение в налоговый оборот объектов недвижим</w:t>
            </w:r>
            <w:r>
              <w:rPr>
                <w:sz w:val="28"/>
                <w:szCs w:val="28"/>
              </w:rPr>
              <w:t>ости, включая земельные участки</w:t>
            </w:r>
          </w:p>
          <w:p w:rsidR="001459CA" w:rsidRPr="007325A0" w:rsidRDefault="001459CA" w:rsidP="00D5022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на постоянной основе</w:t>
            </w:r>
          </w:p>
        </w:tc>
        <w:tc>
          <w:tcPr>
            <w:tcW w:w="6209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 xml:space="preserve">Ведущий специалист по вопросам </w:t>
            </w:r>
            <w:r w:rsidRPr="007325A0">
              <w:t>имущественных и земельных отношений</w:t>
            </w:r>
            <w:r>
              <w:t>;</w:t>
            </w:r>
            <w:r w:rsidRPr="007325A0">
              <w:t xml:space="preserve"> </w:t>
            </w:r>
          </w:p>
          <w:p w:rsidR="001459CA" w:rsidRDefault="001459CA" w:rsidP="00D502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муниципального хозяйства;</w:t>
            </w:r>
          </w:p>
          <w:p w:rsidR="001459CA" w:rsidRPr="0010621B" w:rsidRDefault="001459CA" w:rsidP="006473F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МРИ ФНС России №3 по Ростовской области (по согласованию);</w:t>
            </w:r>
          </w:p>
        </w:tc>
      </w:tr>
      <w:tr w:rsidR="001459CA" w:rsidRPr="007325A0" w:rsidTr="00442CAE">
        <w:tblPrEx>
          <w:jc w:val="left"/>
        </w:tblPrEx>
        <w:trPr>
          <w:trHeight w:val="858"/>
        </w:trPr>
        <w:tc>
          <w:tcPr>
            <w:tcW w:w="712" w:type="dxa"/>
          </w:tcPr>
          <w:p w:rsidR="001459CA" w:rsidRPr="007325A0" w:rsidRDefault="001459CA" w:rsidP="00D50227">
            <w:pPr>
              <w:pStyle w:val="ConsPlusNormal"/>
              <w:jc w:val="both"/>
            </w:pPr>
            <w:r w:rsidRPr="007325A0">
              <w:t>1.</w:t>
            </w:r>
            <w:r>
              <w:t>3</w:t>
            </w:r>
            <w:r w:rsidRPr="007325A0">
              <w:t>.</w:t>
            </w:r>
          </w:p>
        </w:tc>
        <w:tc>
          <w:tcPr>
            <w:tcW w:w="5700" w:type="dxa"/>
          </w:tcPr>
          <w:p w:rsidR="001459CA" w:rsidRPr="007325A0" w:rsidRDefault="001459CA" w:rsidP="00D50227">
            <w:pPr>
              <w:pStyle w:val="ConsPlusNormal"/>
              <w:jc w:val="both"/>
            </w:pPr>
            <w:r w:rsidRPr="007325A0">
              <w:t>Проведение оценки эффективности налоговых льгот (пониженных ставок),</w:t>
            </w:r>
            <w:r>
              <w:t xml:space="preserve"> установленных </w:t>
            </w:r>
            <w:r w:rsidRPr="007325A0">
              <w:t xml:space="preserve">  нормативными правовыми актами органов местного самоуправления</w:t>
            </w:r>
            <w:r>
              <w:t xml:space="preserve"> </w:t>
            </w:r>
            <w:r w:rsidRPr="00C41AD3">
              <w:t>Первомайского сельского поселения</w:t>
            </w:r>
          </w:p>
        </w:tc>
        <w:tc>
          <w:tcPr>
            <w:tcW w:w="2073" w:type="dxa"/>
          </w:tcPr>
          <w:p w:rsidR="001459CA" w:rsidRPr="007325A0" w:rsidRDefault="001459CA" w:rsidP="00D50227">
            <w:pPr>
              <w:pStyle w:val="ConsPlusNormal"/>
              <w:jc w:val="center"/>
            </w:pPr>
            <w:r w:rsidRPr="007325A0">
              <w:rPr>
                <w:lang w:val="en-US"/>
              </w:rPr>
              <w:t>III</w:t>
            </w:r>
            <w:r w:rsidRPr="007325A0">
              <w:t>квартал</w:t>
            </w:r>
            <w:r>
              <w:t>*</w:t>
            </w:r>
          </w:p>
        </w:tc>
        <w:tc>
          <w:tcPr>
            <w:tcW w:w="6209" w:type="dxa"/>
          </w:tcPr>
          <w:p w:rsidR="001459CA" w:rsidRPr="007325A0" w:rsidRDefault="001459CA" w:rsidP="00D50227">
            <w:pPr>
              <w:pStyle w:val="ConsPlusNormal"/>
              <w:jc w:val="center"/>
            </w:pPr>
            <w:r>
              <w:t>Начальник сектора экономики и финансов;</w:t>
            </w:r>
          </w:p>
          <w:p w:rsidR="001459CA" w:rsidRPr="007325A0" w:rsidRDefault="001459CA" w:rsidP="00D50227">
            <w:pPr>
              <w:pStyle w:val="ConsPlusNormal"/>
              <w:jc w:val="center"/>
            </w:pPr>
            <w:r>
              <w:t>МРИ ФНС России №3 по Ростовской области (по согласованию).</w:t>
            </w:r>
          </w:p>
          <w:p w:rsidR="001459CA" w:rsidRPr="007325A0" w:rsidRDefault="001459CA" w:rsidP="006473FB">
            <w:pPr>
              <w:pStyle w:val="ConsPlusNormal"/>
              <w:jc w:val="center"/>
            </w:pPr>
          </w:p>
        </w:tc>
      </w:tr>
      <w:tr w:rsidR="001459CA" w:rsidRPr="007325A0" w:rsidTr="00442CAE">
        <w:tblPrEx>
          <w:jc w:val="left"/>
        </w:tblPrEx>
        <w:tc>
          <w:tcPr>
            <w:tcW w:w="712" w:type="dxa"/>
          </w:tcPr>
          <w:p w:rsidR="001459CA" w:rsidRPr="007325A0" w:rsidRDefault="001459CA" w:rsidP="00D50227">
            <w:pPr>
              <w:pStyle w:val="ConsPlusNormal"/>
              <w:jc w:val="both"/>
            </w:pPr>
            <w:r w:rsidRPr="007325A0">
              <w:t>1.</w:t>
            </w:r>
            <w:r>
              <w:t>4</w:t>
            </w:r>
            <w:r w:rsidRPr="007325A0">
              <w:t>.</w:t>
            </w:r>
          </w:p>
        </w:tc>
        <w:tc>
          <w:tcPr>
            <w:tcW w:w="5700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both"/>
            </w:pPr>
            <w:r w:rsidRPr="00210E8F">
              <w:t>Увеличение объема поступлений неналоговых доходов, в том числе:</w:t>
            </w:r>
          </w:p>
          <w:p w:rsidR="001459CA" w:rsidRPr="007325A0" w:rsidRDefault="001459CA" w:rsidP="00D50227">
            <w:pPr>
              <w:pStyle w:val="ConsPlusNormal"/>
              <w:spacing w:line="216" w:lineRule="auto"/>
              <w:jc w:val="both"/>
            </w:pPr>
            <w:r w:rsidRPr="007325A0">
              <w:t>повышение эффективности использования имущества, находящегося в  муниципальной собственности;</w:t>
            </w:r>
          </w:p>
          <w:p w:rsidR="001459CA" w:rsidRPr="007325A0" w:rsidRDefault="001459CA" w:rsidP="00D5022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 xml:space="preserve">проведение мероприятий в целях проверки целевого использования земельных участков, находящихся в муниципальной собственности, а также земельных участков, </w:t>
            </w:r>
            <w:r>
              <w:rPr>
                <w:sz w:val="28"/>
                <w:szCs w:val="28"/>
              </w:rPr>
              <w:t>муниципальная</w:t>
            </w:r>
            <w:r w:rsidRPr="007325A0">
              <w:rPr>
                <w:sz w:val="28"/>
                <w:szCs w:val="28"/>
              </w:rPr>
              <w:t xml:space="preserve"> собственность на которые не разграничена</w:t>
            </w:r>
          </w:p>
        </w:tc>
        <w:tc>
          <w:tcPr>
            <w:tcW w:w="2073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на постоянной основе</w:t>
            </w:r>
          </w:p>
        </w:tc>
        <w:tc>
          <w:tcPr>
            <w:tcW w:w="6209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 xml:space="preserve">Ведущий специалист по вопросам </w:t>
            </w:r>
            <w:r w:rsidRPr="007325A0">
              <w:t xml:space="preserve">имущественных и земельных отношений </w:t>
            </w:r>
          </w:p>
        </w:tc>
      </w:tr>
      <w:tr w:rsidR="001459CA" w:rsidRPr="007325A0" w:rsidTr="00442CAE">
        <w:tblPrEx>
          <w:jc w:val="left"/>
        </w:tblPrEx>
        <w:tc>
          <w:tcPr>
            <w:tcW w:w="712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both"/>
            </w:pPr>
            <w:r>
              <w:t>1.5.</w:t>
            </w:r>
          </w:p>
        </w:tc>
        <w:tc>
          <w:tcPr>
            <w:tcW w:w="5700" w:type="dxa"/>
          </w:tcPr>
          <w:p w:rsidR="001459CA" w:rsidRPr="001C7418" w:rsidRDefault="001459CA" w:rsidP="00D50227">
            <w:pPr>
              <w:pStyle w:val="ConsPlusNormal"/>
              <w:spacing w:line="216" w:lineRule="auto"/>
              <w:jc w:val="both"/>
            </w:pPr>
            <w:r>
              <w:t>П</w:t>
            </w:r>
            <w:r w:rsidRPr="001C7418">
              <w:t>роведение информационно-разъяснительной работы по</w:t>
            </w:r>
            <w:r>
              <w:t xml:space="preserve"> вопросам налогообложения в связи</w:t>
            </w:r>
            <w:r>
              <w:br/>
              <w:t>с изменениями законодательствао налогах</w:t>
            </w:r>
            <w:r>
              <w:br/>
              <w:t xml:space="preserve">и сборах на региональном и местном уровнях </w:t>
            </w:r>
          </w:p>
        </w:tc>
        <w:tc>
          <w:tcPr>
            <w:tcW w:w="2073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на постоянной основе</w:t>
            </w:r>
          </w:p>
        </w:tc>
        <w:tc>
          <w:tcPr>
            <w:tcW w:w="6209" w:type="dxa"/>
          </w:tcPr>
          <w:p w:rsidR="001459CA" w:rsidRPr="007325A0" w:rsidRDefault="001459CA" w:rsidP="00D502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налогам.</w:t>
            </w:r>
          </w:p>
        </w:tc>
      </w:tr>
      <w:tr w:rsidR="001459CA" w:rsidRPr="007325A0" w:rsidTr="00442CAE">
        <w:tblPrEx>
          <w:jc w:val="left"/>
        </w:tblPrEx>
        <w:tc>
          <w:tcPr>
            <w:tcW w:w="14694" w:type="dxa"/>
            <w:gridSpan w:val="4"/>
          </w:tcPr>
          <w:p w:rsidR="001459CA" w:rsidRDefault="001459CA" w:rsidP="00D50227">
            <w:pPr>
              <w:pStyle w:val="ConsPlusNormal"/>
              <w:spacing w:line="216" w:lineRule="auto"/>
              <w:jc w:val="center"/>
            </w:pPr>
            <w:r w:rsidRPr="007325A0">
              <w:t>2.</w:t>
            </w:r>
            <w:r>
              <w:t> </w:t>
            </w:r>
            <w:r w:rsidRPr="007325A0">
              <w:t xml:space="preserve">Организация работы по сокращению задолженности по налоговым и неналоговым платежам </w:t>
            </w:r>
          </w:p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 w:rsidRPr="007325A0">
              <w:t>в бюджет</w:t>
            </w:r>
            <w:r w:rsidRPr="00C41AD3">
              <w:t xml:space="preserve"> Первомайского сельского поселения</w:t>
            </w:r>
            <w:r w:rsidRPr="007325A0">
              <w:t xml:space="preserve"> </w:t>
            </w:r>
            <w:r>
              <w:t>Кашарского района</w:t>
            </w:r>
          </w:p>
        </w:tc>
      </w:tr>
      <w:tr w:rsidR="001459CA" w:rsidRPr="007325A0" w:rsidTr="00442CAE">
        <w:tblPrEx>
          <w:jc w:val="left"/>
        </w:tblPrEx>
        <w:tc>
          <w:tcPr>
            <w:tcW w:w="712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both"/>
            </w:pPr>
            <w:r w:rsidRPr="007325A0">
              <w:t>2.1.</w:t>
            </w:r>
          </w:p>
        </w:tc>
        <w:tc>
          <w:tcPr>
            <w:tcW w:w="5700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both"/>
            </w:pPr>
            <w:r w:rsidRPr="007325A0">
              <w:t xml:space="preserve">Принятие мер по погашению задолженности по налоговым платежам в бюджет </w:t>
            </w:r>
            <w:r w:rsidRPr="00C41AD3">
              <w:t>Первомайского сельского поселения</w:t>
            </w:r>
            <w:r>
              <w:t xml:space="preserve"> Кашарского района</w:t>
            </w:r>
            <w:r w:rsidRPr="007325A0">
              <w:t xml:space="preserve">, в том числе проведение заседаний Координационных советов по собираемости налоговых платежей и территориальной комиссии по финансовому оздоровлению сельскохозяйственных товаропроизводителей </w:t>
            </w:r>
          </w:p>
        </w:tc>
        <w:tc>
          <w:tcPr>
            <w:tcW w:w="2073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на постоянной основе</w:t>
            </w:r>
          </w:p>
        </w:tc>
        <w:tc>
          <w:tcPr>
            <w:tcW w:w="6209" w:type="dxa"/>
          </w:tcPr>
          <w:p w:rsidR="001459CA" w:rsidRDefault="001459CA" w:rsidP="00D50227">
            <w:pPr>
              <w:pStyle w:val="ConsPlusNormal"/>
              <w:spacing w:line="216" w:lineRule="auto"/>
              <w:jc w:val="center"/>
            </w:pPr>
            <w:r w:rsidRPr="00C41AD3">
              <w:t>Глава</w:t>
            </w:r>
            <w:r w:rsidRPr="00C41AD3">
              <w:br/>
              <w:t>Администрации Первомайского сельского поселения</w:t>
            </w:r>
            <w:r>
              <w:t xml:space="preserve"> ;</w:t>
            </w:r>
          </w:p>
          <w:p w:rsidR="001459CA" w:rsidRDefault="001459CA" w:rsidP="00D50227">
            <w:pPr>
              <w:pStyle w:val="ConsPlusNormal"/>
              <w:spacing w:line="216" w:lineRule="auto"/>
              <w:jc w:val="center"/>
            </w:pPr>
            <w:r>
              <w:t>Инспектор по налогам.</w:t>
            </w:r>
          </w:p>
          <w:p w:rsidR="001459CA" w:rsidRPr="007325A0" w:rsidRDefault="001459CA" w:rsidP="00C41AD3">
            <w:pPr>
              <w:pStyle w:val="ConsPlusNormal"/>
              <w:spacing w:line="216" w:lineRule="auto"/>
              <w:jc w:val="center"/>
            </w:pPr>
          </w:p>
        </w:tc>
      </w:tr>
      <w:tr w:rsidR="001459CA" w:rsidRPr="007325A0" w:rsidTr="00442CAE">
        <w:tblPrEx>
          <w:jc w:val="left"/>
        </w:tblPrEx>
        <w:tc>
          <w:tcPr>
            <w:tcW w:w="712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both"/>
            </w:pPr>
            <w:r w:rsidRPr="007325A0">
              <w:t>2.2.</w:t>
            </w:r>
          </w:p>
        </w:tc>
        <w:tc>
          <w:tcPr>
            <w:tcW w:w="5700" w:type="dxa"/>
          </w:tcPr>
          <w:p w:rsidR="001459CA" w:rsidRPr="007325A0" w:rsidRDefault="001459CA" w:rsidP="00D5022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Принятие мер по погашению задолженности по арендной плате за сдаваемое в аренду имущество и земельные участки,</w:t>
            </w:r>
            <w:r>
              <w:rPr>
                <w:sz w:val="28"/>
                <w:szCs w:val="28"/>
              </w:rPr>
              <w:t xml:space="preserve"> находящиеся в </w:t>
            </w:r>
            <w:r w:rsidRPr="007325A0">
              <w:rPr>
                <w:sz w:val="28"/>
                <w:szCs w:val="28"/>
              </w:rPr>
              <w:t xml:space="preserve"> муниципальной собственности, а также земельные участки, </w:t>
            </w:r>
            <w:r>
              <w:rPr>
                <w:sz w:val="28"/>
                <w:szCs w:val="28"/>
              </w:rPr>
              <w:t xml:space="preserve">муниципальная </w:t>
            </w:r>
            <w:r w:rsidRPr="007325A0">
              <w:rPr>
                <w:sz w:val="28"/>
                <w:szCs w:val="28"/>
              </w:rPr>
              <w:t xml:space="preserve"> собственность на которые не разграничена</w:t>
            </w:r>
          </w:p>
        </w:tc>
        <w:tc>
          <w:tcPr>
            <w:tcW w:w="2073" w:type="dxa"/>
          </w:tcPr>
          <w:p w:rsidR="001459CA" w:rsidRPr="007325A0" w:rsidRDefault="001459CA" w:rsidP="00D50227">
            <w:pPr>
              <w:pStyle w:val="ConsPlusNormal"/>
              <w:spacing w:line="216" w:lineRule="auto"/>
              <w:jc w:val="center"/>
            </w:pPr>
            <w:r>
              <w:t>на постоянной основе</w:t>
            </w:r>
          </w:p>
        </w:tc>
        <w:tc>
          <w:tcPr>
            <w:tcW w:w="6209" w:type="dxa"/>
          </w:tcPr>
          <w:p w:rsidR="001459CA" w:rsidRPr="00C41AD3" w:rsidRDefault="001459CA" w:rsidP="006473F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41AD3">
              <w:rPr>
                <w:sz w:val="28"/>
                <w:szCs w:val="28"/>
              </w:rPr>
              <w:t>Ведущий специалист по вопросам имущественных и земельных отношений</w:t>
            </w:r>
          </w:p>
        </w:tc>
      </w:tr>
    </w:tbl>
    <w:p w:rsidR="001459CA" w:rsidRDefault="001459CA" w:rsidP="00060A6C">
      <w:pPr>
        <w:ind w:left="142" w:hanging="142"/>
        <w:jc w:val="both"/>
      </w:pPr>
    </w:p>
    <w:p w:rsidR="001459CA" w:rsidRPr="00005759" w:rsidRDefault="001459CA" w:rsidP="005D19FA">
      <w:pPr>
        <w:ind w:firstLine="709"/>
        <w:jc w:val="both"/>
        <w:rPr>
          <w:sz w:val="28"/>
          <w:szCs w:val="28"/>
        </w:rPr>
      </w:pPr>
      <w:r w:rsidRPr="00005759">
        <w:rPr>
          <w:sz w:val="28"/>
          <w:szCs w:val="28"/>
        </w:rPr>
        <w:t>Примечание.</w:t>
      </w:r>
    </w:p>
    <w:p w:rsidR="001459CA" w:rsidRPr="00005759" w:rsidRDefault="001459CA" w:rsidP="005D19FA">
      <w:pPr>
        <w:ind w:firstLine="709"/>
        <w:jc w:val="both"/>
        <w:rPr>
          <w:sz w:val="28"/>
          <w:szCs w:val="28"/>
        </w:rPr>
      </w:pPr>
      <w:r w:rsidRPr="00005759">
        <w:rPr>
          <w:sz w:val="28"/>
          <w:szCs w:val="28"/>
        </w:rPr>
        <w:t>*Отчет об исполнении</w:t>
      </w:r>
      <w:r>
        <w:rPr>
          <w:sz w:val="28"/>
          <w:szCs w:val="28"/>
        </w:rPr>
        <w:t xml:space="preserve"> мероприятия пред</w:t>
      </w:r>
      <w:r w:rsidRPr="00005759">
        <w:rPr>
          <w:sz w:val="28"/>
          <w:szCs w:val="28"/>
        </w:rPr>
        <w:t>ставляется до 2</w:t>
      </w:r>
      <w:r>
        <w:rPr>
          <w:sz w:val="28"/>
          <w:szCs w:val="28"/>
        </w:rPr>
        <w:t>0</w:t>
      </w:r>
      <w:r w:rsidRPr="00005759">
        <w:rPr>
          <w:sz w:val="28"/>
          <w:szCs w:val="28"/>
        </w:rPr>
        <w:t xml:space="preserve">-го числа первого </w:t>
      </w:r>
      <w:r>
        <w:rPr>
          <w:sz w:val="28"/>
          <w:szCs w:val="28"/>
        </w:rPr>
        <w:t>месяца квартала, следующего за </w:t>
      </w:r>
      <w:r w:rsidRPr="00005759">
        <w:rPr>
          <w:sz w:val="28"/>
          <w:szCs w:val="28"/>
        </w:rPr>
        <w:t>установленным сроком реализации данного мероприятия.</w:t>
      </w:r>
    </w:p>
    <w:p w:rsidR="001459CA" w:rsidRPr="00005759" w:rsidRDefault="001459CA" w:rsidP="00060A6C">
      <w:pPr>
        <w:rPr>
          <w:sz w:val="28"/>
          <w:szCs w:val="28"/>
        </w:rPr>
      </w:pPr>
    </w:p>
    <w:p w:rsidR="001459CA" w:rsidRPr="00005759" w:rsidRDefault="001459CA" w:rsidP="00060A6C">
      <w:pPr>
        <w:rPr>
          <w:sz w:val="28"/>
          <w:szCs w:val="28"/>
        </w:rPr>
      </w:pPr>
    </w:p>
    <w:p w:rsidR="001459CA" w:rsidRPr="007325A0" w:rsidRDefault="001459CA" w:rsidP="00060A6C">
      <w:pPr>
        <w:pageBreakBefore/>
        <w:ind w:left="6237"/>
        <w:jc w:val="right"/>
        <w:rPr>
          <w:sz w:val="28"/>
          <w:szCs w:val="28"/>
        </w:rPr>
      </w:pPr>
      <w:r w:rsidRPr="007325A0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2</w:t>
      </w:r>
    </w:p>
    <w:p w:rsidR="001459CA" w:rsidRDefault="001459CA" w:rsidP="00060A6C">
      <w:pPr>
        <w:ind w:left="6237"/>
        <w:jc w:val="right"/>
        <w:rPr>
          <w:sz w:val="28"/>
          <w:szCs w:val="28"/>
        </w:rPr>
      </w:pPr>
      <w:r w:rsidRPr="007325A0">
        <w:rPr>
          <w:sz w:val="28"/>
          <w:szCs w:val="28"/>
        </w:rPr>
        <w:t xml:space="preserve">к распоряжению </w:t>
      </w:r>
    </w:p>
    <w:p w:rsidR="001459CA" w:rsidRDefault="001459CA" w:rsidP="00060A6C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459CA" w:rsidRDefault="001459CA" w:rsidP="00060A6C">
      <w:pPr>
        <w:ind w:left="6237"/>
        <w:jc w:val="right"/>
        <w:rPr>
          <w:sz w:val="28"/>
          <w:szCs w:val="28"/>
        </w:rPr>
      </w:pPr>
      <w:r w:rsidRPr="00C41AD3">
        <w:rPr>
          <w:sz w:val="28"/>
          <w:szCs w:val="28"/>
        </w:rPr>
        <w:t xml:space="preserve">Первомайского сельского </w:t>
      </w:r>
    </w:p>
    <w:p w:rsidR="001459CA" w:rsidRDefault="001459CA" w:rsidP="00060A6C">
      <w:pPr>
        <w:ind w:left="6237"/>
        <w:jc w:val="right"/>
        <w:rPr>
          <w:sz w:val="28"/>
          <w:szCs w:val="28"/>
        </w:rPr>
      </w:pPr>
      <w:r w:rsidRPr="00C41AD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1459CA" w:rsidRPr="007325A0" w:rsidRDefault="001459CA" w:rsidP="00060A6C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13.09.2017 № </w:t>
      </w:r>
      <w:bookmarkStart w:id="0" w:name="_GoBack"/>
      <w:bookmarkEnd w:id="0"/>
      <w:r>
        <w:rPr>
          <w:sz w:val="28"/>
          <w:szCs w:val="28"/>
        </w:rPr>
        <w:t>33</w:t>
      </w:r>
    </w:p>
    <w:p w:rsidR="001459CA" w:rsidRPr="007325A0" w:rsidRDefault="001459CA" w:rsidP="00060A6C">
      <w:pPr>
        <w:rPr>
          <w:sz w:val="28"/>
          <w:szCs w:val="28"/>
        </w:rPr>
      </w:pPr>
    </w:p>
    <w:p w:rsidR="001459CA" w:rsidRPr="007325A0" w:rsidRDefault="001459CA" w:rsidP="00060A6C">
      <w:pPr>
        <w:jc w:val="center"/>
        <w:rPr>
          <w:sz w:val="28"/>
          <w:szCs w:val="28"/>
        </w:rPr>
      </w:pPr>
    </w:p>
    <w:p w:rsidR="001459CA" w:rsidRPr="007325A0" w:rsidRDefault="001459CA" w:rsidP="00060A6C">
      <w:pPr>
        <w:jc w:val="center"/>
        <w:rPr>
          <w:sz w:val="28"/>
          <w:szCs w:val="28"/>
        </w:rPr>
      </w:pPr>
      <w:r w:rsidRPr="007325A0">
        <w:rPr>
          <w:sz w:val="28"/>
          <w:szCs w:val="28"/>
        </w:rPr>
        <w:t>ОТЧЕТ</w:t>
      </w:r>
    </w:p>
    <w:p w:rsidR="001459CA" w:rsidRDefault="001459CA" w:rsidP="00C41AD3">
      <w:pPr>
        <w:pStyle w:val="ConsPlusTitle"/>
        <w:jc w:val="center"/>
        <w:rPr>
          <w:b w:val="0"/>
          <w:bCs w:val="0"/>
        </w:rPr>
      </w:pPr>
      <w:r w:rsidRPr="003F0BC3">
        <w:rPr>
          <w:b w:val="0"/>
          <w:bCs w:val="0"/>
        </w:rPr>
        <w:t xml:space="preserve">об исполнении Плана мероприятий («дорожной карты») </w:t>
      </w:r>
      <w:r w:rsidRPr="003F0BC3">
        <w:rPr>
          <w:b w:val="0"/>
          <w:bCs w:val="0"/>
        </w:rPr>
        <w:br/>
        <w:t xml:space="preserve">по увеличению поступлений налоговых и неналоговых доходов </w:t>
      </w:r>
      <w:r>
        <w:rPr>
          <w:b w:val="0"/>
          <w:bCs w:val="0"/>
        </w:rPr>
        <w:t xml:space="preserve"> бюджета </w:t>
      </w:r>
      <w:r w:rsidRPr="00C41AD3">
        <w:rPr>
          <w:b w:val="0"/>
          <w:bCs w:val="0"/>
        </w:rPr>
        <w:t>Первомайского сельского поселения</w:t>
      </w:r>
      <w:r>
        <w:rPr>
          <w:b w:val="0"/>
          <w:bCs w:val="0"/>
        </w:rPr>
        <w:t xml:space="preserve"> Кашарского района </w:t>
      </w:r>
      <w:r w:rsidRPr="003F0BC3">
        <w:rPr>
          <w:b w:val="0"/>
          <w:bCs w:val="0"/>
        </w:rPr>
        <w:t>на 2017</w:t>
      </w:r>
      <w:r>
        <w:rPr>
          <w:b w:val="0"/>
          <w:bCs w:val="0"/>
        </w:rPr>
        <w:t xml:space="preserve"> – 20</w:t>
      </w:r>
      <w:r w:rsidRPr="003F0BC3">
        <w:rPr>
          <w:b w:val="0"/>
          <w:bCs w:val="0"/>
        </w:rPr>
        <w:t xml:space="preserve">19 </w:t>
      </w:r>
      <w:r w:rsidRPr="005D19FA">
        <w:rPr>
          <w:b w:val="0"/>
          <w:bCs w:val="0"/>
        </w:rPr>
        <w:t xml:space="preserve">годы </w:t>
      </w:r>
    </w:p>
    <w:p w:rsidR="001459CA" w:rsidRPr="005D19FA" w:rsidRDefault="001459CA" w:rsidP="00C41AD3">
      <w:pPr>
        <w:pStyle w:val="ConsPlusTitle"/>
        <w:jc w:val="center"/>
        <w:rPr>
          <w:b w:val="0"/>
          <w:bCs w:val="0"/>
        </w:rPr>
      </w:pPr>
      <w:r w:rsidRPr="005D19FA">
        <w:rPr>
          <w:b w:val="0"/>
          <w:bCs w:val="0"/>
        </w:rPr>
        <w:t>по состоянию на _____________</w:t>
      </w:r>
    </w:p>
    <w:p w:rsidR="001459CA" w:rsidRPr="007325A0" w:rsidRDefault="001459CA" w:rsidP="00060A6C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3858"/>
        <w:gridCol w:w="2901"/>
        <w:gridCol w:w="3560"/>
        <w:gridCol w:w="3410"/>
      </w:tblGrid>
      <w:tr w:rsidR="001459CA" w:rsidRPr="00651121">
        <w:tc>
          <w:tcPr>
            <w:tcW w:w="712" w:type="dxa"/>
          </w:tcPr>
          <w:p w:rsidR="001459CA" w:rsidRPr="00651121" w:rsidRDefault="001459CA" w:rsidP="00D50227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№ п/п</w:t>
            </w:r>
          </w:p>
        </w:tc>
        <w:tc>
          <w:tcPr>
            <w:tcW w:w="2601" w:type="dxa"/>
          </w:tcPr>
          <w:p w:rsidR="001459CA" w:rsidRPr="00651121" w:rsidRDefault="001459CA" w:rsidP="00D50227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6" w:type="dxa"/>
          </w:tcPr>
          <w:p w:rsidR="001459CA" w:rsidRPr="00651121" w:rsidRDefault="001459CA" w:rsidP="00D50227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</w:tcPr>
          <w:p w:rsidR="001459CA" w:rsidRPr="00651121" w:rsidRDefault="001459CA" w:rsidP="00D50227">
            <w:pPr>
              <w:ind w:right="-2" w:hanging="1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99" w:type="dxa"/>
          </w:tcPr>
          <w:p w:rsidR="001459CA" w:rsidRPr="00651121" w:rsidRDefault="001459CA" w:rsidP="00D50227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Исполнение, результат</w:t>
            </w:r>
          </w:p>
        </w:tc>
      </w:tr>
    </w:tbl>
    <w:p w:rsidR="001459CA" w:rsidRPr="00651121" w:rsidRDefault="001459CA" w:rsidP="00060A6C">
      <w:pPr>
        <w:jc w:val="center"/>
        <w:rPr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3858"/>
        <w:gridCol w:w="2901"/>
        <w:gridCol w:w="3560"/>
        <w:gridCol w:w="3410"/>
      </w:tblGrid>
      <w:tr w:rsidR="001459CA" w:rsidRPr="00651121">
        <w:tc>
          <w:tcPr>
            <w:tcW w:w="712" w:type="dxa"/>
          </w:tcPr>
          <w:p w:rsidR="001459CA" w:rsidRPr="00651121" w:rsidRDefault="001459CA" w:rsidP="00D50227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1459CA" w:rsidRPr="00651121" w:rsidRDefault="001459CA" w:rsidP="00D50227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1459CA" w:rsidRPr="00651121" w:rsidRDefault="001459CA" w:rsidP="00D50227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1459CA" w:rsidRPr="00651121" w:rsidRDefault="001459CA" w:rsidP="00D50227">
            <w:pPr>
              <w:ind w:right="-2" w:hanging="1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1459CA" w:rsidRPr="00651121" w:rsidRDefault="001459CA" w:rsidP="00D50227">
            <w:pPr>
              <w:ind w:right="-2"/>
              <w:jc w:val="center"/>
              <w:rPr>
                <w:sz w:val="28"/>
                <w:szCs w:val="28"/>
              </w:rPr>
            </w:pPr>
            <w:r w:rsidRPr="00651121">
              <w:rPr>
                <w:sz w:val="28"/>
                <w:szCs w:val="28"/>
              </w:rPr>
              <w:t>5</w:t>
            </w:r>
          </w:p>
        </w:tc>
      </w:tr>
      <w:tr w:rsidR="001459CA" w:rsidRPr="007325A0">
        <w:tc>
          <w:tcPr>
            <w:tcW w:w="712" w:type="dxa"/>
          </w:tcPr>
          <w:p w:rsidR="001459CA" w:rsidRPr="007325A0" w:rsidRDefault="001459CA" w:rsidP="00D50227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2601" w:type="dxa"/>
          </w:tcPr>
          <w:p w:rsidR="001459CA" w:rsidRPr="007325A0" w:rsidRDefault="001459CA" w:rsidP="00D50227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1459CA" w:rsidRPr="007325A0" w:rsidRDefault="001459CA" w:rsidP="00D50227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1459CA" w:rsidRPr="007325A0" w:rsidRDefault="001459CA" w:rsidP="00D50227">
            <w:pPr>
              <w:ind w:right="-2"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1459CA" w:rsidRPr="007325A0" w:rsidRDefault="001459CA" w:rsidP="00D50227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1459CA" w:rsidRDefault="001459CA" w:rsidP="00060A6C">
      <w:pPr>
        <w:rPr>
          <w:sz w:val="28"/>
          <w:szCs w:val="28"/>
        </w:rPr>
      </w:pPr>
    </w:p>
    <w:sectPr w:rsidR="001459CA" w:rsidSect="00060A6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D5030CE"/>
    <w:multiLevelType w:val="hybridMultilevel"/>
    <w:tmpl w:val="357080A2"/>
    <w:lvl w:ilvl="0" w:tplc="D8245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A22D2A"/>
    <w:multiLevelType w:val="hybridMultilevel"/>
    <w:tmpl w:val="C9DC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90D4A"/>
    <w:multiLevelType w:val="multilevel"/>
    <w:tmpl w:val="14C047A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61DE47A2"/>
    <w:multiLevelType w:val="hybridMultilevel"/>
    <w:tmpl w:val="FEB65614"/>
    <w:lvl w:ilvl="0" w:tplc="2EBC331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9" w:hanging="360"/>
      </w:pPr>
    </w:lvl>
    <w:lvl w:ilvl="2" w:tplc="0419001B">
      <w:start w:val="1"/>
      <w:numFmt w:val="lowerRoman"/>
      <w:lvlText w:val="%3."/>
      <w:lvlJc w:val="right"/>
      <w:pPr>
        <w:ind w:left="2929" w:hanging="180"/>
      </w:pPr>
    </w:lvl>
    <w:lvl w:ilvl="3" w:tplc="0419000F">
      <w:start w:val="1"/>
      <w:numFmt w:val="decimal"/>
      <w:lvlText w:val="%4."/>
      <w:lvlJc w:val="left"/>
      <w:pPr>
        <w:ind w:left="3649" w:hanging="360"/>
      </w:pPr>
    </w:lvl>
    <w:lvl w:ilvl="4" w:tplc="04190019">
      <w:start w:val="1"/>
      <w:numFmt w:val="lowerLetter"/>
      <w:lvlText w:val="%5."/>
      <w:lvlJc w:val="left"/>
      <w:pPr>
        <w:ind w:left="4369" w:hanging="360"/>
      </w:pPr>
    </w:lvl>
    <w:lvl w:ilvl="5" w:tplc="0419001B">
      <w:start w:val="1"/>
      <w:numFmt w:val="lowerRoman"/>
      <w:lvlText w:val="%6."/>
      <w:lvlJc w:val="right"/>
      <w:pPr>
        <w:ind w:left="5089" w:hanging="180"/>
      </w:pPr>
    </w:lvl>
    <w:lvl w:ilvl="6" w:tplc="0419000F">
      <w:start w:val="1"/>
      <w:numFmt w:val="decimal"/>
      <w:lvlText w:val="%7."/>
      <w:lvlJc w:val="left"/>
      <w:pPr>
        <w:ind w:left="5809" w:hanging="360"/>
      </w:pPr>
    </w:lvl>
    <w:lvl w:ilvl="7" w:tplc="04190019">
      <w:start w:val="1"/>
      <w:numFmt w:val="lowerLetter"/>
      <w:lvlText w:val="%8."/>
      <w:lvlJc w:val="left"/>
      <w:pPr>
        <w:ind w:left="6529" w:hanging="360"/>
      </w:pPr>
    </w:lvl>
    <w:lvl w:ilvl="8" w:tplc="0419001B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631D25CC"/>
    <w:multiLevelType w:val="hybridMultilevel"/>
    <w:tmpl w:val="836E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ED1"/>
    <w:rsid w:val="00004566"/>
    <w:rsid w:val="00005759"/>
    <w:rsid w:val="00011464"/>
    <w:rsid w:val="0005370B"/>
    <w:rsid w:val="00060A6C"/>
    <w:rsid w:val="000705AD"/>
    <w:rsid w:val="0007130B"/>
    <w:rsid w:val="00093CF0"/>
    <w:rsid w:val="000B5EF1"/>
    <w:rsid w:val="000C057A"/>
    <w:rsid w:val="000C6524"/>
    <w:rsid w:val="000E308B"/>
    <w:rsid w:val="000E705C"/>
    <w:rsid w:val="0010621B"/>
    <w:rsid w:val="0012282C"/>
    <w:rsid w:val="001266C6"/>
    <w:rsid w:val="001459CA"/>
    <w:rsid w:val="001A692A"/>
    <w:rsid w:val="001C7418"/>
    <w:rsid w:val="001D0C8B"/>
    <w:rsid w:val="001D6052"/>
    <w:rsid w:val="00210E8F"/>
    <w:rsid w:val="00214BD2"/>
    <w:rsid w:val="002311DA"/>
    <w:rsid w:val="002316FE"/>
    <w:rsid w:val="00235F2E"/>
    <w:rsid w:val="00266EDC"/>
    <w:rsid w:val="002A0EB3"/>
    <w:rsid w:val="002A23B7"/>
    <w:rsid w:val="002B1A87"/>
    <w:rsid w:val="002D21AA"/>
    <w:rsid w:val="002E514C"/>
    <w:rsid w:val="002F13F8"/>
    <w:rsid w:val="002F4F6B"/>
    <w:rsid w:val="002F6CC0"/>
    <w:rsid w:val="00305A9B"/>
    <w:rsid w:val="00361E9A"/>
    <w:rsid w:val="003671A9"/>
    <w:rsid w:val="003750CE"/>
    <w:rsid w:val="003828C4"/>
    <w:rsid w:val="003D3BEA"/>
    <w:rsid w:val="003D5FBA"/>
    <w:rsid w:val="003E2CF3"/>
    <w:rsid w:val="003F0BC3"/>
    <w:rsid w:val="003F44AB"/>
    <w:rsid w:val="003F4834"/>
    <w:rsid w:val="00402DF4"/>
    <w:rsid w:val="004328A3"/>
    <w:rsid w:val="004374DC"/>
    <w:rsid w:val="00442CAE"/>
    <w:rsid w:val="004464FF"/>
    <w:rsid w:val="004772BD"/>
    <w:rsid w:val="00481AAF"/>
    <w:rsid w:val="00481D4C"/>
    <w:rsid w:val="0048265F"/>
    <w:rsid w:val="00482FDA"/>
    <w:rsid w:val="004C6899"/>
    <w:rsid w:val="004F53AE"/>
    <w:rsid w:val="005273C8"/>
    <w:rsid w:val="00551758"/>
    <w:rsid w:val="0055741D"/>
    <w:rsid w:val="00563743"/>
    <w:rsid w:val="005D19FA"/>
    <w:rsid w:val="005D4ED1"/>
    <w:rsid w:val="005D55B2"/>
    <w:rsid w:val="005D6B6A"/>
    <w:rsid w:val="00604F6C"/>
    <w:rsid w:val="00606593"/>
    <w:rsid w:val="006215CB"/>
    <w:rsid w:val="006434F2"/>
    <w:rsid w:val="006473FB"/>
    <w:rsid w:val="00651118"/>
    <w:rsid w:val="00651121"/>
    <w:rsid w:val="00657D38"/>
    <w:rsid w:val="0067018C"/>
    <w:rsid w:val="00681B1E"/>
    <w:rsid w:val="006B6227"/>
    <w:rsid w:val="00701545"/>
    <w:rsid w:val="00702F02"/>
    <w:rsid w:val="007325A0"/>
    <w:rsid w:val="00737267"/>
    <w:rsid w:val="00746449"/>
    <w:rsid w:val="00785588"/>
    <w:rsid w:val="007C2A51"/>
    <w:rsid w:val="007C3F97"/>
    <w:rsid w:val="007E0AE2"/>
    <w:rsid w:val="007E2604"/>
    <w:rsid w:val="007F4DCB"/>
    <w:rsid w:val="007F55E0"/>
    <w:rsid w:val="00810448"/>
    <w:rsid w:val="00811589"/>
    <w:rsid w:val="00814CBB"/>
    <w:rsid w:val="008347D6"/>
    <w:rsid w:val="008352FE"/>
    <w:rsid w:val="00857FFC"/>
    <w:rsid w:val="00861115"/>
    <w:rsid w:val="00872CE5"/>
    <w:rsid w:val="00883452"/>
    <w:rsid w:val="008A1DCE"/>
    <w:rsid w:val="008B0E93"/>
    <w:rsid w:val="00911D47"/>
    <w:rsid w:val="0091660F"/>
    <w:rsid w:val="00925D3F"/>
    <w:rsid w:val="00931D59"/>
    <w:rsid w:val="00933C73"/>
    <w:rsid w:val="009B053F"/>
    <w:rsid w:val="009B08AF"/>
    <w:rsid w:val="009B18D3"/>
    <w:rsid w:val="009D4461"/>
    <w:rsid w:val="009E2D21"/>
    <w:rsid w:val="00A129C5"/>
    <w:rsid w:val="00A4620D"/>
    <w:rsid w:val="00A53026"/>
    <w:rsid w:val="00A56F37"/>
    <w:rsid w:val="00A76641"/>
    <w:rsid w:val="00A95B36"/>
    <w:rsid w:val="00AA2E89"/>
    <w:rsid w:val="00AA32E2"/>
    <w:rsid w:val="00AA3348"/>
    <w:rsid w:val="00AC44E6"/>
    <w:rsid w:val="00AC4806"/>
    <w:rsid w:val="00B20036"/>
    <w:rsid w:val="00B24D6B"/>
    <w:rsid w:val="00B34850"/>
    <w:rsid w:val="00B66880"/>
    <w:rsid w:val="00B81DCA"/>
    <w:rsid w:val="00BB2B06"/>
    <w:rsid w:val="00BC6406"/>
    <w:rsid w:val="00BD1F1B"/>
    <w:rsid w:val="00BE237D"/>
    <w:rsid w:val="00C24C02"/>
    <w:rsid w:val="00C41AD3"/>
    <w:rsid w:val="00C42FCE"/>
    <w:rsid w:val="00C60FEA"/>
    <w:rsid w:val="00C6671C"/>
    <w:rsid w:val="00CF3979"/>
    <w:rsid w:val="00D01117"/>
    <w:rsid w:val="00D0121D"/>
    <w:rsid w:val="00D05308"/>
    <w:rsid w:val="00D143A2"/>
    <w:rsid w:val="00D24C74"/>
    <w:rsid w:val="00D50227"/>
    <w:rsid w:val="00D57FD1"/>
    <w:rsid w:val="00D6472D"/>
    <w:rsid w:val="00D66B61"/>
    <w:rsid w:val="00D7642D"/>
    <w:rsid w:val="00DC4B6C"/>
    <w:rsid w:val="00DE1889"/>
    <w:rsid w:val="00E36E19"/>
    <w:rsid w:val="00E54CFA"/>
    <w:rsid w:val="00E6387F"/>
    <w:rsid w:val="00E72018"/>
    <w:rsid w:val="00E81F7E"/>
    <w:rsid w:val="00E82723"/>
    <w:rsid w:val="00E877B6"/>
    <w:rsid w:val="00EB60F2"/>
    <w:rsid w:val="00EB6AD0"/>
    <w:rsid w:val="00ED1768"/>
    <w:rsid w:val="00ED2DE0"/>
    <w:rsid w:val="00EE47AF"/>
    <w:rsid w:val="00F7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D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ED1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01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table" w:styleId="TableGrid">
    <w:name w:val="Table Grid"/>
    <w:basedOn w:val="TableNormal"/>
    <w:uiPriority w:val="99"/>
    <w:rsid w:val="005D4ED1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2DF4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02DF4"/>
    <w:pPr>
      <w:ind w:left="720"/>
    </w:pPr>
  </w:style>
  <w:style w:type="paragraph" w:customStyle="1" w:styleId="ConsPlusNormal">
    <w:name w:val="ConsPlusNormal"/>
    <w:uiPriority w:val="99"/>
    <w:rsid w:val="00060A6C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60A6C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1">
    <w:name w:val="Знак1"/>
    <w:basedOn w:val="Normal"/>
    <w:uiPriority w:val="99"/>
    <w:rsid w:val="003D3BEA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853</Words>
  <Characters>4864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Наталья</dc:creator>
  <cp:keywords/>
  <dc:description/>
  <cp:lastModifiedBy>1</cp:lastModifiedBy>
  <cp:revision>3</cp:revision>
  <cp:lastPrinted>2017-08-14T07:24:00Z</cp:lastPrinted>
  <dcterms:created xsi:type="dcterms:W3CDTF">2017-09-28T12:18:00Z</dcterms:created>
  <dcterms:modified xsi:type="dcterms:W3CDTF">2017-09-29T10:25:00Z</dcterms:modified>
</cp:coreProperties>
</file>