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E0" w:rsidRDefault="005854E0" w:rsidP="009968D3">
      <w:pPr>
        <w:widowControl w:val="0"/>
        <w:suppressAutoHyphens/>
        <w:autoSpaceDN w:val="0"/>
        <w:spacing w:after="0" w:line="240" w:lineRule="auto"/>
        <w:ind w:right="283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РОССИЙСКАЯ  ФЕДЕРАЦИЯ</w:t>
      </w:r>
    </w:p>
    <w:p w:rsidR="005854E0" w:rsidRDefault="005854E0" w:rsidP="009968D3">
      <w:pPr>
        <w:widowControl w:val="0"/>
        <w:suppressAutoHyphens/>
        <w:autoSpaceDN w:val="0"/>
        <w:spacing w:after="0" w:line="240" w:lineRule="auto"/>
        <w:ind w:right="283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РОСТОВСКАЯ ОБЛАСТЬ  КАШАРСКИЙ РАЙОН</w:t>
      </w:r>
    </w:p>
    <w:p w:rsidR="005854E0" w:rsidRDefault="005854E0" w:rsidP="009968D3">
      <w:pPr>
        <w:widowControl w:val="0"/>
        <w:suppressAutoHyphens/>
        <w:autoSpaceDN w:val="0"/>
        <w:spacing w:after="0" w:line="240" w:lineRule="auto"/>
        <w:ind w:right="283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МУНИЦИПАЛЬНОЕ ОБРАЗОВАНИЕ</w:t>
      </w:r>
    </w:p>
    <w:p w:rsidR="005854E0" w:rsidRDefault="005854E0" w:rsidP="009968D3">
      <w:pPr>
        <w:widowControl w:val="0"/>
        <w:suppressAutoHyphens/>
        <w:autoSpaceDN w:val="0"/>
        <w:spacing w:after="0" w:line="240" w:lineRule="auto"/>
        <w:ind w:right="283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«ПЕРВОМАЙСКОЕ СЕЛЬСКОЕ ПОСЕЛЕНИЕ»</w:t>
      </w:r>
    </w:p>
    <w:p w:rsidR="005854E0" w:rsidRPr="00B93CD0" w:rsidRDefault="005854E0" w:rsidP="009968D3">
      <w:pPr>
        <w:widowControl w:val="0"/>
        <w:suppressAutoHyphens/>
        <w:autoSpaceDN w:val="0"/>
        <w:spacing w:after="0" w:line="240" w:lineRule="auto"/>
        <w:ind w:right="283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854E0" w:rsidRPr="00373072" w:rsidRDefault="005854E0" w:rsidP="00676BF4">
      <w:pPr>
        <w:widowControl w:val="0"/>
        <w:suppressAutoHyphens/>
        <w:autoSpaceDN w:val="0"/>
        <w:spacing w:after="0" w:line="240" w:lineRule="auto"/>
        <w:ind w:right="28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АДМИНИСТРАЦИЯ ПЕРВОМАЙСКОГО СЕЛЬСКОГО ПОСЕЛЕНИЯ</w:t>
      </w:r>
    </w:p>
    <w:p w:rsidR="005854E0" w:rsidRPr="00373072" w:rsidRDefault="005854E0" w:rsidP="00676BF4">
      <w:pPr>
        <w:widowControl w:val="0"/>
        <w:suppressAutoHyphens/>
        <w:autoSpaceDN w:val="0"/>
        <w:spacing w:after="0" w:line="240" w:lineRule="auto"/>
        <w:ind w:right="28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854E0" w:rsidRDefault="005854E0" w:rsidP="00676BF4">
      <w:pPr>
        <w:widowControl w:val="0"/>
        <w:suppressAutoHyphens/>
        <w:autoSpaceDN w:val="0"/>
        <w:spacing w:after="0" w:line="240" w:lineRule="auto"/>
        <w:ind w:right="28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C3344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>ПОСТАНОВЛЕНИЕ</w:t>
      </w:r>
    </w:p>
    <w:p w:rsidR="005854E0" w:rsidRPr="00EC3344" w:rsidRDefault="005854E0" w:rsidP="00676BF4">
      <w:pPr>
        <w:widowControl w:val="0"/>
        <w:suppressAutoHyphens/>
        <w:autoSpaceDN w:val="0"/>
        <w:spacing w:after="0" w:line="240" w:lineRule="auto"/>
        <w:ind w:right="284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5854E0" w:rsidRPr="003A03E9" w:rsidRDefault="005854E0" w:rsidP="009968D3">
      <w:pPr>
        <w:widowControl w:val="0"/>
        <w:suppressAutoHyphens/>
        <w:autoSpaceDN w:val="0"/>
        <w:spacing w:after="0" w:line="240" w:lineRule="auto"/>
        <w:ind w:right="283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22.06.</w:t>
      </w:r>
      <w:bookmarkStart w:id="0" w:name="_GoBack"/>
      <w:bookmarkEnd w:id="0"/>
      <w:r w:rsidRPr="00EC3344">
        <w:rPr>
          <w:rFonts w:ascii="Times New Roman" w:hAnsi="Times New Roman" w:cs="Times New Roman"/>
          <w:kern w:val="3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8</w:t>
      </w:r>
      <w:r w:rsidRPr="00EC3344">
        <w:rPr>
          <w:rFonts w:ascii="Times New Roman" w:hAnsi="Times New Roman" w:cs="Times New Roman"/>
          <w:kern w:val="3"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56</w:t>
      </w:r>
    </w:p>
    <w:p w:rsidR="005854E0" w:rsidRDefault="005854E0" w:rsidP="009968D3">
      <w:pPr>
        <w:widowControl w:val="0"/>
        <w:suppressAutoHyphens/>
        <w:autoSpaceDN w:val="0"/>
        <w:spacing w:after="0" w:line="240" w:lineRule="auto"/>
        <w:ind w:right="283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C3344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Первомайское</w:t>
      </w:r>
    </w:p>
    <w:p w:rsidR="005854E0" w:rsidRPr="00EC3344" w:rsidRDefault="005854E0" w:rsidP="009968D3">
      <w:pPr>
        <w:widowControl w:val="0"/>
        <w:suppressAutoHyphens/>
        <w:autoSpaceDN w:val="0"/>
        <w:spacing w:after="0" w:line="240" w:lineRule="auto"/>
        <w:ind w:right="283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5854E0" w:rsidRDefault="005854E0" w:rsidP="00246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95411">
        <w:rPr>
          <w:rStyle w:val="FontStyle12"/>
          <w:b/>
          <w:bCs/>
          <w:sz w:val="28"/>
          <w:szCs w:val="28"/>
        </w:rPr>
        <w:t xml:space="preserve">Об утверждении </w:t>
      </w:r>
      <w:r>
        <w:rPr>
          <w:rStyle w:val="FontStyle12"/>
          <w:b/>
          <w:bCs/>
          <w:sz w:val="28"/>
          <w:szCs w:val="28"/>
        </w:rPr>
        <w:t xml:space="preserve">плана мероприятий по увеличению доходов бюджета Первомайского сельского поселения Кашарского </w:t>
      </w:r>
      <w:r w:rsidRPr="00F954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 повышению эффективности налогового администрирования на 2018-2020 годы</w:t>
      </w:r>
    </w:p>
    <w:p w:rsidR="005854E0" w:rsidRPr="00EB27B4" w:rsidRDefault="005854E0" w:rsidP="00246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5854E0" w:rsidRDefault="005854E0" w:rsidP="00853CB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AC1F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 совершенствования организации работы, направленной на пополнение доходной части бюджета Первомайского сельского поселения Кашарского района на 2018-2020, руководствуясь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ст.32 Устава муниципального образования </w:t>
      </w:r>
      <w:r w:rsidRPr="00EC3344">
        <w:rPr>
          <w:rFonts w:ascii="Times New Roman" w:hAnsi="Times New Roman" w:cs="Times New Roman"/>
          <w:kern w:val="3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>Первомайское сельское поселение</w:t>
      </w:r>
      <w:r w:rsidRPr="00EC3344">
        <w:rPr>
          <w:rFonts w:ascii="Times New Roman" w:hAnsi="Times New Roman" w:cs="Times New Roman"/>
          <w:kern w:val="3"/>
          <w:sz w:val="28"/>
          <w:szCs w:val="28"/>
          <w:lang w:eastAsia="ru-RU"/>
        </w:rPr>
        <w:t>»,</w:t>
      </w:r>
    </w:p>
    <w:p w:rsidR="005854E0" w:rsidRPr="00EC3344" w:rsidRDefault="005854E0" w:rsidP="00853CB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24"/>
          <w:kern w:val="3"/>
          <w:sz w:val="28"/>
          <w:szCs w:val="28"/>
          <w:lang w:eastAsia="ru-RU"/>
        </w:rPr>
      </w:pPr>
    </w:p>
    <w:p w:rsidR="005854E0" w:rsidRPr="00EB27B4" w:rsidRDefault="005854E0" w:rsidP="00853CB3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EC3344">
        <w:rPr>
          <w:rFonts w:ascii="Times New Roman" w:hAnsi="Times New Roman" w:cs="Times New Roman"/>
          <w:kern w:val="3"/>
          <w:sz w:val="28"/>
          <w:szCs w:val="28"/>
          <w:lang w:eastAsia="ru-RU"/>
        </w:rPr>
        <w:t>ПОСТАНОВЛЯЮ:</w:t>
      </w:r>
    </w:p>
    <w:p w:rsidR="005854E0" w:rsidRPr="00EB27B4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5854E0" w:rsidRPr="00280938" w:rsidRDefault="005854E0" w:rsidP="00853C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1D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мероприятий по увеличению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Кашарского района и повышению эффективности налогового администрирования  на 2018-2020 годы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согласно </w:t>
      </w:r>
      <w:r w:rsidRPr="00280938">
        <w:rPr>
          <w:rFonts w:ascii="Times New Roman" w:hAnsi="Times New Roman" w:cs="Times New Roman"/>
          <w:sz w:val="28"/>
          <w:szCs w:val="28"/>
          <w:lang w:eastAsia="ar-SA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ю.</w:t>
      </w:r>
    </w:p>
    <w:p w:rsidR="005854E0" w:rsidRDefault="005854E0" w:rsidP="00853C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EC41DB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Информацию о ходе выполнения мероприятий Плана направлять в отдел экономики Администрации Кашарского района ежеквартально до 5 числа месяца, следующего за отчетным кварталом.</w:t>
      </w:r>
    </w:p>
    <w:p w:rsidR="005854E0" w:rsidRDefault="005854E0" w:rsidP="00853C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4</w:t>
      </w:r>
      <w:r w:rsidRPr="00EC41DB">
        <w:rPr>
          <w:rFonts w:ascii="Times New Roman" w:hAnsi="Times New Roman" w:cs="Times New Roman"/>
          <w:sz w:val="28"/>
          <w:szCs w:val="28"/>
          <w:lang w:eastAsia="ar-SA"/>
        </w:rPr>
        <w:t xml:space="preserve">.Контроль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854E0" w:rsidRDefault="005854E0" w:rsidP="00853C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4E0" w:rsidRDefault="005854E0" w:rsidP="00853C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54E0" w:rsidRDefault="005854E0" w:rsidP="00853C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41DB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 Администрации</w:t>
      </w:r>
    </w:p>
    <w:p w:rsidR="005854E0" w:rsidRPr="00EC41DB" w:rsidRDefault="005854E0" w:rsidP="00853C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Первомайского сельского поселения   </w:t>
      </w:r>
      <w:r w:rsidRPr="00EC41D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41D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C41DB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И.А. Романченко</w:t>
      </w: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6"/>
          <w:szCs w:val="16"/>
          <w:lang w:eastAsia="ru-RU"/>
        </w:rPr>
      </w:pP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6"/>
          <w:szCs w:val="16"/>
          <w:lang w:eastAsia="ru-RU"/>
        </w:rPr>
      </w:pP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6"/>
          <w:szCs w:val="16"/>
          <w:lang w:eastAsia="ru-RU"/>
        </w:rPr>
      </w:pP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6"/>
          <w:szCs w:val="16"/>
          <w:lang w:eastAsia="ru-RU"/>
        </w:rPr>
      </w:pP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6"/>
          <w:szCs w:val="16"/>
          <w:lang w:eastAsia="ru-RU"/>
        </w:rPr>
      </w:pP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6"/>
          <w:szCs w:val="16"/>
          <w:lang w:eastAsia="ru-RU"/>
        </w:rPr>
      </w:pP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6"/>
          <w:szCs w:val="16"/>
          <w:lang w:eastAsia="ru-RU"/>
        </w:rPr>
      </w:pP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6"/>
          <w:szCs w:val="16"/>
          <w:lang w:eastAsia="ru-RU"/>
        </w:rPr>
      </w:pP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6"/>
          <w:szCs w:val="16"/>
          <w:lang w:eastAsia="ru-RU"/>
        </w:rPr>
      </w:pPr>
    </w:p>
    <w:p w:rsidR="005854E0" w:rsidRDefault="005854E0" w:rsidP="00853CB3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ar-SA"/>
        </w:rPr>
        <w:sectPr w:rsidR="005854E0" w:rsidSect="00702CF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54E0" w:rsidRPr="00CB463A" w:rsidRDefault="005854E0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463A">
        <w:rPr>
          <w:rFonts w:ascii="Times New Roman" w:hAnsi="Times New Roman" w:cs="Times New Roman"/>
          <w:sz w:val="24"/>
          <w:szCs w:val="24"/>
        </w:rPr>
        <w:t>Приложение</w:t>
      </w:r>
    </w:p>
    <w:p w:rsidR="005854E0" w:rsidRPr="00CB463A" w:rsidRDefault="005854E0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463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854E0" w:rsidRPr="00CB463A" w:rsidRDefault="005854E0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463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854E0" w:rsidRPr="00CB463A" w:rsidRDefault="005854E0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463A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5854E0" w:rsidRPr="00CB463A" w:rsidRDefault="005854E0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463A">
        <w:rPr>
          <w:rFonts w:ascii="Times New Roman" w:hAnsi="Times New Roman" w:cs="Times New Roman"/>
          <w:sz w:val="24"/>
          <w:szCs w:val="24"/>
        </w:rPr>
        <w:t>от  22 .06.2018 № 56</w:t>
      </w:r>
    </w:p>
    <w:p w:rsidR="005854E0" w:rsidRPr="00702CFE" w:rsidRDefault="005854E0" w:rsidP="00702C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54E0" w:rsidRPr="00702CFE" w:rsidRDefault="005854E0" w:rsidP="00702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2CFE">
        <w:rPr>
          <w:rFonts w:ascii="Times New Roman" w:hAnsi="Times New Roman" w:cs="Times New Roman"/>
          <w:sz w:val="28"/>
          <w:szCs w:val="28"/>
        </w:rPr>
        <w:t xml:space="preserve">План мероприятий по увеличению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Pr="00702CFE">
        <w:rPr>
          <w:rFonts w:ascii="Times New Roman" w:hAnsi="Times New Roman" w:cs="Times New Roman"/>
          <w:sz w:val="28"/>
          <w:szCs w:val="28"/>
        </w:rPr>
        <w:t xml:space="preserve">Кашарского района </w:t>
      </w:r>
      <w:r w:rsidRPr="00702CFE">
        <w:rPr>
          <w:rFonts w:ascii="Times New Roman" w:hAnsi="Times New Roman" w:cs="Times New Roman"/>
          <w:sz w:val="28"/>
          <w:szCs w:val="28"/>
        </w:rPr>
        <w:br/>
        <w:t>и повышению эффективности налогового администрирования на 2018-2020 годы</w:t>
      </w:r>
    </w:p>
    <w:p w:rsidR="005854E0" w:rsidRPr="00702CFE" w:rsidRDefault="005854E0" w:rsidP="00702CFE">
      <w:pPr>
        <w:tabs>
          <w:tab w:val="decimal" w:pos="1587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3262"/>
        <w:gridCol w:w="12"/>
        <w:gridCol w:w="6368"/>
        <w:gridCol w:w="3260"/>
        <w:gridCol w:w="1560"/>
      </w:tblGrid>
      <w:tr w:rsidR="005854E0" w:rsidRPr="00702CFE">
        <w:trPr>
          <w:cantSplit/>
          <w:trHeight w:val="613"/>
          <w:tblHeader/>
        </w:trPr>
        <w:tc>
          <w:tcPr>
            <w:tcW w:w="848" w:type="dxa"/>
            <w:vMerge w:val="restart"/>
          </w:tcPr>
          <w:p w:rsidR="005854E0" w:rsidRPr="00702CFE" w:rsidRDefault="005854E0" w:rsidP="00702CFE">
            <w:pPr>
              <w:widowControl w:val="0"/>
              <w:tabs>
                <w:tab w:val="bar" w:pos="8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2" w:type="dxa"/>
            <w:vMerge w:val="restart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6380" w:type="dxa"/>
            <w:gridSpan w:val="2"/>
            <w:vMerge w:val="restart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3260" w:type="dxa"/>
            <w:vMerge w:val="restart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854E0" w:rsidRPr="00702CFE">
        <w:trPr>
          <w:cantSplit/>
          <w:trHeight w:val="322"/>
          <w:tblHeader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tabs>
                <w:tab w:val="bar" w:pos="8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113"/>
          <w:tblHeader/>
        </w:trPr>
        <w:tc>
          <w:tcPr>
            <w:tcW w:w="848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gridSpan w:val="2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291"/>
        </w:trPr>
        <w:tc>
          <w:tcPr>
            <w:tcW w:w="15310" w:type="dxa"/>
            <w:gridSpan w:val="6"/>
          </w:tcPr>
          <w:p w:rsidR="005854E0" w:rsidRPr="00702CFE" w:rsidRDefault="005854E0" w:rsidP="00702C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 Ростовской области о налогах и сборах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1649"/>
        </w:trPr>
        <w:tc>
          <w:tcPr>
            <w:tcW w:w="848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4" w:type="dxa"/>
            <w:gridSpan w:val="2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налогового законодательства</w:t>
            </w:r>
          </w:p>
        </w:tc>
        <w:tc>
          <w:tcPr>
            <w:tcW w:w="6368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 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3260" w:type="dxa"/>
          </w:tcPr>
          <w:p w:rsidR="005854E0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земельных и имущественных отношений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394"/>
        </w:trPr>
        <w:tc>
          <w:tcPr>
            <w:tcW w:w="15310" w:type="dxa"/>
            <w:gridSpan w:val="6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. Мероприятия в области экономической политики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2886"/>
        </w:trPr>
        <w:tc>
          <w:tcPr>
            <w:tcW w:w="848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2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актуализации соглашений о взаимодействии  органов местного самоуправления в Кашарского района и МИ ФНС России №3 по Ростовской области с целью обмена информацией и регламентации порядка ее передачи</w:t>
            </w: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 Внесение изменений в действующие соглашения, признание утратившими силу недействующих соглашений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ссии №3 по РО (по согласованию).</w:t>
            </w:r>
          </w:p>
          <w:p w:rsidR="005854E0" w:rsidRPr="00702CFE" w:rsidRDefault="005854E0" w:rsidP="00ED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br/>
              <w:t>до 20 мая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2337"/>
        </w:trPr>
        <w:tc>
          <w:tcPr>
            <w:tcW w:w="848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2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мониторинга и анализа объемов налоговых поступлений в консолидированный бюджет Кашарского района по крупнейшим налогоплательщикам  </w:t>
            </w: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2.2.1.Проведение мониторинга уплаты налогов в  консолидированный бюджет Кашарского района крупнейшими налогоплательщиками</w:t>
            </w:r>
          </w:p>
        </w:tc>
        <w:tc>
          <w:tcPr>
            <w:tcW w:w="3260" w:type="dxa"/>
          </w:tcPr>
          <w:p w:rsidR="005854E0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560" w:type="dxa"/>
          </w:tcPr>
          <w:p w:rsidR="005854E0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1967"/>
        </w:trPr>
        <w:tc>
          <w:tcPr>
            <w:tcW w:w="848" w:type="dxa"/>
            <w:vMerge w:val="restart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2" w:type="dxa"/>
            <w:vMerge w:val="restart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администрирования налоговых доходов </w:t>
            </w: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. Составление списков арендаторов торговых мест (рынки, торговые комплексы).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оперативных контрольных мероприятий по выявлению организаций и физических лиц, не уплачивающих налоги в сфере торговли, сдачи в аренду жилых и нежилых помещений, автосервиса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4E0" w:rsidRPr="00702CFE" w:rsidRDefault="005854E0" w:rsidP="00702C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земельных и имущественных отношений.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438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недоимки по налоговым платежам и арендной плате за землю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сельского поселения 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Кашарского района, анализ причин и состояния задолженности </w:t>
            </w:r>
            <w:r w:rsidRPr="0068764F">
              <w:rPr>
                <w:rFonts w:ascii="Times New Roman" w:hAnsi="Times New Roman" w:cs="Times New Roman"/>
                <w:sz w:val="24"/>
                <w:szCs w:val="24"/>
              </w:rPr>
              <w:t>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динамики состояния задолженности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Первомайскому сельскому поселению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инспектор.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1672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Принятие комплекса мер по погашению задолженности по налоговым и неналоговым платежам в консолидированный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сельского поселения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Кашарского района и недопущению ее роста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A34A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экономики и финансов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854E0" w:rsidRPr="00702CFE" w:rsidRDefault="005854E0" w:rsidP="00A3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инспектор.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345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работы с крупнейшими организациями-работодателями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 сельского поселения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информированию работников о необходимости полной и своевременной уплаты имущественных налогов </w:t>
            </w:r>
          </w:p>
        </w:tc>
        <w:tc>
          <w:tcPr>
            <w:tcW w:w="3260" w:type="dxa"/>
          </w:tcPr>
          <w:p w:rsidR="005854E0" w:rsidRPr="00702CFE" w:rsidRDefault="005854E0" w:rsidP="00A34A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A3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инспектор.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483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2.3.5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Проведение индивидуального информирования налогоплательщиков с целью погашения ими задолженности по имущественным налогам, выезды на предприятия для оказания консультативной помощи и разъяснения последствий неуплаты налогов</w:t>
            </w:r>
          </w:p>
        </w:tc>
        <w:tc>
          <w:tcPr>
            <w:tcW w:w="3260" w:type="dxa"/>
          </w:tcPr>
          <w:p w:rsidR="005854E0" w:rsidRPr="00702CFE" w:rsidRDefault="005854E0" w:rsidP="00A34A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A3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инспектор.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438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Проведение информационной работы с гражданами по уплате имущественных налогов физических лиц 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Инспектор.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438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2.3.7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Поддержание в актуальном состоянии рубрики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н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алоги» интернет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 сельского поселения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322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2.3.8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Продвижение и популяризация сайта ФНС России и интернет-сервисов налоговой службы. Проведение выездных встреч с гражданами в целях подключения налогоплательщиков к сервису «Личный кабинет налогоплательщика»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Инспектор.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1886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68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. Рассмотрение налогоплательщиков, имеющих задолженность по налоговым платежам, на Координационном совете по вопросам собираемости налогов и других обязательных платежей. Проведение совместных совещаний,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проведение совместных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Первомайского сельского поселения;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Инспектор.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315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Проверка правильности применения налоговых ставок по земельному налогу при переводе земли из одной категории в другую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315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Проведение работы по выявлению и постановке на налоговый учет обособленных подразделений организаций,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Первомайского сельского поселения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 обеспечению уплаты налога на доходы физических лиц по месту постановки на учет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Default="005854E0" w:rsidP="00C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Первомайского сельского поселения;</w:t>
            </w:r>
          </w:p>
          <w:p w:rsidR="005854E0" w:rsidRPr="00702CFE" w:rsidRDefault="005854E0" w:rsidP="00C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Инспектор.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2007"/>
        </w:trPr>
        <w:tc>
          <w:tcPr>
            <w:tcW w:w="848" w:type="dxa"/>
            <w:vMerge w:val="restart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F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62" w:type="dxa"/>
            <w:vMerge w:val="restart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CF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доходной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</w:t>
            </w:r>
            <w:r w:rsidRPr="00702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2.4.1 Представление информации, необходимой для проведения оценки эффективности установленных налоговых льгот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2.4.2. Проведение в соответствии с установленным порядком ежегодной оценки эффективности установленных налоговых льгот и выработки предложений по их оптимизации 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1461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</w:tcPr>
          <w:p w:rsidR="005854E0" w:rsidRPr="00702CFE" w:rsidRDefault="005854E0" w:rsidP="00702CFE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. Формирование реестра торговых площадей; пересмотра и актуализации договоров аренды муниципального имущества, в том числе при наличии субарендных отношений, с целью усиления эффективности использования сдаваемого в аренду муниципального имущества</w:t>
            </w:r>
          </w:p>
        </w:tc>
        <w:tc>
          <w:tcPr>
            <w:tcW w:w="3260" w:type="dxa"/>
          </w:tcPr>
          <w:p w:rsidR="005854E0" w:rsidRPr="00702CFE" w:rsidRDefault="005854E0" w:rsidP="00C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563"/>
        </w:trPr>
        <w:tc>
          <w:tcPr>
            <w:tcW w:w="15310" w:type="dxa"/>
            <w:gridSpan w:val="6"/>
            <w:vAlign w:val="center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Мероприятия для формирования налоговой базы по имущественным налогам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988"/>
        </w:trPr>
        <w:tc>
          <w:tcPr>
            <w:tcW w:w="848" w:type="dxa"/>
            <w:vMerge w:val="restart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CF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74" w:type="dxa"/>
            <w:gridSpan w:val="2"/>
            <w:vMerge w:val="restart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налоговой базы по имущественным налогам </w:t>
            </w:r>
          </w:p>
        </w:tc>
        <w:tc>
          <w:tcPr>
            <w:tcW w:w="6368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 Обеспечение проведения совместных мероприятий УФНС России и Управления Росреестра по верификации и актуализации информационных ресурсов налоговых органов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ФГБУ «ФКБУ Росреестра» по Ростовской области (по согласованию); 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1461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Merge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8" w:type="dxa"/>
          </w:tcPr>
          <w:p w:rsidR="005854E0" w:rsidRPr="00702CFE" w:rsidRDefault="005854E0" w:rsidP="00702CFE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3.1.2. Проведение мероприятий по определению (уточнению) характеристик объектов недвижимого имущества с целью вовлечения их в налоговый оборот, в том числе: </w:t>
            </w:r>
          </w:p>
          <w:p w:rsidR="005854E0" w:rsidRPr="00702CFE" w:rsidRDefault="005854E0" w:rsidP="00702CFE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 </w:t>
            </w:r>
          </w:p>
          <w:p w:rsidR="005854E0" w:rsidRPr="00702CFE" w:rsidRDefault="005854E0" w:rsidP="00702CFE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уточнение сведений о правообладателях ранее учтенных объектов недвижимости, в случае отсутствия соответствующих сведений в ГКН, ЕГРН (письмо Минфина РФ от 25.05.2017 №03-05-04-03/32309)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ФГБУ «ФКБУ Росреестра» по Ростовской области (по согласованию); 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1461"/>
        </w:trPr>
        <w:tc>
          <w:tcPr>
            <w:tcW w:w="848" w:type="dxa"/>
            <w:vMerge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Merge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6368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 Использование на уровне всех муниципальных образований ПО «Анализ имущественных налогов»:</w:t>
            </w:r>
          </w:p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для оценки потенциала и прогнозирования поступлений имущественных налогов, </w:t>
            </w:r>
          </w:p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выявления объектов недвижимости и земельных участков, не вовлеченных в налоговый оборот, а также имеющих недостаточные (некорректные) показатели, влияющие на налоговую базу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</w:p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</w:t>
            </w: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1461"/>
        </w:trPr>
        <w:tc>
          <w:tcPr>
            <w:tcW w:w="848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3.1.4. Обеспечение обновления и поддержания в актуальном состоянии информации в интернет-сервисе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ФНС России №3 по Ростовской области  (по согласованию);</w:t>
            </w:r>
            <w:r w:rsidRPr="007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54E0" w:rsidRPr="00702CFE">
        <w:tblPrEx>
          <w:tblBorders>
            <w:top w:val="none" w:sz="0" w:space="0" w:color="auto"/>
          </w:tblBorders>
        </w:tblPrEx>
        <w:trPr>
          <w:cantSplit/>
          <w:trHeight w:val="5067"/>
        </w:trPr>
        <w:tc>
          <w:tcPr>
            <w:tcW w:w="848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gridSpan w:val="2"/>
          </w:tcPr>
          <w:p w:rsidR="005854E0" w:rsidRPr="00702CFE" w:rsidRDefault="005854E0" w:rsidP="00702C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8" w:type="dxa"/>
          </w:tcPr>
          <w:p w:rsidR="005854E0" w:rsidRPr="00702CFE" w:rsidRDefault="005854E0" w:rsidP="00702CFE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3.1.5. Обеспечение присвоения объектам адресации адресов (п.7 раздела II Правил присвоения, изменения и аннулирования адресов, утвержденных постановлением Правительства Российской Федерации от 19.11.2014 №1221);</w:t>
            </w:r>
          </w:p>
          <w:p w:rsidR="005854E0" w:rsidRPr="00702CFE" w:rsidRDefault="005854E0" w:rsidP="00702CFE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обработки уведомлений о несоответствии (отсутствии) адресных объектов в ФИАС полученных от территориальных налоговых органов (в соответствии частью 3 статьи 7 и частью 6 статьи 9 Федерального закона от 28.12.2013 № 443-ФЗ);</w:t>
            </w:r>
          </w:p>
          <w:p w:rsidR="005854E0" w:rsidRPr="00702CFE" w:rsidRDefault="005854E0" w:rsidP="00702CFE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полной нумерации жилых домов в населенных пунктах с внесением соответствующих изменений в ФИАС;</w:t>
            </w:r>
          </w:p>
          <w:p w:rsidR="005854E0" w:rsidRPr="00702CFE" w:rsidRDefault="005854E0" w:rsidP="00702CFE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полной нумерации квартир (помещений) в домах (зданиях) с внесением соответствующих изменений в ФИАС;</w:t>
            </w:r>
          </w:p>
          <w:p w:rsidR="005854E0" w:rsidRPr="00702CFE" w:rsidRDefault="005854E0" w:rsidP="00702CFE">
            <w:pPr>
              <w:widowControl w:val="0"/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2CFE">
              <w:rPr>
                <w:rFonts w:ascii="Times New Roman" w:hAnsi="Times New Roman" w:cs="Times New Roman"/>
                <w:color w:val="000000"/>
                <w:lang w:eastAsia="ru-RU"/>
              </w:rPr>
              <w:t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ФИАС. В случае выявления ошибок обеспечить внесение изменений (корректировок) в ФИАС</w:t>
            </w:r>
          </w:p>
        </w:tc>
        <w:tc>
          <w:tcPr>
            <w:tcW w:w="32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регистрационному учету</w:t>
            </w:r>
          </w:p>
        </w:tc>
        <w:tc>
          <w:tcPr>
            <w:tcW w:w="1560" w:type="dxa"/>
          </w:tcPr>
          <w:p w:rsidR="005854E0" w:rsidRPr="00702CFE" w:rsidRDefault="005854E0" w:rsidP="0070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FE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5854E0" w:rsidRPr="00702CFE" w:rsidRDefault="005854E0" w:rsidP="00702CFE">
      <w:pPr>
        <w:widowControl w:val="0"/>
        <w:tabs>
          <w:tab w:val="left" w:pos="567"/>
          <w:tab w:val="left" w:pos="7300"/>
          <w:tab w:val="left" w:pos="7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5854E0" w:rsidRPr="00702CFE" w:rsidSect="00CB463A">
      <w:pgSz w:w="16838" w:h="11906" w:orient="landscape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618C"/>
    <w:multiLevelType w:val="hybridMultilevel"/>
    <w:tmpl w:val="D04480DA"/>
    <w:lvl w:ilvl="0" w:tplc="4DA6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CC"/>
    <w:rsid w:val="00003D92"/>
    <w:rsid w:val="00017A01"/>
    <w:rsid w:val="000232B2"/>
    <w:rsid w:val="00055EF5"/>
    <w:rsid w:val="00076A24"/>
    <w:rsid w:val="000F3727"/>
    <w:rsid w:val="0011051D"/>
    <w:rsid w:val="00134523"/>
    <w:rsid w:val="00142743"/>
    <w:rsid w:val="0015698D"/>
    <w:rsid w:val="00171B9E"/>
    <w:rsid w:val="001E07D7"/>
    <w:rsid w:val="001E169A"/>
    <w:rsid w:val="002146A5"/>
    <w:rsid w:val="00235D23"/>
    <w:rsid w:val="002468AD"/>
    <w:rsid w:val="00266AB9"/>
    <w:rsid w:val="00280938"/>
    <w:rsid w:val="002A4561"/>
    <w:rsid w:val="002A598C"/>
    <w:rsid w:val="0031788A"/>
    <w:rsid w:val="0033403F"/>
    <w:rsid w:val="003406AC"/>
    <w:rsid w:val="00351D3F"/>
    <w:rsid w:val="003572F9"/>
    <w:rsid w:val="00373072"/>
    <w:rsid w:val="003A03E9"/>
    <w:rsid w:val="003D40CD"/>
    <w:rsid w:val="00404154"/>
    <w:rsid w:val="00415851"/>
    <w:rsid w:val="00424221"/>
    <w:rsid w:val="00466FCE"/>
    <w:rsid w:val="00481487"/>
    <w:rsid w:val="00486FE4"/>
    <w:rsid w:val="00493431"/>
    <w:rsid w:val="00495DC3"/>
    <w:rsid w:val="004B0102"/>
    <w:rsid w:val="004B245D"/>
    <w:rsid w:val="004C3100"/>
    <w:rsid w:val="004D12E7"/>
    <w:rsid w:val="004D42B6"/>
    <w:rsid w:val="00502BED"/>
    <w:rsid w:val="005415AF"/>
    <w:rsid w:val="00547672"/>
    <w:rsid w:val="00552139"/>
    <w:rsid w:val="00563B45"/>
    <w:rsid w:val="005854E0"/>
    <w:rsid w:val="005A4965"/>
    <w:rsid w:val="005B331E"/>
    <w:rsid w:val="005B6485"/>
    <w:rsid w:val="005D01D6"/>
    <w:rsid w:val="005D1980"/>
    <w:rsid w:val="005D34BA"/>
    <w:rsid w:val="00611D35"/>
    <w:rsid w:val="00616D65"/>
    <w:rsid w:val="00652459"/>
    <w:rsid w:val="00676BF4"/>
    <w:rsid w:val="006803E9"/>
    <w:rsid w:val="006821CC"/>
    <w:rsid w:val="0068764F"/>
    <w:rsid w:val="00691ECA"/>
    <w:rsid w:val="006C4D18"/>
    <w:rsid w:val="006C6481"/>
    <w:rsid w:val="00702CFE"/>
    <w:rsid w:val="00721532"/>
    <w:rsid w:val="00724342"/>
    <w:rsid w:val="00741649"/>
    <w:rsid w:val="00763A5B"/>
    <w:rsid w:val="007A628C"/>
    <w:rsid w:val="007E145A"/>
    <w:rsid w:val="007F28F9"/>
    <w:rsid w:val="00801EDA"/>
    <w:rsid w:val="008400C6"/>
    <w:rsid w:val="00846273"/>
    <w:rsid w:val="00850E07"/>
    <w:rsid w:val="00853CB3"/>
    <w:rsid w:val="00854E62"/>
    <w:rsid w:val="00886A94"/>
    <w:rsid w:val="0089334D"/>
    <w:rsid w:val="008B377C"/>
    <w:rsid w:val="008D181D"/>
    <w:rsid w:val="008D26EF"/>
    <w:rsid w:val="00906D9C"/>
    <w:rsid w:val="00925DCD"/>
    <w:rsid w:val="00932F4B"/>
    <w:rsid w:val="00933132"/>
    <w:rsid w:val="00940787"/>
    <w:rsid w:val="0094414C"/>
    <w:rsid w:val="00975007"/>
    <w:rsid w:val="00986E0D"/>
    <w:rsid w:val="009968D3"/>
    <w:rsid w:val="009B0C7E"/>
    <w:rsid w:val="009B3DA7"/>
    <w:rsid w:val="009D7F60"/>
    <w:rsid w:val="009F05D9"/>
    <w:rsid w:val="00A12FD7"/>
    <w:rsid w:val="00A20456"/>
    <w:rsid w:val="00A206A5"/>
    <w:rsid w:val="00A2690D"/>
    <w:rsid w:val="00A34A7E"/>
    <w:rsid w:val="00A40F2D"/>
    <w:rsid w:val="00A44E48"/>
    <w:rsid w:val="00A8071F"/>
    <w:rsid w:val="00A86A8C"/>
    <w:rsid w:val="00A86B6D"/>
    <w:rsid w:val="00AB0ECC"/>
    <w:rsid w:val="00AB5373"/>
    <w:rsid w:val="00AC1F8B"/>
    <w:rsid w:val="00AC29B9"/>
    <w:rsid w:val="00AE098A"/>
    <w:rsid w:val="00AE11E2"/>
    <w:rsid w:val="00AF1ED3"/>
    <w:rsid w:val="00B21669"/>
    <w:rsid w:val="00B33404"/>
    <w:rsid w:val="00B3748D"/>
    <w:rsid w:val="00B54450"/>
    <w:rsid w:val="00B93CD0"/>
    <w:rsid w:val="00B96ADE"/>
    <w:rsid w:val="00BA5110"/>
    <w:rsid w:val="00BA78EF"/>
    <w:rsid w:val="00BB5040"/>
    <w:rsid w:val="00BC188D"/>
    <w:rsid w:val="00BC76E0"/>
    <w:rsid w:val="00BE1B4F"/>
    <w:rsid w:val="00BE6839"/>
    <w:rsid w:val="00C13AC9"/>
    <w:rsid w:val="00C3387B"/>
    <w:rsid w:val="00C43C6B"/>
    <w:rsid w:val="00C462A5"/>
    <w:rsid w:val="00C465CE"/>
    <w:rsid w:val="00C47653"/>
    <w:rsid w:val="00C66E09"/>
    <w:rsid w:val="00C95F64"/>
    <w:rsid w:val="00CA78BB"/>
    <w:rsid w:val="00CB463A"/>
    <w:rsid w:val="00CD37B8"/>
    <w:rsid w:val="00CD7EF3"/>
    <w:rsid w:val="00D05C57"/>
    <w:rsid w:val="00D25D9D"/>
    <w:rsid w:val="00D41058"/>
    <w:rsid w:val="00D47D66"/>
    <w:rsid w:val="00DA6962"/>
    <w:rsid w:val="00DA6B64"/>
    <w:rsid w:val="00DB2DEC"/>
    <w:rsid w:val="00DB41EB"/>
    <w:rsid w:val="00DD6829"/>
    <w:rsid w:val="00DF3CCD"/>
    <w:rsid w:val="00E1005F"/>
    <w:rsid w:val="00E330F4"/>
    <w:rsid w:val="00E33C1D"/>
    <w:rsid w:val="00E42535"/>
    <w:rsid w:val="00E472CB"/>
    <w:rsid w:val="00E54ECC"/>
    <w:rsid w:val="00E74338"/>
    <w:rsid w:val="00E94ADA"/>
    <w:rsid w:val="00E95023"/>
    <w:rsid w:val="00E95C20"/>
    <w:rsid w:val="00EB27B4"/>
    <w:rsid w:val="00EC3344"/>
    <w:rsid w:val="00EC41DB"/>
    <w:rsid w:val="00EC5481"/>
    <w:rsid w:val="00EC7F08"/>
    <w:rsid w:val="00ED01B6"/>
    <w:rsid w:val="00ED171F"/>
    <w:rsid w:val="00ED175A"/>
    <w:rsid w:val="00EE70CA"/>
    <w:rsid w:val="00EF5C5F"/>
    <w:rsid w:val="00F07626"/>
    <w:rsid w:val="00F52DD2"/>
    <w:rsid w:val="00F73A2B"/>
    <w:rsid w:val="00F95411"/>
    <w:rsid w:val="00F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54ECC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rsid w:val="00E5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1553</Words>
  <Characters>8855</Characters>
  <Application>Microsoft Office Outlook</Application>
  <DocSecurity>0</DocSecurity>
  <Lines>0</Lines>
  <Paragraphs>0</Paragraphs>
  <ScaleCrop>false</ScaleCrop>
  <Company>sibiryak-soft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cp:lastPrinted>2018-03-30T05:40:00Z</cp:lastPrinted>
  <dcterms:created xsi:type="dcterms:W3CDTF">2018-07-12T10:35:00Z</dcterms:created>
  <dcterms:modified xsi:type="dcterms:W3CDTF">2018-07-12T10:35:00Z</dcterms:modified>
</cp:coreProperties>
</file>