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6014F" w:rsidRDefault="00A6014F" w:rsidP="00A6014F">
      <w:pPr>
        <w:jc w:val="center"/>
      </w:pPr>
      <w:r>
        <w:rPr>
          <w:b/>
          <w:sz w:val="28"/>
          <w:szCs w:val="28"/>
        </w:rPr>
        <w:t>РОСТОВСКАЯ ОБЛАСТЬ   КАШАРСКИЙ РАЙОН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"ПЕРВОМАЙСКОЕ СЕЛЬСКОЕ ПОСЕЛЕНИЕ"</w:t>
      </w: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015C7C">
      <w:pPr>
        <w:tabs>
          <w:tab w:val="center" w:pos="4876"/>
          <w:tab w:val="left" w:pos="8657"/>
        </w:tabs>
      </w:pPr>
      <w:r>
        <w:rPr>
          <w:sz w:val="28"/>
          <w:szCs w:val="28"/>
        </w:rPr>
        <w:t>01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D2C3C">
        <w:rPr>
          <w:sz w:val="28"/>
          <w:szCs w:val="28"/>
        </w:rPr>
        <w:t>.</w:t>
      </w:r>
      <w:r w:rsidR="009B68AA">
        <w:rPr>
          <w:sz w:val="28"/>
          <w:szCs w:val="28"/>
        </w:rPr>
        <w:t>201</w:t>
      </w:r>
      <w:r w:rsidR="00A6014F">
        <w:rPr>
          <w:sz w:val="28"/>
          <w:szCs w:val="28"/>
        </w:rPr>
        <w:t>9</w:t>
      </w:r>
      <w:r w:rsidR="00CD2C3C"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 w:rsidR="00CD2C3C"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111</w:t>
      </w:r>
      <w:r w:rsidR="009B68AA">
        <w:rPr>
          <w:sz w:val="28"/>
          <w:szCs w:val="28"/>
        </w:rPr>
        <w:t xml:space="preserve"> 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Администрации  Первомайского сельского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поселения  от 10.12.2018г. № 117 «Об утверждении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"Обеспечение качественными 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жилищно-коммунальными услугами населения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Первомайского сельского поселения"</w:t>
      </w:r>
    </w:p>
    <w:p w:rsidR="008A21D4" w:rsidRDefault="008A21D4" w:rsidP="008A21D4">
      <w:pPr>
        <w:jc w:val="center"/>
        <w:rPr>
          <w:sz w:val="24"/>
          <w:szCs w:val="24"/>
        </w:rPr>
      </w:pPr>
    </w:p>
    <w:p w:rsidR="008A21D4" w:rsidRDefault="008A21D4" w:rsidP="00450818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«</w:t>
      </w:r>
      <w:r w:rsidR="00450818">
        <w:rPr>
          <w:snapToGrid w:val="0"/>
          <w:color w:val="000000"/>
          <w:spacing w:val="-13"/>
          <w:sz w:val="24"/>
          <w:szCs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sz w:val="24"/>
          <w:szCs w:val="24"/>
        </w:rPr>
        <w:t>»</w:t>
      </w:r>
    </w:p>
    <w:p w:rsidR="008A21D4" w:rsidRDefault="008A21D4" w:rsidP="008A21D4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8A21D4" w:rsidRDefault="008A21D4" w:rsidP="008A21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1D4" w:rsidRDefault="008A21D4" w:rsidP="008A21D4">
      <w:pPr>
        <w:rPr>
          <w:sz w:val="24"/>
          <w:szCs w:val="24"/>
        </w:rPr>
      </w:pPr>
    </w:p>
    <w:p w:rsidR="008A21D4" w:rsidRDefault="008A21D4" w:rsidP="008A21D4">
      <w:pPr>
        <w:tabs>
          <w:tab w:val="left" w:pos="3905"/>
          <w:tab w:val="center" w:pos="4876"/>
        </w:tabs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Первомайского сельского поселения от 10.12.2018г. № 117 «Об утверждении муниципальной программы «</w:t>
      </w:r>
      <w:r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 xml:space="preserve">» следующие изменения. 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 xml:space="preserve">на 2019 – 2030 годы составляет </w:t>
      </w:r>
      <w:r w:rsidR="00015C7C">
        <w:rPr>
          <w:spacing w:val="-4"/>
          <w:sz w:val="24"/>
          <w:szCs w:val="24"/>
          <w:lang w:eastAsia="en-US"/>
        </w:rPr>
        <w:t xml:space="preserve">1730,2 </w:t>
      </w:r>
      <w:r>
        <w:rPr>
          <w:spacing w:val="-4"/>
          <w:sz w:val="24"/>
          <w:szCs w:val="24"/>
          <w:lang w:eastAsia="en-US"/>
        </w:rPr>
        <w:t xml:space="preserve"> тыс. рублей,</w:t>
      </w:r>
      <w:r>
        <w:rPr>
          <w:sz w:val="24"/>
          <w:szCs w:val="24"/>
          <w:lang w:eastAsia="en-US"/>
        </w:rPr>
        <w:t xml:space="preserve"> в том числе: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2019 году –       </w:t>
      </w:r>
      <w:r w:rsidR="00015C7C">
        <w:rPr>
          <w:sz w:val="24"/>
          <w:szCs w:val="24"/>
          <w:lang w:eastAsia="en-US"/>
        </w:rPr>
        <w:t>900,7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году –       540,3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2021 году –       289,2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2027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2028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2029 году –       0,0 тыс. рублей;</w:t>
      </w:r>
    </w:p>
    <w:p w:rsidR="008A21D4" w:rsidRDefault="008A21D4" w:rsidP="008A21D4">
      <w:pPr>
        <w:spacing w:line="232" w:lineRule="auto"/>
        <w:jc w:val="both"/>
        <w:rPr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2030 году –       0,0 тыс. рублей;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 </w:t>
      </w:r>
      <w:r w:rsidR="00A6014F">
        <w:rPr>
          <w:sz w:val="24"/>
          <w:szCs w:val="24"/>
        </w:rPr>
        <w:t>3,4</w:t>
      </w:r>
      <w:r>
        <w:rPr>
          <w:sz w:val="24"/>
          <w:szCs w:val="24"/>
        </w:rPr>
        <w:t xml:space="preserve"> к муниципальной программе «</w:t>
      </w:r>
      <w:r w:rsidR="00A6014F"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>»изложить в новой редакции согласно приложению к настоящему постановлению.</w:t>
      </w:r>
    </w:p>
    <w:p w:rsidR="008A21D4" w:rsidRDefault="008A21D4" w:rsidP="008A21D4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выполнением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</w:pPr>
      <w:r>
        <w:rPr>
          <w:sz w:val="28"/>
          <w:szCs w:val="28"/>
        </w:rPr>
        <w:t>Глава администрации</w:t>
      </w:r>
    </w:p>
    <w:p w:rsidR="00A6014F" w:rsidRDefault="002B1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CD2C3C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0</w:t>
      </w:r>
      <w:r w:rsidR="00015C7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015C7C">
        <w:rPr>
          <w:sz w:val="22"/>
          <w:szCs w:val="22"/>
        </w:rPr>
        <w:t>11</w:t>
      </w:r>
      <w:r>
        <w:rPr>
          <w:sz w:val="22"/>
          <w:szCs w:val="22"/>
        </w:rPr>
        <w:t>.201</w:t>
      </w:r>
      <w:r w:rsidR="00A6014F">
        <w:rPr>
          <w:sz w:val="22"/>
          <w:szCs w:val="22"/>
        </w:rPr>
        <w:t>9</w:t>
      </w:r>
      <w:r>
        <w:rPr>
          <w:sz w:val="22"/>
          <w:szCs w:val="22"/>
        </w:rPr>
        <w:t xml:space="preserve">г. № </w:t>
      </w:r>
      <w:r w:rsidR="00015C7C">
        <w:rPr>
          <w:sz w:val="22"/>
          <w:szCs w:val="22"/>
        </w:rPr>
        <w:t>111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015C7C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1730,2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015C7C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15C7C">
                    <w:rPr>
                      <w:color w:val="000000"/>
                      <w:sz w:val="24"/>
                      <w:szCs w:val="24"/>
                    </w:rPr>
                    <w:t>900,7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289,2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015C7C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1730,2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 тыс. рублей, в том числе: 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015C7C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15C7C">
                    <w:rPr>
                      <w:color w:val="000000"/>
                      <w:sz w:val="24"/>
                      <w:szCs w:val="24"/>
                    </w:rPr>
                    <w:t>900,7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540,3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289,2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 w:rsidR="00F905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268"/>
        <w:gridCol w:w="645"/>
        <w:gridCol w:w="6302"/>
      </w:tblGrid>
      <w:tr w:rsidR="00FC5D42">
        <w:tc>
          <w:tcPr>
            <w:tcW w:w="4185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FC5D42" w:rsidRPr="00A6014F" w:rsidRDefault="009B68AA">
            <w:pPr>
              <w:rPr>
                <w:b/>
              </w:rPr>
            </w:pPr>
            <w:r w:rsidRPr="00A6014F">
              <w:rPr>
                <w:b/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</w:tbl>
    <w:p w:rsidR="00FC5D42" w:rsidRDefault="003E5353">
      <w:pPr>
        <w:jc w:val="center"/>
        <w:rPr>
          <w:sz w:val="24"/>
          <w:szCs w:val="24"/>
          <w:highlight w:val="yellow"/>
        </w:rPr>
      </w:pPr>
      <w:r w:rsidRPr="003E5353">
        <w:rPr>
          <w:sz w:val="24"/>
        </w:rPr>
        <w:pict>
          <v:rect id="Врезка2" o:spid="_x0000_s1026" style="position:absolute;left:0;text-align:left;margin-left:4069.8pt;margin-top:.05pt;width:549.85pt;height:1293.85pt;z-index:251657728;mso-position-horizontal:right;mso-position-horizontal-relative:text;mso-position-vertical-relative:text" filled="f" stroked="f" strokecolor="#3465a4">
            <v:fill o:detectmouseclick="t"/>
            <v:stroke joinstyle="round"/>
            <v:textbox style="mso-next-textbox:#Врезка2"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4145"/>
                    <w:gridCol w:w="646"/>
                    <w:gridCol w:w="6149"/>
                  </w:tblGrid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 w:rsidP="0010286C">
                        <w:r>
                          <w:rPr>
                            <w:sz w:val="24"/>
                            <w:szCs w:val="24"/>
                          </w:rPr>
                          <w:t>Наименование подпрограммы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Первомайского сельского  поселения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015C7C" w:rsidTr="0010286C">
                    <w:trPr>
                      <w:trHeight w:val="328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повышение качества и надежности предоставления коммунальных услуг населению</w:t>
                        </w: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015C7C" w:rsidRDefault="00015C7C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повышение качества водоснабжения, водоотведения и очистки сточных вод.</w:t>
                        </w: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</w:r>
                      </w:p>
                      <w:p w:rsidR="00015C7C" w:rsidRDefault="00015C7C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водопроводных сетей, нуждающихся в замене;</w:t>
                        </w:r>
                      </w:p>
                      <w:p w:rsidR="00015C7C" w:rsidRDefault="00015C7C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            </w:r>
                      </w:p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015C7C" w:rsidRDefault="00015C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015C7C" w:rsidRDefault="00015C7C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015C7C" w:rsidRDefault="00015C7C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15C7C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015C7C" w:rsidRDefault="00015C7C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275,0 тыс. рублей, в том числе: 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 – 175,0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 – 50,0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50,0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000 тыс. рублей, в том числе: 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году–000 тыс. рублей;</w:t>
                              </w:r>
                            </w:p>
                          </w:tc>
                        </w:tr>
                        <w:tr w:rsidR="00015C7C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015C7C" w:rsidRDefault="00015C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015C7C" w:rsidRDefault="00015C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5C7C" w:rsidRDefault="00015C7C">
                  <w:pPr>
                    <w:pStyle w:val="affc"/>
                  </w:pPr>
                </w:p>
              </w:txbxContent>
            </v:textbox>
          </v:rect>
        </w:pic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 w:rsidR="00FC5D42" w:rsidRDefault="009B68AA">
      <w:pPr>
        <w:pStyle w:val="af7"/>
        <w:spacing w:line="276" w:lineRule="auto"/>
        <w:jc w:val="center"/>
      </w:pPr>
      <w:r>
        <w:t xml:space="preserve">       </w:t>
      </w:r>
      <w:r>
        <w:rPr>
          <w:sz w:val="24"/>
        </w:rPr>
        <w:t>в том числе:</w:t>
      </w:r>
    </w:p>
    <w:p w:rsidR="00FC5D42" w:rsidRDefault="00015C7C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в 2019году –    900,7</w:t>
      </w:r>
      <w:r w:rsidR="009B68AA">
        <w:rPr>
          <w:sz w:val="24"/>
        </w:rPr>
        <w:t>тыс. рублей;</w:t>
      </w:r>
    </w:p>
    <w:p w:rsidR="00FC5D42" w:rsidRDefault="0010286C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2020 году –   </w:t>
      </w:r>
      <w:r w:rsidR="00F905B4">
        <w:rPr>
          <w:sz w:val="24"/>
        </w:rPr>
        <w:t>540,3</w:t>
      </w:r>
      <w:r w:rsidR="009B68AA">
        <w:rPr>
          <w:sz w:val="24"/>
        </w:rPr>
        <w:t>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 xml:space="preserve">в 2021 </w:t>
      </w:r>
      <w:r w:rsidR="0010286C">
        <w:rPr>
          <w:sz w:val="24"/>
        </w:rPr>
        <w:t xml:space="preserve">году –    </w:t>
      </w:r>
      <w:r w:rsidR="00F905B4">
        <w:rPr>
          <w:sz w:val="24"/>
        </w:rPr>
        <w:t>289,2 тыс</w:t>
      </w:r>
      <w:r>
        <w:rPr>
          <w:sz w:val="24"/>
        </w:rPr>
        <w:t>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FC5D42" w:rsidRPr="00A6014F" w:rsidRDefault="009B68AA">
      <w:pPr>
        <w:jc w:val="center"/>
        <w:rPr>
          <w:b/>
          <w:sz w:val="24"/>
          <w:szCs w:val="24"/>
        </w:rPr>
      </w:pPr>
      <w:r w:rsidRPr="00A6014F">
        <w:rPr>
          <w:b/>
          <w:sz w:val="24"/>
          <w:szCs w:val="24"/>
        </w:rPr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</w:t>
            </w:r>
            <w:r w:rsidR="00F905B4">
              <w:rPr>
                <w:sz w:val="24"/>
              </w:rPr>
              <w:t>м</w:t>
            </w:r>
            <w:r>
              <w:rPr>
                <w:sz w:val="24"/>
              </w:rPr>
              <w:t xml:space="preserve">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>к</w:t>
      </w:r>
      <w:r w:rsidR="00F90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4"/>
        <w:gridCol w:w="1815"/>
        <w:gridCol w:w="1385"/>
        <w:gridCol w:w="829"/>
        <w:gridCol w:w="809"/>
        <w:gridCol w:w="809"/>
        <w:gridCol w:w="808"/>
        <w:gridCol w:w="809"/>
        <w:gridCol w:w="811"/>
        <w:gridCol w:w="808"/>
        <w:gridCol w:w="809"/>
        <w:gridCol w:w="809"/>
        <w:gridCol w:w="809"/>
        <w:gridCol w:w="809"/>
        <w:gridCol w:w="808"/>
        <w:gridCol w:w="809"/>
        <w:gridCol w:w="809"/>
        <w:gridCol w:w="807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F905B4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1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A6014F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</w:t>
            </w:r>
            <w:r w:rsidR="00A6014F">
              <w:rPr>
                <w:sz w:val="20"/>
              </w:rPr>
              <w:t>и</w:t>
            </w:r>
            <w:r>
              <w:rPr>
                <w:sz w:val="20"/>
              </w:rPr>
              <w:t>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Pr="00F905B4" w:rsidRDefault="009B68AA" w:rsidP="00F905B4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FC5D42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81"/>
        <w:gridCol w:w="3690"/>
        <w:gridCol w:w="2067"/>
        <w:gridCol w:w="1349"/>
        <w:gridCol w:w="1272"/>
        <w:gridCol w:w="2115"/>
        <w:gridCol w:w="2190"/>
        <w:gridCol w:w="2572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A6014F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7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>Приложение № 3</w:t>
      </w: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t xml:space="preserve">к муниципальной программе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 «Обеспечение качественными жилищно-коммунальными услугами </w:t>
      </w:r>
      <w:r w:rsidRPr="00B71BCD">
        <w:rPr>
          <w:color w:val="000000" w:themeColor="text1"/>
          <w:sz w:val="24"/>
          <w:szCs w:val="24"/>
          <w:lang w:eastAsia="en-US"/>
        </w:rPr>
        <w:t>населения</w:t>
      </w:r>
      <w:r w:rsidR="00F905B4">
        <w:rPr>
          <w:color w:val="000000" w:themeColor="text1"/>
          <w:sz w:val="24"/>
          <w:szCs w:val="24"/>
          <w:lang w:eastAsia="en-US"/>
        </w:rPr>
        <w:t xml:space="preserve">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</w:t>
      </w:r>
      <w:r w:rsidR="00F905B4">
        <w:rPr>
          <w:color w:val="000000" w:themeColor="text1"/>
          <w:sz w:val="24"/>
          <w:szCs w:val="24"/>
        </w:rPr>
        <w:t>"</w:t>
      </w:r>
    </w:p>
    <w:p w:rsidR="00FC5D42" w:rsidRPr="00B71BCD" w:rsidRDefault="00FC5D42">
      <w:pPr>
        <w:jc w:val="center"/>
        <w:rPr>
          <w:color w:val="000000" w:themeColor="text1"/>
          <w:sz w:val="24"/>
          <w:szCs w:val="24"/>
        </w:rPr>
      </w:pP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39"/>
        <w:gridCol w:w="3092"/>
        <w:gridCol w:w="1448"/>
        <w:gridCol w:w="564"/>
        <w:gridCol w:w="704"/>
        <w:gridCol w:w="1397"/>
        <w:gridCol w:w="565"/>
        <w:gridCol w:w="6"/>
        <w:gridCol w:w="1255"/>
        <w:gridCol w:w="7"/>
        <w:gridCol w:w="1115"/>
        <w:gridCol w:w="1125"/>
        <w:gridCol w:w="7"/>
        <w:gridCol w:w="1117"/>
        <w:gridCol w:w="7"/>
        <w:gridCol w:w="1118"/>
        <w:gridCol w:w="7"/>
        <w:gridCol w:w="1122"/>
        <w:gridCol w:w="1122"/>
        <w:gridCol w:w="1125"/>
        <w:gridCol w:w="1125"/>
        <w:gridCol w:w="1125"/>
        <w:gridCol w:w="1122"/>
        <w:gridCol w:w="1125"/>
        <w:gridCol w:w="1054"/>
      </w:tblGrid>
      <w:tr w:rsidR="00FC5D42" w:rsidTr="00F905B4">
        <w:trPr>
          <w:trHeight w:val="312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4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 w:rsidTr="00F905B4">
        <w:trPr>
          <w:trHeight w:val="1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8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 w:rsidTr="00F905B4">
        <w:trPr>
          <w:trHeight w:val="31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 w:rsidTr="00F905B4">
        <w:trPr>
          <w:trHeight w:val="15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015C7C">
            <w:r>
              <w:t>1730,2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015C7C">
            <w:r>
              <w:t>900,7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905B4" w:rsidTr="00F905B4">
        <w:trPr>
          <w:trHeight w:val="124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Первомайского сельского  поселения»</w:t>
            </w:r>
          </w:p>
          <w:p w:rsidR="00F905B4" w:rsidRDefault="00F905B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F905B4">
            <w:r>
              <w:rPr>
                <w:sz w:val="19"/>
                <w:szCs w:val="19"/>
              </w:rPr>
              <w:t>Администрация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015C7C" w:rsidP="00015C7C">
            <w:r>
              <w:t>1730,2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015C7C" w:rsidP="00015C7C">
            <w:r>
              <w:t>900,7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15C7C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15C7C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</w:tr>
      <w:tr w:rsidR="00FC5D42" w:rsidTr="00F905B4">
        <w:trPr>
          <w:trHeight w:val="277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13,5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r>
              <w:t>4,</w:t>
            </w:r>
            <w:r w:rsidR="00F905B4">
              <w:t>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r>
              <w:t>4,</w:t>
            </w:r>
            <w:r w:rsidR="00F905B4"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4,</w:t>
            </w:r>
            <w:r w:rsidR="00F905B4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2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0710020160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015C7C">
            <w:r>
              <w:t>164,5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015C7C">
            <w:r>
              <w:t>164,5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C07943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F905B4">
            <w:r>
              <w:t>1</w:t>
            </w:r>
            <w:r w:rsidR="00F905B4">
              <w:t xml:space="preserve"> 536,6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716,1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535,8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284,7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C07943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F905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</w:tr>
      <w:tr w:rsidR="00FC5D42" w:rsidTr="00F905B4">
        <w:trPr>
          <w:trHeight w:val="251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</w:pP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</w:pPr>
          </w:p>
          <w:p w:rsidR="00FC5D42" w:rsidRDefault="00FC5D42"/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29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18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</w:tbl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"/>
          <w:szCs w:val="2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br w:type="page"/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 w:rsidR="00370A5B">
        <w:rPr>
          <w:sz w:val="24"/>
          <w:szCs w:val="24"/>
        </w:rPr>
        <w:t xml:space="preserve"> Первомайского сельского</w:t>
      </w:r>
      <w:r>
        <w:rPr>
          <w:sz w:val="24"/>
          <w:szCs w:val="24"/>
        </w:rPr>
        <w:t xml:space="preserve"> поселения»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6"/>
        <w:gridCol w:w="2761"/>
        <w:gridCol w:w="2752"/>
        <w:gridCol w:w="1528"/>
        <w:gridCol w:w="1250"/>
        <w:gridCol w:w="1390"/>
        <w:gridCol w:w="1250"/>
        <w:gridCol w:w="1249"/>
        <w:gridCol w:w="1248"/>
        <w:gridCol w:w="1249"/>
        <w:gridCol w:w="1389"/>
        <w:gridCol w:w="1386"/>
        <w:gridCol w:w="1249"/>
        <w:gridCol w:w="1161"/>
        <w:gridCol w:w="1202"/>
        <w:gridCol w:w="1243"/>
      </w:tblGrid>
      <w:tr w:rsidR="00FC5D42" w:rsidTr="00B27A3D">
        <w:trPr>
          <w:trHeight w:val="528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2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FC5D42" w:rsidTr="00B27A3D">
        <w:trPr>
          <w:trHeight w:val="312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3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 w:rsidTr="00B27A3D">
        <w:trPr>
          <w:trHeight w:val="312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</w:t>
            </w:r>
            <w:r w:rsidR="00370A5B">
              <w:rPr>
                <w:spacing w:val="-10"/>
                <w:sz w:val="22"/>
                <w:szCs w:val="22"/>
              </w:rPr>
              <w:t xml:space="preserve"> населения Первомайского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1F7630">
            <w:r>
              <w:t>1730,2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1F7630">
            <w:r>
              <w:t>900,7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4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8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11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1F7630" w:rsidP="00015C7C">
            <w:r>
              <w:t>1730,2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1F7630" w:rsidP="00015C7C">
            <w:r>
              <w:t>900,7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9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Первомайского сельского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1F7630" w:rsidP="00015C7C">
            <w:r>
              <w:t>1730,2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1F7630" w:rsidP="00015C7C">
            <w:r>
              <w:t>900,7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6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1F7630" w:rsidP="00015C7C">
            <w:r>
              <w:t>1730,2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1F7630" w:rsidP="00015C7C">
            <w:r>
              <w:t>900,7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1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271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3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1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 w:rsidR="00FC5D42" w:rsidTr="00B27A3D">
        <w:trPr>
          <w:trHeight w:val="23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5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 w:rsidTr="00B27A3D">
        <w:trPr>
          <w:trHeight w:val="127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>
      <w:pPr>
        <w:sectPr w:rsidR="00B27A3D">
          <w:footerReference w:type="default" r:id="rId8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Default="00FC5D42" w:rsidP="00B27A3D">
      <w:pPr>
        <w:ind w:left="6237" w:firstLine="709"/>
        <w:jc w:val="right"/>
      </w:pPr>
    </w:p>
    <w:sectPr w:rsidR="00FC5D42" w:rsidSect="00FC5D42">
      <w:footerReference w:type="default" r:id="rId9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8B" w:rsidRDefault="00811E8B" w:rsidP="00FC5D42">
      <w:r>
        <w:separator/>
      </w:r>
    </w:p>
  </w:endnote>
  <w:endnote w:type="continuationSeparator" w:id="1">
    <w:p w:rsidR="00811E8B" w:rsidRDefault="00811E8B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7C" w:rsidRDefault="00015C7C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7C" w:rsidRDefault="00015C7C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7C" w:rsidRDefault="00015C7C">
    <w:pPr>
      <w:pStyle w:val="afc"/>
      <w:ind w:right="360"/>
      <w:rPr>
        <w:lang w:val="en-US"/>
      </w:rPr>
    </w:pPr>
    <w:r w:rsidRPr="003E5353">
      <w:rPr>
        <w:lang w:val="en-US"/>
      </w:rPr>
      <w:pict>
        <v:rect id="Врезка3" o:spid="_x0000_s2049" style="position:absolute;margin-left:544.9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015C7C" w:rsidRDefault="00015C7C">
                <w:pPr>
                  <w:pStyle w:val="afc"/>
                  <w:rPr>
                    <w:color w:val="000000"/>
                  </w:rPr>
                </w:pPr>
                <w:r w:rsidRPr="003E5353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F7630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8B" w:rsidRDefault="00811E8B" w:rsidP="00FC5D42">
      <w:r>
        <w:separator/>
      </w:r>
    </w:p>
  </w:footnote>
  <w:footnote w:type="continuationSeparator" w:id="1">
    <w:p w:rsidR="00811E8B" w:rsidRDefault="00811E8B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15C7C"/>
    <w:rsid w:val="00091CF8"/>
    <w:rsid w:val="000D6811"/>
    <w:rsid w:val="0010286C"/>
    <w:rsid w:val="001F7630"/>
    <w:rsid w:val="002B10A1"/>
    <w:rsid w:val="00370A5B"/>
    <w:rsid w:val="003E5353"/>
    <w:rsid w:val="003F035E"/>
    <w:rsid w:val="00421B84"/>
    <w:rsid w:val="00450818"/>
    <w:rsid w:val="005B4355"/>
    <w:rsid w:val="00734C18"/>
    <w:rsid w:val="007C3EA5"/>
    <w:rsid w:val="007E2A89"/>
    <w:rsid w:val="00811E8B"/>
    <w:rsid w:val="0084072F"/>
    <w:rsid w:val="00886F6D"/>
    <w:rsid w:val="0089064B"/>
    <w:rsid w:val="008A0EE5"/>
    <w:rsid w:val="008A21D4"/>
    <w:rsid w:val="009B68AA"/>
    <w:rsid w:val="00A059BF"/>
    <w:rsid w:val="00A24551"/>
    <w:rsid w:val="00A6014F"/>
    <w:rsid w:val="00B27A3D"/>
    <w:rsid w:val="00B71BCD"/>
    <w:rsid w:val="00BE2C53"/>
    <w:rsid w:val="00BF694B"/>
    <w:rsid w:val="00C07943"/>
    <w:rsid w:val="00CD2B8E"/>
    <w:rsid w:val="00CD2C3C"/>
    <w:rsid w:val="00F905B4"/>
    <w:rsid w:val="00FC5D4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ПК</cp:lastModifiedBy>
  <cp:revision>2</cp:revision>
  <cp:lastPrinted>2019-03-15T08:41:00Z</cp:lastPrinted>
  <dcterms:created xsi:type="dcterms:W3CDTF">2019-11-01T06:05:00Z</dcterms:created>
  <dcterms:modified xsi:type="dcterms:W3CDTF">2019-11-01T06:05:00Z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