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34" w:rsidRPr="003605C8" w:rsidRDefault="00F87C34" w:rsidP="0036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87C34" w:rsidRPr="003605C8" w:rsidRDefault="00F87C34" w:rsidP="0036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87C34" w:rsidRPr="003605C8" w:rsidRDefault="00F87C34" w:rsidP="0036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</w:rPr>
        <w:t>КАШАРСКИЙ РАЙОН</w:t>
      </w:r>
    </w:p>
    <w:p w:rsidR="00F87C34" w:rsidRPr="003605C8" w:rsidRDefault="00F87C34" w:rsidP="0036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87C34" w:rsidRPr="003605C8" w:rsidRDefault="00F87C34" w:rsidP="0036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F87C34" w:rsidRPr="003605C8" w:rsidRDefault="00F87C34" w:rsidP="0036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C8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</w:p>
    <w:p w:rsidR="00F87C34" w:rsidRPr="003605C8" w:rsidRDefault="00F87C34" w:rsidP="00F87C34">
      <w:pPr>
        <w:jc w:val="center"/>
        <w:rPr>
          <w:rFonts w:ascii="Times New Roman" w:hAnsi="Times New Roman"/>
          <w:b/>
          <w:sz w:val="28"/>
          <w:szCs w:val="28"/>
        </w:rPr>
      </w:pPr>
      <w:r w:rsidRPr="000E6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605C8">
        <w:rPr>
          <w:rFonts w:ascii="Times New Roman" w:hAnsi="Times New Roman"/>
          <w:b/>
          <w:sz w:val="28"/>
          <w:szCs w:val="28"/>
        </w:rPr>
        <w:t>ПОСТАНОВЛЕНИЕ</w:t>
      </w:r>
    </w:p>
    <w:p w:rsidR="00F87C34" w:rsidRPr="000E6828" w:rsidRDefault="00F87C34" w:rsidP="00F87C34">
      <w:pPr>
        <w:rPr>
          <w:rFonts w:ascii="Times New Roman" w:hAnsi="Times New Roman"/>
          <w:sz w:val="28"/>
          <w:szCs w:val="28"/>
        </w:rPr>
      </w:pPr>
    </w:p>
    <w:p w:rsidR="00F87C34" w:rsidRPr="000E6828" w:rsidRDefault="00384C46" w:rsidP="00F8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</w:t>
      </w:r>
      <w:smartTag w:uri="urn:schemas-microsoft-com:office:smarttags" w:element="metricconverter">
        <w:smartTagPr>
          <w:attr w:name="ProductID" w:val="2016 г"/>
        </w:smartTagPr>
        <w:r w:rsidR="00F87C34" w:rsidRPr="000E6828">
          <w:rPr>
            <w:rFonts w:ascii="Times New Roman" w:hAnsi="Times New Roman"/>
            <w:sz w:val="28"/>
            <w:szCs w:val="28"/>
          </w:rPr>
          <w:t>2016 г</w:t>
        </w:r>
      </w:smartTag>
      <w:r w:rsidR="00F87C34" w:rsidRPr="000E682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87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№  116</w:t>
      </w:r>
    </w:p>
    <w:p w:rsidR="00F87C34" w:rsidRPr="000E6828" w:rsidRDefault="00F87C34" w:rsidP="00F87C34">
      <w:pPr>
        <w:rPr>
          <w:rFonts w:ascii="Times New Roman" w:hAnsi="Times New Roman"/>
          <w:sz w:val="28"/>
          <w:szCs w:val="28"/>
        </w:rPr>
      </w:pPr>
      <w:r w:rsidRPr="000E682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С.Первомайское</w:t>
      </w:r>
    </w:p>
    <w:p w:rsidR="00F87C34" w:rsidRDefault="00F87C34" w:rsidP="00F87C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5"/>
      </w:tblGrid>
      <w:tr w:rsidR="00F87C34" w:rsidRPr="00B331B6" w:rsidTr="00A95726">
        <w:trPr>
          <w:trHeight w:val="1241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F87C34" w:rsidRPr="000E6828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828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определения размера и сроках выплат надбавки за эффекти</w:t>
            </w:r>
            <w:r>
              <w:rPr>
                <w:rFonts w:ascii="Times New Roman" w:hAnsi="Times New Roman"/>
                <w:sz w:val="28"/>
                <w:szCs w:val="28"/>
              </w:rPr>
              <w:t>вность работы МБУК ДК Первомайского сельского поселения</w:t>
            </w:r>
            <w:r w:rsidRPr="000E6828"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</w:p>
        </w:tc>
      </w:tr>
    </w:tbl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605C8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Первомайского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08.07.2013г. № 48</w:t>
      </w:r>
      <w:r>
        <w:rPr>
          <w:rFonts w:ascii="Times New Roman" w:hAnsi="Times New Roman"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</w:t>
      </w:r>
      <w:r w:rsidR="003605C8">
        <w:rPr>
          <w:rFonts w:ascii="Times New Roman" w:hAnsi="Times New Roman"/>
          <w:sz w:val="28"/>
          <w:szCs w:val="28"/>
        </w:rPr>
        <w:t>феры культуры в  Первомай</w:t>
      </w:r>
      <w:r>
        <w:rPr>
          <w:rFonts w:ascii="Times New Roman" w:hAnsi="Times New Roman"/>
          <w:sz w:val="28"/>
          <w:szCs w:val="28"/>
        </w:rPr>
        <w:t xml:space="preserve">ском сельском поселении», Положения об оплате труда,  </w:t>
      </w:r>
      <w:r w:rsidR="003605C8">
        <w:rPr>
          <w:rFonts w:ascii="Times New Roman" w:hAnsi="Times New Roman"/>
          <w:sz w:val="28"/>
          <w:szCs w:val="28"/>
        </w:rPr>
        <w:t>Администрация  Первомай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7C34" w:rsidRPr="007A7580" w:rsidRDefault="00F87C34" w:rsidP="00F8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580">
        <w:rPr>
          <w:rFonts w:ascii="Times New Roman" w:hAnsi="Times New Roman"/>
          <w:sz w:val="28"/>
          <w:szCs w:val="28"/>
        </w:rPr>
        <w:t>ПОСТАНОВЛЯЕТ:</w:t>
      </w:r>
    </w:p>
    <w:p w:rsidR="00F87C34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определения размера и сроках выплат надбавки за эффективность работы МБУК ДК Первомайского сельского поселения на 2016год согласно приложению №1 к настоящему постановлению.</w:t>
      </w:r>
    </w:p>
    <w:p w:rsidR="00F87C34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Pr="0002587A">
        <w:rPr>
          <w:rFonts w:ascii="Times New Roman" w:hAnsi="Times New Roman"/>
          <w:sz w:val="28"/>
          <w:szCs w:val="28"/>
        </w:rPr>
        <w:t xml:space="preserve">по оценке выполнения целевых показателей эффективности деятельности основного персонала </w:t>
      </w:r>
      <w:r>
        <w:rPr>
          <w:rFonts w:ascii="Times New Roman" w:hAnsi="Times New Roman"/>
          <w:sz w:val="28"/>
          <w:szCs w:val="28"/>
        </w:rPr>
        <w:t xml:space="preserve">МБУК ДК Первомайского сельского поселения </w:t>
      </w:r>
      <w:r w:rsidRPr="000258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приложению №2 к настоящему постановлению.</w:t>
      </w:r>
    </w:p>
    <w:p w:rsidR="00F87C34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403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Основному персоналу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МБУК ДК Первомайского сельского поселения</w:t>
      </w:r>
      <w:r w:rsidRPr="00EF4403">
        <w:rPr>
          <w:rFonts w:ascii="Times New Roman" w:hAnsi="Times New Roman"/>
          <w:sz w:val="28"/>
          <w:szCs w:val="28"/>
        </w:rPr>
        <w:t xml:space="preserve"> доведение до средней заработной платы 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>работников муниципальных учреждений культуры Ростовской области</w:t>
      </w:r>
      <w:r w:rsidRPr="00EF4403">
        <w:rPr>
          <w:rFonts w:ascii="Times New Roman" w:hAnsi="Times New Roman"/>
          <w:sz w:val="28"/>
          <w:szCs w:val="28"/>
        </w:rPr>
        <w:t xml:space="preserve"> осуществлять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403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Положения </w:t>
      </w:r>
      <w:r w:rsidRPr="00EF4403">
        <w:rPr>
          <w:rFonts w:ascii="Times New Roman" w:hAnsi="Times New Roman"/>
          <w:sz w:val="28"/>
          <w:szCs w:val="28"/>
        </w:rPr>
        <w:t>о порядке определения размера и сроках выплат надбавки за эффективност</w:t>
      </w:r>
      <w:r>
        <w:rPr>
          <w:rFonts w:ascii="Times New Roman" w:hAnsi="Times New Roman"/>
          <w:sz w:val="28"/>
          <w:szCs w:val="28"/>
        </w:rPr>
        <w:t>ь работы  (приложение №1) согласно разработанных критериев с предоставлением портфолио.</w:t>
      </w:r>
      <w:r w:rsidRPr="00130004">
        <w:rPr>
          <w:rFonts w:ascii="Times New Roman" w:hAnsi="Times New Roman"/>
          <w:sz w:val="28"/>
          <w:szCs w:val="28"/>
        </w:rPr>
        <w:t xml:space="preserve"> </w:t>
      </w:r>
    </w:p>
    <w:p w:rsidR="00F87C34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МБУК ДК Первомайского с.п. (Няпшаевой А.Н.) </w:t>
      </w:r>
      <w:r w:rsidRPr="003A0D0A">
        <w:rPr>
          <w:rFonts w:ascii="Times New Roman" w:hAnsi="Times New Roman"/>
          <w:sz w:val="28"/>
          <w:szCs w:val="28"/>
        </w:rPr>
        <w:t xml:space="preserve"> разработать и утвердить аналогичные Положения.</w:t>
      </w:r>
    </w:p>
    <w:p w:rsidR="00F87C34" w:rsidRPr="007E08A7" w:rsidRDefault="00F87C34" w:rsidP="00F87C3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>твердить критерии оц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енки деятельности руководителя МБУК ДК Первомайского с.п.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назначения выплат стимулирующего характера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>(премирования)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3 к настоящему постановлению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Оценку деятельности руководителя и выплаты стимулирующего характера производить в соответствии с Положением об оплате труда.</w:t>
      </w:r>
    </w:p>
    <w:p w:rsidR="00F87C34" w:rsidRPr="005F330E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учреждения</w:t>
      </w:r>
      <w:r w:rsidRPr="00404527">
        <w:rPr>
          <w:rFonts w:ascii="Times New Roman" w:hAnsi="Times New Roman"/>
          <w:sz w:val="28"/>
          <w:szCs w:val="28"/>
        </w:rPr>
        <w:t xml:space="preserve"> культуры</w:t>
      </w:r>
      <w:r w:rsidRPr="004045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3F34DB">
        <w:rPr>
          <w:rFonts w:ascii="Times New Roman" w:hAnsi="Times New Roman"/>
          <w:sz w:val="28"/>
          <w:szCs w:val="28"/>
          <w:shd w:val="clear" w:color="auto" w:fill="FFFFFF"/>
        </w:rPr>
        <w:t xml:space="preserve">целях назначения выплат стимулирующего характера вспомогательному персоналу учреждений разработать критерии оценки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вспомогательн</w:t>
      </w:r>
      <w:r w:rsidRPr="003F34DB">
        <w:rPr>
          <w:rFonts w:ascii="Times New Roman" w:hAnsi="Times New Roman"/>
          <w:sz w:val="28"/>
          <w:szCs w:val="28"/>
          <w:shd w:val="clear" w:color="auto" w:fill="FFFFFF"/>
        </w:rPr>
        <w:t>ого персонала учреждений</w:t>
      </w:r>
      <w:r w:rsidRPr="004045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F34DB">
        <w:rPr>
          <w:rFonts w:ascii="Times New Roman" w:hAnsi="Times New Roman"/>
          <w:sz w:val="28"/>
          <w:szCs w:val="28"/>
          <w:shd w:val="clear" w:color="auto" w:fill="FFFFFF"/>
        </w:rPr>
        <w:t>ыплат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3F34DB">
        <w:rPr>
          <w:rFonts w:ascii="Times New Roman" w:hAnsi="Times New Roman"/>
          <w:sz w:val="28"/>
          <w:szCs w:val="28"/>
          <w:shd w:val="clear" w:color="auto" w:fill="FFFFFF"/>
        </w:rPr>
        <w:t xml:space="preserve"> стимулирующего характера вспомогательному персоналу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производить в соответствии с Положением об оплате труда.</w:t>
      </w:r>
    </w:p>
    <w:p w:rsidR="00F87C34" w:rsidRPr="005F330E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  Администрации Первомайского сельского поселения № 92 от 18.05.2016г « Об утверждении Положения о порядке определения размера и сроках выплат надбавки за эффективность работы основного персонала МБУК ДК Первомайского с.п. на 2016 год» считать утратившим силу.</w:t>
      </w:r>
    </w:p>
    <w:p w:rsidR="00F87C34" w:rsidRPr="00404527" w:rsidRDefault="00F87C34" w:rsidP="00F87C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Действия данного постановления распространяются на правоотношения, возникшие с 01.01.2016 года.</w:t>
      </w:r>
    </w:p>
    <w:p w:rsidR="00F87C34" w:rsidRDefault="00F87C34" w:rsidP="00F87C34">
      <w:pPr>
        <w:pStyle w:val="a4"/>
        <w:numPr>
          <w:ilvl w:val="0"/>
          <w:numId w:val="3"/>
        </w:numPr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F87C34" w:rsidRDefault="00F87C34" w:rsidP="00F87C3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Первомайского</w:t>
      </w:r>
    </w:p>
    <w:p w:rsidR="00F87C34" w:rsidRDefault="00F87C34" w:rsidP="00F87C34">
      <w:pPr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В.А.Киселев</w:t>
      </w:r>
    </w:p>
    <w:p w:rsidR="00F87C34" w:rsidRDefault="00F87C34" w:rsidP="00F87C34">
      <w:pPr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05C8" w:rsidRDefault="00F87C34" w:rsidP="00F87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87C34" w:rsidRPr="00B331B6" w:rsidRDefault="003605C8" w:rsidP="00F87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F87C34">
        <w:rPr>
          <w:rFonts w:ascii="Times New Roman" w:hAnsi="Times New Roman"/>
          <w:sz w:val="28"/>
          <w:szCs w:val="28"/>
        </w:rPr>
        <w:t xml:space="preserve"> </w:t>
      </w:r>
      <w:r w:rsidR="00F87C34" w:rsidRPr="00B331B6">
        <w:rPr>
          <w:rFonts w:ascii="Times New Roman" w:hAnsi="Times New Roman"/>
          <w:sz w:val="28"/>
          <w:szCs w:val="28"/>
        </w:rPr>
        <w:t xml:space="preserve">Приложение </w:t>
      </w:r>
      <w:r w:rsidR="00F87C34">
        <w:rPr>
          <w:rFonts w:ascii="Times New Roman" w:hAnsi="Times New Roman"/>
          <w:sz w:val="28"/>
          <w:szCs w:val="28"/>
        </w:rPr>
        <w:t>№1</w:t>
      </w:r>
      <w:r w:rsidR="00F87C34" w:rsidRPr="00B33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87C34" w:rsidRPr="00B331B6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 постановлению Администрации Первомайского</w:t>
      </w:r>
      <w:r w:rsidRPr="00B331B6">
        <w:rPr>
          <w:rFonts w:ascii="Times New Roman" w:hAnsi="Times New Roman"/>
          <w:sz w:val="28"/>
          <w:szCs w:val="28"/>
        </w:rPr>
        <w:t xml:space="preserve"> </w:t>
      </w:r>
    </w:p>
    <w:p w:rsidR="00F87C34" w:rsidRPr="00384C46" w:rsidRDefault="00F87C34" w:rsidP="00384C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33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384C46">
        <w:rPr>
          <w:rFonts w:ascii="Times New Roman" w:hAnsi="Times New Roman"/>
          <w:sz w:val="28"/>
          <w:szCs w:val="28"/>
        </w:rPr>
        <w:t xml:space="preserve">  20.07.</w:t>
      </w:r>
      <w:r>
        <w:rPr>
          <w:rFonts w:ascii="Times New Roman" w:hAnsi="Times New Roman"/>
          <w:sz w:val="28"/>
          <w:szCs w:val="28"/>
        </w:rPr>
        <w:t>2016</w:t>
      </w:r>
      <w:r w:rsidRPr="00B331B6">
        <w:rPr>
          <w:rFonts w:ascii="Times New Roman" w:hAnsi="Times New Roman"/>
          <w:sz w:val="28"/>
          <w:szCs w:val="28"/>
        </w:rPr>
        <w:t xml:space="preserve"> г. № </w:t>
      </w:r>
      <w:r w:rsidR="00384C46">
        <w:rPr>
          <w:rFonts w:ascii="Times New Roman" w:hAnsi="Times New Roman"/>
          <w:sz w:val="28"/>
          <w:szCs w:val="28"/>
        </w:rPr>
        <w:t>116</w:t>
      </w:r>
    </w:p>
    <w:p w:rsidR="00F87C34" w:rsidRPr="001A549F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87C34" w:rsidRPr="001A549F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49F">
        <w:rPr>
          <w:rFonts w:ascii="Times New Roman" w:hAnsi="Times New Roman"/>
          <w:b/>
          <w:sz w:val="28"/>
          <w:szCs w:val="28"/>
        </w:rPr>
        <w:t>о порядке определения размера</w:t>
      </w:r>
      <w:r>
        <w:rPr>
          <w:rFonts w:ascii="Times New Roman" w:hAnsi="Times New Roman"/>
          <w:b/>
          <w:sz w:val="28"/>
          <w:szCs w:val="28"/>
        </w:rPr>
        <w:t xml:space="preserve">  и сроках выплат  надбавки за эффективность работы МБУК ДК Первомайского с.п. на 2016 год</w:t>
      </w:r>
    </w:p>
    <w:p w:rsidR="00F87C34" w:rsidRPr="001A549F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C34" w:rsidRPr="001A549F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A549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87C34" w:rsidRDefault="00F87C34" w:rsidP="00F87C34">
      <w:pPr>
        <w:pStyle w:val="a3"/>
        <w:numPr>
          <w:ilvl w:val="1"/>
          <w:numId w:val="1"/>
        </w:numPr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 разработано  в соответствии с</w:t>
      </w:r>
      <w:r>
        <w:rPr>
          <w:spacing w:val="-4"/>
          <w:sz w:val="28"/>
          <w:szCs w:val="28"/>
        </w:rPr>
        <w:t xml:space="preserve"> Указом Президента Российской Федерации от 07.05.2012</w:t>
      </w:r>
      <w:r>
        <w:rPr>
          <w:sz w:val="28"/>
          <w:szCs w:val="28"/>
        </w:rPr>
        <w:t xml:space="preserve"> № 597 «О мероприятиях по реализации государственной социальной политики», в соответствии с Постановлением Администрации Кашарского района от 26.04.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327 Об утверждении </w:t>
      </w:r>
      <w:r>
        <w:rPr>
          <w:rFonts w:cs="Calibri"/>
          <w:sz w:val="28"/>
          <w:szCs w:val="28"/>
          <w:lang w:eastAsia="en-US"/>
        </w:rPr>
        <w:t>«Плана мероприятий  («дорожной  карты»)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  <w:lang w:eastAsia="en-US"/>
        </w:rPr>
        <w:t>«Изменения в отраслях социальной сферы, направленные на повышение эффективности сферы культуры в Кашарском районе»,</w:t>
      </w:r>
      <w:r>
        <w:rPr>
          <w:sz w:val="28"/>
          <w:szCs w:val="28"/>
        </w:rPr>
        <w:t xml:space="preserve"> Постановлением Администрации Кашарского района Ростовской области от 07.05.2013г. № 335 «О внесении изменений в постановление Администрации Кашарского района от 29.10.2008г. № 659», Постановлением Администрации Кашарского района от 24.07.2013г № 577 «О повышении заработной платы отдельным категориям работников муниципальных учреждений», Постановлением Администрации Кашарского района от 13.10.2014г. № 863 «Об утверждении перечней должностей и профессий работников муниципальных учреждений культуры, подведомственных муниципальному учреждению Кашарский отдел культуры, относимых к основному персоналу по видам экономической деятельности», Постановлением Администрации Кашарского района от 03.12.2014г. № 1024 «О внесении изменений в постановление Администрации Кашарского района от26.04.2013г. № 327», Постановление Администрации Первомайского сельского поселения от 08.07.2013г. № 48 «Об утверждении «Плана мероприятий («дорожной карты») «Изменения в отраслях социальной сферы, направленные на повышении эффективности сферы культуры в Первомайском сельском поселении», Постановлением Администрации Первомайского сельского поселения от 06.05.2013 г. № 23.1 «О повышении заработной платы отдельным категориям работников муниципальных бюджетных учреждений культуры Первомайского сельского поселения».</w:t>
      </w:r>
    </w:p>
    <w:p w:rsidR="00F87C34" w:rsidRPr="00F87C34" w:rsidRDefault="00F87C34" w:rsidP="00F87C34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87C34">
        <w:rPr>
          <w:sz w:val="28"/>
          <w:szCs w:val="28"/>
        </w:rPr>
        <w:t>Настоящее положение регламентирует порядок, и условия распределения стимулирующей части фонда оплаты труда работникам, относящихся к основному персоналу по видам экономической деятельности учреждений культуры (далее – работники).</w:t>
      </w:r>
    </w:p>
    <w:p w:rsidR="00F87C34" w:rsidRPr="001A549F" w:rsidRDefault="00F87C34" w:rsidP="00F87C34">
      <w:pPr>
        <w:pStyle w:val="a3"/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Стимулирующая часть фонда оплаты труда (далее - надбавка) направлена на усиление материальной заинтересованности работников учреждений культуры в повышении качества процесса оказания услуг </w:t>
      </w:r>
      <w:r>
        <w:rPr>
          <w:sz w:val="28"/>
          <w:szCs w:val="28"/>
        </w:rPr>
        <w:lastRenderedPageBreak/>
        <w:t xml:space="preserve">населению, развитию творческой активности и инициативы, мотивации работников в области инновационной деятельности, современных технологий. </w:t>
      </w:r>
    </w:p>
    <w:p w:rsidR="00F87C34" w:rsidRPr="00482E01" w:rsidRDefault="00F87C34" w:rsidP="00F87C34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Объем средств, предусмотренных на установление данной надбавки, определяется ежегодно учредителем</w:t>
      </w:r>
      <w:r w:rsidRPr="00482E01">
        <w:rPr>
          <w:rFonts w:ascii="Times New Roman" w:hAnsi="Times New Roman"/>
          <w:b/>
          <w:sz w:val="28"/>
          <w:szCs w:val="28"/>
        </w:rPr>
        <w:t>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За счет средств, предусмотренных на установление данной надбавки, назначается выплата работникам с учетом целевых показателей и критериев, позволяющих оценить качество выполняемых работ. </w:t>
      </w:r>
    </w:p>
    <w:p w:rsidR="00F87C34" w:rsidRPr="0002587A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35E75">
        <w:rPr>
          <w:rFonts w:ascii="Times New Roman" w:hAnsi="Times New Roman"/>
          <w:sz w:val="28"/>
          <w:szCs w:val="28"/>
        </w:rPr>
        <w:t>5 Порядок, размеры, условия осуществления выплат надбавки за эффективность работы,</w:t>
      </w:r>
      <w:r>
        <w:rPr>
          <w:rFonts w:ascii="Times New Roman" w:hAnsi="Times New Roman"/>
          <w:sz w:val="28"/>
          <w:szCs w:val="28"/>
        </w:rPr>
        <w:t xml:space="preserve"> критерии оценки показателей </w:t>
      </w:r>
      <w:r w:rsidRPr="00935E75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работы, формы представления материалов по самоанализу деятельности разрабатывается комиссией </w:t>
      </w:r>
      <w:r w:rsidRPr="0002587A">
        <w:rPr>
          <w:rFonts w:ascii="Times New Roman" w:hAnsi="Times New Roman"/>
          <w:sz w:val="28"/>
          <w:szCs w:val="28"/>
        </w:rPr>
        <w:t>по оценке выполнения целевых показателей эффективности деятельности основного персонала</w:t>
      </w:r>
      <w:r>
        <w:rPr>
          <w:rFonts w:ascii="Times New Roman" w:hAnsi="Times New Roman"/>
          <w:sz w:val="28"/>
          <w:szCs w:val="28"/>
        </w:rPr>
        <w:t xml:space="preserve"> учреждения культуры Первомайского сельского поселения</w:t>
      </w:r>
      <w:r w:rsidRPr="0002587A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F87C34" w:rsidRPr="00935E75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E75">
        <w:rPr>
          <w:rFonts w:ascii="Times New Roman" w:hAnsi="Times New Roman"/>
          <w:sz w:val="28"/>
          <w:szCs w:val="28"/>
        </w:rPr>
        <w:t xml:space="preserve"> Перечень критериев оценки эффективности работы устанавливается комиссией в зависимости от специфики работы.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  Комиссия состоит из руководителя учреждения, представителей коллектива учреждения, представителей учредителя, представителя трудового коллектива и профсоюзной организации, если таковая имеется.</w:t>
      </w:r>
    </w:p>
    <w:p w:rsidR="00F87C34" w:rsidRPr="005327B6" w:rsidRDefault="00F87C34" w:rsidP="00F87C34">
      <w:pPr>
        <w:pStyle w:val="a4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Решение о назначении</w:t>
      </w:r>
      <w:r w:rsidRPr="00935E75">
        <w:rPr>
          <w:rFonts w:ascii="Times New Roman" w:hAnsi="Times New Roman"/>
          <w:sz w:val="28"/>
          <w:szCs w:val="28"/>
        </w:rPr>
        <w:t xml:space="preserve"> и размере </w:t>
      </w:r>
      <w:r w:rsidRPr="005327B6">
        <w:rPr>
          <w:rFonts w:ascii="Times New Roman" w:hAnsi="Times New Roman"/>
          <w:sz w:val="28"/>
          <w:szCs w:val="28"/>
        </w:rPr>
        <w:t>выплат</w:t>
      </w:r>
      <w:r w:rsidRPr="00935E75">
        <w:rPr>
          <w:rFonts w:ascii="Times New Roman" w:hAnsi="Times New Roman"/>
          <w:sz w:val="28"/>
          <w:szCs w:val="28"/>
        </w:rPr>
        <w:t xml:space="preserve"> работникам  принимает руководитель муниципального бюджетного учреждения культуры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AC0021">
        <w:rPr>
          <w:rFonts w:ascii="Times New Roman" w:hAnsi="Times New Roman"/>
          <w:sz w:val="28"/>
          <w:szCs w:val="28"/>
        </w:rPr>
        <w:t>Руководитель учреждения утверждает</w:t>
      </w:r>
      <w:r>
        <w:rPr>
          <w:rFonts w:ascii="Times New Roman" w:hAnsi="Times New Roman"/>
          <w:sz w:val="28"/>
          <w:szCs w:val="28"/>
        </w:rPr>
        <w:t xml:space="preserve"> целевые показатели </w:t>
      </w:r>
      <w:r w:rsidRPr="00935E75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>работы всех работников для установления размера выплаты, а также форму по самоанализу деятельности.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1A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71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Выплата надбавки за </w:t>
      </w:r>
      <w:r w:rsidRPr="00935E75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 xml:space="preserve">осуществляется на основании нормативного правового документа, т.е. приказом руководителя учреждения культуры и на основании протоколов заседания комиссии. </w:t>
      </w:r>
    </w:p>
    <w:p w:rsidR="00F87C34" w:rsidRPr="00AC0021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36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A0366A">
        <w:rPr>
          <w:rFonts w:ascii="Times New Roman" w:hAnsi="Times New Roman"/>
          <w:sz w:val="28"/>
          <w:szCs w:val="28"/>
        </w:rPr>
        <w:t xml:space="preserve">    Назначение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66A">
        <w:rPr>
          <w:rFonts w:ascii="Times New Roman" w:hAnsi="Times New Roman"/>
          <w:sz w:val="28"/>
          <w:szCs w:val="28"/>
        </w:rPr>
        <w:t xml:space="preserve">производится </w:t>
      </w:r>
      <w:r w:rsidRPr="00AC0021">
        <w:rPr>
          <w:rFonts w:ascii="Times New Roman" w:hAnsi="Times New Roman"/>
          <w:sz w:val="28"/>
          <w:szCs w:val="28"/>
        </w:rPr>
        <w:t>два раза в год по итогам каждого полугодия (отчетный период).</w:t>
      </w:r>
    </w:p>
    <w:p w:rsidR="00F87C34" w:rsidRPr="00824D41" w:rsidRDefault="00F87C34" w:rsidP="00F87C34">
      <w:pPr>
        <w:pStyle w:val="a4"/>
        <w:ind w:left="540"/>
        <w:jc w:val="center"/>
        <w:rPr>
          <w:rFonts w:ascii="Times New Roman" w:hAnsi="Times New Roman"/>
          <w:b/>
          <w:sz w:val="16"/>
          <w:szCs w:val="16"/>
        </w:rPr>
      </w:pPr>
    </w:p>
    <w:p w:rsidR="00F87C34" w:rsidRDefault="00F87C34" w:rsidP="00F87C34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40DEB">
        <w:rPr>
          <w:rFonts w:ascii="Times New Roman" w:hAnsi="Times New Roman"/>
          <w:b/>
          <w:sz w:val="28"/>
          <w:szCs w:val="28"/>
        </w:rPr>
        <w:t xml:space="preserve">2. Порядок </w:t>
      </w:r>
      <w:r>
        <w:rPr>
          <w:rFonts w:ascii="Times New Roman" w:hAnsi="Times New Roman"/>
          <w:b/>
          <w:sz w:val="28"/>
          <w:szCs w:val="28"/>
        </w:rPr>
        <w:t xml:space="preserve"> и условия </w:t>
      </w:r>
      <w:r w:rsidRPr="00F40DEB">
        <w:rPr>
          <w:rFonts w:ascii="Times New Roman" w:hAnsi="Times New Roman"/>
          <w:b/>
          <w:sz w:val="28"/>
          <w:szCs w:val="28"/>
        </w:rPr>
        <w:t xml:space="preserve">установления выплат надбавки за </w:t>
      </w:r>
      <w:r>
        <w:rPr>
          <w:rFonts w:ascii="Times New Roman" w:hAnsi="Times New Roman"/>
          <w:b/>
          <w:sz w:val="28"/>
          <w:szCs w:val="28"/>
        </w:rPr>
        <w:t>эффективность</w:t>
      </w:r>
      <w:r w:rsidRPr="00F40DEB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F87C34" w:rsidRPr="00935E75" w:rsidRDefault="00F87C34" w:rsidP="00F87C34">
      <w:pPr>
        <w:pStyle w:val="2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Выплаты работникам учреждения культуры устанавливаются руководителем муниципального учреждения культуры, с учетом показателей и критериев, характеризующих результаты работы.</w:t>
      </w:r>
    </w:p>
    <w:p w:rsidR="00F87C34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надбавки за эффективность работы производится по результатам оценки итогов работы за соответствующий отчетный период </w:t>
      </w:r>
      <w:r w:rsidRPr="00AC0021">
        <w:rPr>
          <w:rFonts w:ascii="Times New Roman" w:hAnsi="Times New Roman"/>
          <w:sz w:val="28"/>
          <w:szCs w:val="28"/>
        </w:rPr>
        <w:t>(полугодие)</w:t>
      </w:r>
      <w:r>
        <w:rPr>
          <w:rFonts w:ascii="Times New Roman" w:hAnsi="Times New Roman"/>
          <w:sz w:val="28"/>
          <w:szCs w:val="28"/>
        </w:rPr>
        <w:t xml:space="preserve"> с учетом выполнения целевых показателей эффективности, личного вклада в осуществление основных целей и задач, определенных уставом учреждения, а также выполнение обязанностей,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трудовым договором и дополнительным соглашением («эффективным контрактом»).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 Работники учреждения культуры представляют комиссии материалы по самоанализу деятельности в соответствии с утвержденными критериями.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 Форма самоанализа - показатели работы в баллах плюс  портфолио работника культуры.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B0A">
        <w:rPr>
          <w:rFonts w:ascii="Times New Roman" w:hAnsi="Times New Roman"/>
          <w:sz w:val="28"/>
          <w:szCs w:val="28"/>
        </w:rPr>
        <w:t>2.4   Срок</w:t>
      </w:r>
      <w:r>
        <w:rPr>
          <w:rFonts w:ascii="Times New Roman" w:hAnsi="Times New Roman"/>
          <w:sz w:val="28"/>
          <w:szCs w:val="28"/>
        </w:rPr>
        <w:t xml:space="preserve"> представления работником материалов по самоанализу: до 3-го числа месяца, следующего за отчетным периодом. Руководитель учреждения обязан  не позднее 5 числа месяца, следующего за отчетным периодом, представить на согласование учредителю отчетные формы установленного образца (оценочный лист) о выполнении целевых показателей эффективности деятельности учреждения.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размера выплат работникам учреждений культуры производится по результатам отчетного периода (полугодия). </w:t>
      </w:r>
    </w:p>
    <w:p w:rsidR="00F87C34" w:rsidRPr="00935E75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Выплаты надбавки производятся в установленный день получения заработной платы за истекший месяц, следующий за отчетным периодом.  По окончании года, в случае выплаты заработной платы за декабрь в текущем отчетном году, итоги должны быть подведены и представлены все необходимые расчеты с представлением портфолио за 15  дней до установленного дня выдачи заработной платы за декабрь.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6016A">
        <w:rPr>
          <w:rFonts w:ascii="Times New Roman" w:hAnsi="Times New Roman"/>
          <w:sz w:val="28"/>
          <w:szCs w:val="28"/>
        </w:rPr>
        <w:t>.  Для оценки эффекти</w:t>
      </w:r>
      <w:r>
        <w:rPr>
          <w:rFonts w:ascii="Times New Roman" w:hAnsi="Times New Roman"/>
          <w:sz w:val="28"/>
          <w:szCs w:val="28"/>
        </w:rPr>
        <w:t xml:space="preserve">вности работы </w:t>
      </w:r>
      <w:r w:rsidRPr="0036016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и определение размера надбавки каждому критерию присваивается определенное количество баллов.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</w:t>
      </w:r>
      <w:r w:rsidRPr="0036016A">
        <w:rPr>
          <w:rFonts w:ascii="Times New Roman" w:hAnsi="Times New Roman"/>
          <w:sz w:val="28"/>
          <w:szCs w:val="28"/>
        </w:rPr>
        <w:t xml:space="preserve">При определении размера надбавки  каждому </w:t>
      </w:r>
      <w:r>
        <w:rPr>
          <w:rFonts w:ascii="Times New Roman" w:hAnsi="Times New Roman"/>
          <w:sz w:val="28"/>
          <w:szCs w:val="28"/>
        </w:rPr>
        <w:t>критерию</w:t>
      </w:r>
      <w:r w:rsidRPr="0036016A">
        <w:rPr>
          <w:rFonts w:ascii="Times New Roman" w:hAnsi="Times New Roman"/>
          <w:sz w:val="28"/>
          <w:szCs w:val="28"/>
        </w:rPr>
        <w:t xml:space="preserve"> устанавливается весовой коэффициент показателя в баллах в зависимости от значимости </w:t>
      </w:r>
      <w:r>
        <w:rPr>
          <w:rFonts w:ascii="Times New Roman" w:hAnsi="Times New Roman"/>
          <w:sz w:val="28"/>
          <w:szCs w:val="28"/>
        </w:rPr>
        <w:t>критерия</w:t>
      </w:r>
      <w:r w:rsidRPr="0036016A">
        <w:rPr>
          <w:rFonts w:ascii="Times New Roman" w:hAnsi="Times New Roman"/>
          <w:sz w:val="28"/>
          <w:szCs w:val="28"/>
        </w:rPr>
        <w:t>.</w:t>
      </w:r>
    </w:p>
    <w:p w:rsidR="00F87C34" w:rsidRPr="0036016A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36016A">
        <w:rPr>
          <w:rFonts w:ascii="Times New Roman" w:hAnsi="Times New Roman"/>
          <w:sz w:val="28"/>
          <w:szCs w:val="28"/>
        </w:rPr>
        <w:t xml:space="preserve">   Деятельность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не может быть оценена в сто баллов, если он проработал не полный отчетный период (больничный лист, отпуск без сохранения за</w:t>
      </w:r>
      <w:r>
        <w:rPr>
          <w:rFonts w:ascii="Times New Roman" w:hAnsi="Times New Roman"/>
          <w:sz w:val="28"/>
          <w:szCs w:val="28"/>
        </w:rPr>
        <w:t>работной платы и т.д.). В случае,</w:t>
      </w:r>
      <w:r w:rsidRPr="0036016A">
        <w:rPr>
          <w:rFonts w:ascii="Times New Roman" w:hAnsi="Times New Roman"/>
          <w:sz w:val="28"/>
          <w:szCs w:val="28"/>
        </w:rPr>
        <w:t xml:space="preserve"> если работник</w:t>
      </w:r>
      <w:r>
        <w:rPr>
          <w:rFonts w:ascii="Times New Roman" w:hAnsi="Times New Roman"/>
          <w:sz w:val="28"/>
          <w:szCs w:val="28"/>
        </w:rPr>
        <w:t xml:space="preserve"> проработал не</w:t>
      </w:r>
      <w:r w:rsidRPr="0036016A">
        <w:rPr>
          <w:rFonts w:ascii="Times New Roman" w:hAnsi="Times New Roman"/>
          <w:sz w:val="28"/>
          <w:szCs w:val="28"/>
        </w:rPr>
        <w:t>полный отчетный период (</w:t>
      </w:r>
      <w:r>
        <w:rPr>
          <w:rFonts w:ascii="Times New Roman" w:hAnsi="Times New Roman"/>
          <w:sz w:val="28"/>
          <w:szCs w:val="28"/>
        </w:rPr>
        <w:t>полугодие</w:t>
      </w:r>
      <w:r w:rsidRPr="0036016A">
        <w:rPr>
          <w:rFonts w:ascii="Times New Roman" w:hAnsi="Times New Roman"/>
          <w:sz w:val="28"/>
          <w:szCs w:val="28"/>
        </w:rPr>
        <w:t>) и уволился, надбавка не выплачивается.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</w:t>
      </w:r>
      <w:r w:rsidRPr="003601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Работники могут оцениваться по стобальной системе в отчетном периоде при условии выполнения всех без исключения критериев.</w:t>
      </w:r>
      <w:r w:rsidRPr="0036016A">
        <w:rPr>
          <w:rFonts w:ascii="Times New Roman" w:hAnsi="Times New Roman"/>
          <w:sz w:val="28"/>
          <w:szCs w:val="28"/>
        </w:rPr>
        <w:t xml:space="preserve"> </w:t>
      </w:r>
    </w:p>
    <w:p w:rsidR="00F87C34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935E75"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Надбавка устанавливается работнику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16A">
        <w:rPr>
          <w:rFonts w:ascii="Times New Roman" w:hAnsi="Times New Roman"/>
          <w:sz w:val="28"/>
          <w:szCs w:val="28"/>
        </w:rPr>
        <w:t>по основной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F87C34" w:rsidRPr="00B1014B" w:rsidRDefault="00F87C34" w:rsidP="00F87C3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  </w:t>
      </w:r>
      <w:r w:rsidRPr="00B1014B">
        <w:rPr>
          <w:sz w:val="28"/>
          <w:szCs w:val="28"/>
        </w:rPr>
        <w:t>Расчет размера надбавки осуществляется по балльной системе с учетом выполнения утвержденных критериев оценки эффективности раб</w:t>
      </w:r>
      <w:r>
        <w:rPr>
          <w:sz w:val="28"/>
          <w:szCs w:val="28"/>
        </w:rPr>
        <w:t xml:space="preserve">оты   работников </w:t>
      </w:r>
      <w:r w:rsidRPr="00B1014B">
        <w:rPr>
          <w:sz w:val="28"/>
          <w:szCs w:val="28"/>
        </w:rPr>
        <w:t>учрежд</w:t>
      </w:r>
      <w:r>
        <w:rPr>
          <w:sz w:val="28"/>
          <w:szCs w:val="28"/>
        </w:rPr>
        <w:t xml:space="preserve">ения </w:t>
      </w:r>
      <w:r w:rsidRPr="00B1014B">
        <w:rPr>
          <w:sz w:val="28"/>
          <w:szCs w:val="28"/>
        </w:rPr>
        <w:t xml:space="preserve"> и определяется следующим образом:</w:t>
      </w:r>
    </w:p>
    <w:p w:rsidR="00F87C34" w:rsidRPr="0039348F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 xml:space="preserve">-определяется объем стимулирующей части фонда оплаты труда  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39348F">
        <w:rPr>
          <w:rFonts w:ascii="Times New Roman" w:hAnsi="Times New Roman"/>
          <w:sz w:val="28"/>
          <w:szCs w:val="28"/>
        </w:rPr>
        <w:t>для выплаты надбавки;</w:t>
      </w:r>
    </w:p>
    <w:p w:rsidR="00F87C34" w:rsidRPr="0039348F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lastRenderedPageBreak/>
        <w:t xml:space="preserve">- на основании  оценки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39348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работников учреждения </w:t>
      </w:r>
      <w:r w:rsidRPr="0039348F">
        <w:rPr>
          <w:rFonts w:ascii="Times New Roman" w:hAnsi="Times New Roman"/>
          <w:sz w:val="28"/>
          <w:szCs w:val="28"/>
        </w:rPr>
        <w:t>производится подсчет баллов за со</w:t>
      </w:r>
      <w:r>
        <w:rPr>
          <w:rFonts w:ascii="Times New Roman" w:hAnsi="Times New Roman"/>
          <w:sz w:val="28"/>
          <w:szCs w:val="28"/>
        </w:rPr>
        <w:t>ответствующий период;</w:t>
      </w:r>
    </w:p>
    <w:p w:rsidR="00F87C34" w:rsidRPr="0039348F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>- после подсчета баллов для оценки</w:t>
      </w:r>
      <w:r>
        <w:rPr>
          <w:rFonts w:ascii="Times New Roman" w:hAnsi="Times New Roman"/>
          <w:sz w:val="28"/>
          <w:szCs w:val="28"/>
        </w:rPr>
        <w:t xml:space="preserve"> эффективности </w:t>
      </w:r>
      <w:r w:rsidRPr="00393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  работников </w:t>
      </w:r>
      <w:r w:rsidRPr="0039348F">
        <w:rPr>
          <w:rFonts w:ascii="Times New Roman" w:hAnsi="Times New Roman"/>
          <w:sz w:val="28"/>
          <w:szCs w:val="28"/>
        </w:rPr>
        <w:t>составляется сводный оценочный лист, отражающий суммарное количество бал</w:t>
      </w:r>
      <w:r>
        <w:rPr>
          <w:rFonts w:ascii="Times New Roman" w:hAnsi="Times New Roman"/>
          <w:sz w:val="28"/>
          <w:szCs w:val="28"/>
        </w:rPr>
        <w:t>лов;</w:t>
      </w:r>
    </w:p>
    <w:p w:rsidR="00F87C34" w:rsidRPr="0039348F" w:rsidRDefault="00F87C34" w:rsidP="00F87C3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>- путем суммирования  находится общая сумма баллов.</w:t>
      </w:r>
    </w:p>
    <w:p w:rsidR="00F87C34" w:rsidRPr="0039348F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348F">
        <w:rPr>
          <w:rFonts w:ascii="Times New Roman" w:hAnsi="Times New Roman"/>
          <w:sz w:val="28"/>
          <w:szCs w:val="28"/>
        </w:rPr>
        <w:t>- размер стимулирующей части фонда оплаты труд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9348F">
        <w:rPr>
          <w:rFonts w:ascii="Times New Roman" w:hAnsi="Times New Roman"/>
          <w:sz w:val="28"/>
          <w:szCs w:val="28"/>
        </w:rPr>
        <w:t xml:space="preserve"> учреждения на выплату надбавки делится на общую сумму баллов.  Расчет стоимости 1 балла производится по формуле:</w:t>
      </w:r>
    </w:p>
    <w:p w:rsidR="00F87C34" w:rsidRPr="00B1014B" w:rsidRDefault="00F87C34" w:rsidP="00F87C3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1014B">
        <w:rPr>
          <w:rFonts w:ascii="Times New Roman" w:hAnsi="Times New Roman"/>
          <w:sz w:val="28"/>
          <w:szCs w:val="28"/>
        </w:rPr>
        <w:t>S = ФОТ ст / N, где</w:t>
      </w:r>
    </w:p>
    <w:p w:rsidR="00F87C34" w:rsidRPr="00B1014B" w:rsidRDefault="00F87C34" w:rsidP="00F87C34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14B">
        <w:rPr>
          <w:rFonts w:ascii="Times New Roman" w:hAnsi="Times New Roman"/>
          <w:sz w:val="28"/>
          <w:szCs w:val="28"/>
        </w:rPr>
        <w:t>S - стоимость одного балла;</w:t>
      </w:r>
    </w:p>
    <w:p w:rsidR="00F87C34" w:rsidRPr="00B1014B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773D">
        <w:rPr>
          <w:rFonts w:ascii="Times New Roman" w:hAnsi="Times New Roman"/>
          <w:sz w:val="28"/>
          <w:szCs w:val="28"/>
        </w:rPr>
        <w:t>ФОТ ст - стимулирующая часть фонда опла</w:t>
      </w:r>
      <w:r>
        <w:rPr>
          <w:rFonts w:ascii="Times New Roman" w:hAnsi="Times New Roman"/>
          <w:sz w:val="28"/>
          <w:szCs w:val="28"/>
        </w:rPr>
        <w:t>ты труда; N - количество баллов;</w:t>
      </w:r>
    </w:p>
    <w:p w:rsidR="00F87C34" w:rsidRPr="00B1014B" w:rsidRDefault="00F87C34" w:rsidP="00F87C34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B1014B">
        <w:rPr>
          <w:sz w:val="28"/>
          <w:szCs w:val="28"/>
        </w:rPr>
        <w:t>- денежный вес одного балла умножается н</w:t>
      </w:r>
      <w:r>
        <w:rPr>
          <w:sz w:val="28"/>
          <w:szCs w:val="28"/>
        </w:rPr>
        <w:t>а сумму баллов</w:t>
      </w:r>
      <w:r w:rsidRPr="00B10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набранную  каждым работником, </w:t>
      </w:r>
      <w:r w:rsidRPr="00B1014B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B1014B">
        <w:rPr>
          <w:sz w:val="28"/>
          <w:szCs w:val="28"/>
        </w:rPr>
        <w:t xml:space="preserve"> получается размер выплат по результатам </w:t>
      </w:r>
      <w:r>
        <w:rPr>
          <w:sz w:val="28"/>
          <w:szCs w:val="28"/>
        </w:rPr>
        <w:t xml:space="preserve">эффективности работы за </w:t>
      </w:r>
      <w:r w:rsidRPr="00B1014B">
        <w:rPr>
          <w:sz w:val="28"/>
          <w:szCs w:val="28"/>
        </w:rPr>
        <w:t xml:space="preserve">рассматриваемый период.  </w:t>
      </w:r>
    </w:p>
    <w:p w:rsidR="00F87C34" w:rsidRPr="00C357B3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</w:t>
      </w:r>
      <w:r w:rsidRPr="005F043D">
        <w:rPr>
          <w:rFonts w:ascii="Times New Roman" w:hAnsi="Times New Roman"/>
          <w:sz w:val="28"/>
          <w:szCs w:val="28"/>
        </w:rPr>
        <w:t xml:space="preserve"> Размер надбавки  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935E75">
        <w:rPr>
          <w:rFonts w:ascii="Times New Roman" w:hAnsi="Times New Roman"/>
          <w:sz w:val="28"/>
          <w:szCs w:val="28"/>
        </w:rPr>
        <w:t xml:space="preserve">за 1 календарный месяц </w:t>
      </w:r>
      <w:r w:rsidRPr="005F043D">
        <w:rPr>
          <w:rFonts w:ascii="Times New Roman" w:hAnsi="Times New Roman"/>
          <w:sz w:val="28"/>
          <w:szCs w:val="28"/>
        </w:rPr>
        <w:t>не должен п</w:t>
      </w:r>
      <w:r>
        <w:rPr>
          <w:rFonts w:ascii="Times New Roman" w:hAnsi="Times New Roman"/>
          <w:sz w:val="28"/>
          <w:szCs w:val="28"/>
        </w:rPr>
        <w:t>ревышать  100 % должностного оклада (ставки) руководителя.</w:t>
      </w:r>
    </w:p>
    <w:p w:rsidR="00F87C34" w:rsidRDefault="00F87C34" w:rsidP="00F87C3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 Надбавка устанавливается приказом руководителя  учреждения. </w:t>
      </w:r>
    </w:p>
    <w:p w:rsidR="00F87C34" w:rsidRPr="00CB6438" w:rsidRDefault="00F87C34" w:rsidP="00F87C3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2.13 </w:t>
      </w:r>
      <w:r w:rsidRPr="00805574">
        <w:rPr>
          <w:rFonts w:ascii="Times New Roman" w:hAnsi="Times New Roman"/>
          <w:sz w:val="28"/>
          <w:szCs w:val="28"/>
        </w:rPr>
        <w:t>При изменении размера стимулирующей  части фонда оплаты труда учреждения (увеличение или уменьшение фонда оплаты труда) производится корректировка денежного веса 1 балла, и, соответственно, размера выплат, в соответствии с новым размером стимулирующей части фонда оплаты труда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5BA">
        <w:rPr>
          <w:rFonts w:ascii="Times New Roman" w:hAnsi="Times New Roman"/>
          <w:sz w:val="28"/>
          <w:szCs w:val="28"/>
        </w:rPr>
        <w:t>Корректировка денежного веса 1 балла производится с месяца, с которого изменился размер стимулирующей части фонда оплаты труда.</w:t>
      </w:r>
    </w:p>
    <w:p w:rsidR="00F87C34" w:rsidRDefault="00F87C34" w:rsidP="00F87C34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7C34" w:rsidRDefault="00F87C34" w:rsidP="00F87C34">
      <w:pPr>
        <w:pStyle w:val="1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</w:t>
      </w:r>
      <w:r w:rsidRPr="000C16B7">
        <w:rPr>
          <w:rFonts w:ascii="Times New Roman" w:hAnsi="Times New Roman" w:cs="Times New Roman"/>
          <w:b/>
          <w:sz w:val="28"/>
          <w:szCs w:val="28"/>
        </w:rPr>
        <w:t>Показатели, влияющие на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мер выплаты надбавки за эффективность </w:t>
      </w:r>
      <w:r w:rsidRPr="000C16B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F87C34" w:rsidRPr="006B16D0" w:rsidRDefault="00F87C34" w:rsidP="00F87C34">
      <w:pPr>
        <w:pStyle w:val="1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B16D0">
        <w:rPr>
          <w:rFonts w:ascii="Times New Roman" w:hAnsi="Times New Roman" w:cs="Times New Roman"/>
          <w:sz w:val="28"/>
          <w:szCs w:val="28"/>
        </w:rPr>
        <w:t xml:space="preserve"> Размер надбавки за 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ть  работы может быть уменьшен </w:t>
      </w:r>
      <w:r w:rsidRPr="006B16D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87C34" w:rsidRPr="006B16D0" w:rsidRDefault="00F87C34" w:rsidP="00F87C34">
      <w:pPr>
        <w:pStyle w:val="1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B16D0">
        <w:rPr>
          <w:rFonts w:ascii="Times New Roman" w:hAnsi="Times New Roman" w:cs="Times New Roman"/>
          <w:sz w:val="28"/>
          <w:szCs w:val="28"/>
        </w:rPr>
        <w:t>- 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6D0">
        <w:rPr>
          <w:rFonts w:ascii="Times New Roman" w:hAnsi="Times New Roman" w:cs="Times New Roman"/>
          <w:sz w:val="28"/>
          <w:szCs w:val="28"/>
        </w:rPr>
        <w:t xml:space="preserve"> имеющим дисциплинарные взыскания;</w:t>
      </w:r>
    </w:p>
    <w:p w:rsidR="00F87C34" w:rsidRDefault="00F87C34" w:rsidP="00F87C34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в учреждении нарушений правил пожарной безопасности;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замечаний по срокам и качеству представления любой необходимой отчетности (статистической и финансовой отчетности).</w:t>
      </w:r>
    </w:p>
    <w:p w:rsidR="00F87C34" w:rsidRDefault="00F87C34" w:rsidP="00F87C34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трудового законодательства; </w:t>
      </w:r>
    </w:p>
    <w:p w:rsidR="00F87C34" w:rsidRDefault="00F87C34" w:rsidP="00F87C34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внутреннего трудового распорядка.</w:t>
      </w:r>
    </w:p>
    <w:p w:rsidR="00F87C34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лицам, допустившим нецелевое использование бюджетных средств;</w:t>
      </w:r>
    </w:p>
    <w:p w:rsidR="00F87C34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05BA">
        <w:rPr>
          <w:rFonts w:ascii="Times New Roman" w:hAnsi="Times New Roman"/>
          <w:sz w:val="28"/>
          <w:szCs w:val="28"/>
        </w:rPr>
        <w:lastRenderedPageBreak/>
        <w:t xml:space="preserve"> - лицам, допустившим</w:t>
      </w:r>
      <w:r>
        <w:rPr>
          <w:rFonts w:ascii="Times New Roman" w:hAnsi="Times New Roman"/>
          <w:sz w:val="28"/>
          <w:szCs w:val="28"/>
        </w:rPr>
        <w:t xml:space="preserve"> нарушение привил ведения бюджетного учета или нарушение  бюджетного законодательства, выявленного в результате проверок финансово-хозяйственной деятельности.</w:t>
      </w:r>
    </w:p>
    <w:p w:rsidR="00F87C34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3206FA">
        <w:rPr>
          <w:rFonts w:ascii="Times New Roman" w:hAnsi="Times New Roman"/>
          <w:sz w:val="28"/>
          <w:szCs w:val="28"/>
        </w:rPr>
        <w:t xml:space="preserve"> </w:t>
      </w:r>
      <w:r w:rsidRPr="003205E4">
        <w:rPr>
          <w:rFonts w:ascii="Times New Roman" w:hAnsi="Times New Roman"/>
          <w:sz w:val="28"/>
          <w:szCs w:val="28"/>
        </w:rPr>
        <w:t>Надбавка за  эффективность  работы не выплачивается в случае наличия у материально ответственных лиц</w:t>
      </w:r>
      <w:r>
        <w:rPr>
          <w:rFonts w:ascii="Times New Roman" w:hAnsi="Times New Roman"/>
          <w:sz w:val="28"/>
          <w:szCs w:val="28"/>
        </w:rPr>
        <w:t xml:space="preserve"> фактов недостачи, хищений денежных средств и материальных ценностей, выявленных в отчетном финансовом периоде.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Основанием для снижения или прекращение выплаты надбавки является приказ руководителя учреждения, с указанием причин и наличия подтверждающих документов (акты, объяснительные записки работников, предписание и др.). 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Лишение выплаты надбавки полностью или частично производится за отчетный период, в котором имело место нарушение или обнаружен факт невыполнение показателей. 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Размер надбавки пересматривается или не выплачивается при изменении размера оплаты труда или отсутствии средств на выплату данной надбавки.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5F04">
        <w:rPr>
          <w:rFonts w:ascii="Times New Roman" w:hAnsi="Times New Roman"/>
          <w:sz w:val="28"/>
          <w:szCs w:val="28"/>
        </w:rPr>
        <w:t>Данная надбавка включает в себя доведение до средней заработной платы по основному персоналу учреждения, а не каждому работнику основного персонала в отдельности.</w:t>
      </w:r>
    </w:p>
    <w:p w:rsidR="00F87C34" w:rsidRDefault="00F87C34" w:rsidP="00F87C34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достижения учреждением в отчетном периоде показателя средней заработной платы, утвержденной «дорожной картой», выплата надбавки за эффективность работы не производится.</w:t>
      </w: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/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F87C34">
      <w:pPr>
        <w:spacing w:after="0" w:line="240" w:lineRule="auto"/>
        <w:jc w:val="right"/>
      </w:pPr>
    </w:p>
    <w:p w:rsidR="00F87C34" w:rsidRDefault="00F87C34" w:rsidP="003605C8">
      <w:pPr>
        <w:spacing w:after="0" w:line="240" w:lineRule="auto"/>
      </w:pPr>
    </w:p>
    <w:p w:rsidR="00F87C34" w:rsidRDefault="00F87C34" w:rsidP="00F87C34">
      <w:pPr>
        <w:spacing w:after="0" w:line="240" w:lineRule="auto"/>
        <w:jc w:val="right"/>
      </w:pPr>
    </w:p>
    <w:p w:rsidR="00F87C34" w:rsidRPr="000644E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4E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F87C34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  <w:r w:rsidRPr="000644E4">
        <w:rPr>
          <w:rFonts w:ascii="Times New Roman" w:hAnsi="Times New Roman"/>
          <w:sz w:val="28"/>
          <w:szCs w:val="28"/>
        </w:rPr>
        <w:t xml:space="preserve"> </w:t>
      </w:r>
    </w:p>
    <w:p w:rsidR="00F87C34" w:rsidRPr="000644E4" w:rsidRDefault="003605C8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</w:t>
      </w:r>
      <w:r w:rsidR="00F87C34">
        <w:rPr>
          <w:rFonts w:ascii="Times New Roman" w:hAnsi="Times New Roman"/>
          <w:sz w:val="28"/>
          <w:szCs w:val="28"/>
        </w:rPr>
        <w:t>ского сельского поселения</w:t>
      </w:r>
      <w:r w:rsidR="00F87C34" w:rsidRPr="000644E4">
        <w:rPr>
          <w:rFonts w:ascii="Times New Roman" w:hAnsi="Times New Roman"/>
          <w:sz w:val="28"/>
          <w:szCs w:val="28"/>
        </w:rPr>
        <w:t xml:space="preserve"> </w:t>
      </w:r>
    </w:p>
    <w:p w:rsidR="00F87C34" w:rsidRPr="000644E4" w:rsidRDefault="00384C46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4E4">
        <w:rPr>
          <w:rFonts w:ascii="Times New Roman" w:hAnsi="Times New Roman"/>
          <w:sz w:val="28"/>
          <w:szCs w:val="28"/>
        </w:rPr>
        <w:t>О</w:t>
      </w:r>
      <w:r w:rsidR="00F87C34" w:rsidRPr="000644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87C34" w:rsidRPr="00064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20.07.</w:t>
      </w:r>
      <w:r w:rsidR="00F87C34">
        <w:rPr>
          <w:rFonts w:ascii="Times New Roman" w:hAnsi="Times New Roman"/>
          <w:sz w:val="28"/>
          <w:szCs w:val="28"/>
        </w:rPr>
        <w:t>2016</w:t>
      </w:r>
      <w:r w:rsidR="00F87C34" w:rsidRPr="000644E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116</w:t>
      </w:r>
    </w:p>
    <w:p w:rsidR="00F87C34" w:rsidRPr="003E715F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1E9">
        <w:rPr>
          <w:rFonts w:ascii="Times New Roman" w:hAnsi="Times New Roman"/>
          <w:b/>
          <w:sz w:val="28"/>
          <w:szCs w:val="28"/>
        </w:rPr>
        <w:t>Положение</w:t>
      </w:r>
    </w:p>
    <w:p w:rsidR="00F87C34" w:rsidRPr="003151E9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1E9">
        <w:rPr>
          <w:rFonts w:ascii="Times New Roman" w:hAnsi="Times New Roman"/>
          <w:b/>
          <w:sz w:val="28"/>
          <w:szCs w:val="28"/>
        </w:rPr>
        <w:t xml:space="preserve">о комиссии по оценке выполнения целевых показателей эффективности деятельности </w:t>
      </w:r>
      <w:r>
        <w:rPr>
          <w:rFonts w:ascii="Times New Roman" w:hAnsi="Times New Roman"/>
          <w:b/>
          <w:sz w:val="28"/>
          <w:szCs w:val="28"/>
        </w:rPr>
        <w:t xml:space="preserve">основного персонала </w:t>
      </w:r>
      <w:r w:rsidR="003605C8">
        <w:rPr>
          <w:rFonts w:ascii="Times New Roman" w:hAnsi="Times New Roman"/>
          <w:b/>
          <w:sz w:val="28"/>
          <w:szCs w:val="28"/>
        </w:rPr>
        <w:t>МБУК ДК Первомай</w:t>
      </w:r>
      <w:r>
        <w:rPr>
          <w:rFonts w:ascii="Times New Roman" w:hAnsi="Times New Roman"/>
          <w:b/>
          <w:sz w:val="28"/>
          <w:szCs w:val="28"/>
        </w:rPr>
        <w:t>ского с.п.</w:t>
      </w:r>
    </w:p>
    <w:p w:rsidR="00F87C34" w:rsidRDefault="00F87C34" w:rsidP="00F87C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1E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 xml:space="preserve">1.1. Комиссия по оценке выполнения целевых показателей эффективности деятельности </w:t>
      </w:r>
      <w:r>
        <w:rPr>
          <w:rFonts w:ascii="Times New Roman" w:hAnsi="Times New Roman"/>
          <w:sz w:val="28"/>
          <w:szCs w:val="28"/>
        </w:rPr>
        <w:t xml:space="preserve">основного персонала учреждения культуры </w:t>
      </w:r>
      <w:r w:rsidRPr="0002587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7A">
        <w:rPr>
          <w:rFonts w:ascii="Times New Roman" w:hAnsi="Times New Roman"/>
          <w:sz w:val="28"/>
          <w:szCs w:val="28"/>
        </w:rPr>
        <w:t xml:space="preserve">- Комиссия) </w:t>
      </w:r>
      <w:r>
        <w:rPr>
          <w:rFonts w:ascii="Times New Roman" w:hAnsi="Times New Roman"/>
          <w:sz w:val="28"/>
          <w:szCs w:val="28"/>
        </w:rPr>
        <w:t xml:space="preserve">создается в учреждении культуры </w:t>
      </w:r>
      <w:r w:rsidRPr="003151E9">
        <w:rPr>
          <w:rFonts w:ascii="Times New Roman" w:hAnsi="Times New Roman"/>
          <w:sz w:val="28"/>
          <w:szCs w:val="28"/>
        </w:rPr>
        <w:t xml:space="preserve">в целях рассмотрения отчетов, предоставляемых </w:t>
      </w:r>
      <w:r>
        <w:rPr>
          <w:rFonts w:ascii="Times New Roman" w:hAnsi="Times New Roman"/>
          <w:sz w:val="28"/>
          <w:szCs w:val="28"/>
        </w:rPr>
        <w:t>работниками</w:t>
      </w:r>
      <w:r w:rsidRPr="003151E9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,</w:t>
      </w:r>
      <w:r w:rsidRPr="003151E9">
        <w:rPr>
          <w:rFonts w:ascii="Times New Roman" w:hAnsi="Times New Roman"/>
          <w:sz w:val="28"/>
          <w:szCs w:val="28"/>
        </w:rPr>
        <w:t xml:space="preserve"> о выполнении целевых показате</w:t>
      </w:r>
      <w:r>
        <w:rPr>
          <w:rFonts w:ascii="Times New Roman" w:hAnsi="Times New Roman"/>
          <w:sz w:val="28"/>
          <w:szCs w:val="28"/>
        </w:rPr>
        <w:t>лей эффективности работы</w:t>
      </w:r>
      <w:r w:rsidRPr="003151E9">
        <w:rPr>
          <w:rFonts w:ascii="Times New Roman" w:hAnsi="Times New Roman"/>
          <w:sz w:val="28"/>
          <w:szCs w:val="28"/>
        </w:rPr>
        <w:t xml:space="preserve"> и подго</w:t>
      </w:r>
      <w:r>
        <w:rPr>
          <w:rFonts w:ascii="Times New Roman" w:hAnsi="Times New Roman"/>
          <w:sz w:val="28"/>
          <w:szCs w:val="28"/>
        </w:rPr>
        <w:t>товки предложений о выплате надбавки за эффективность работникам основного персонала учреждения.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1.2. Основной задачей Комиссии является оце</w:t>
      </w:r>
      <w:r>
        <w:rPr>
          <w:rFonts w:ascii="Times New Roman" w:hAnsi="Times New Roman"/>
          <w:sz w:val="28"/>
          <w:szCs w:val="28"/>
        </w:rPr>
        <w:t>нка эффективности деятельности работы основного персонала на основе выполнения целевых критериев эффективности</w:t>
      </w:r>
      <w:r w:rsidRPr="003151E9">
        <w:rPr>
          <w:rFonts w:ascii="Times New Roman" w:hAnsi="Times New Roman"/>
          <w:sz w:val="28"/>
          <w:szCs w:val="28"/>
        </w:rPr>
        <w:t>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1.3. Комиссия осуществляет свою деятельность на постоянной основе.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34" w:rsidRPr="003151E9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151E9">
        <w:rPr>
          <w:rFonts w:ascii="Times New Roman" w:hAnsi="Times New Roman"/>
          <w:b/>
          <w:sz w:val="28"/>
          <w:szCs w:val="28"/>
        </w:rPr>
        <w:t>. Состав и полномочия Комиссии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2.1. Комиссия состоит из председателя, заместителя председателя и членов Комиссии.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2.2. Председатель комиссии: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- Председательствует на заседаниях Комиссии.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2.3. При отсутствии председателя Комиссии заседание Комиссии проводит заместитель председателя комиссии.</w:t>
      </w: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2.4. Заседани</w:t>
      </w:r>
      <w:r>
        <w:rPr>
          <w:rFonts w:ascii="Times New Roman" w:hAnsi="Times New Roman"/>
          <w:sz w:val="28"/>
          <w:szCs w:val="28"/>
        </w:rPr>
        <w:t xml:space="preserve">я Комиссии проводятся не позднее 5 числа </w:t>
      </w:r>
      <w:r w:rsidRPr="003151E9">
        <w:rPr>
          <w:rFonts w:ascii="Times New Roman" w:hAnsi="Times New Roman"/>
          <w:sz w:val="28"/>
          <w:szCs w:val="28"/>
        </w:rPr>
        <w:t xml:space="preserve"> месяца</w:t>
      </w:r>
      <w:r>
        <w:rPr>
          <w:rFonts w:ascii="Times New Roman" w:hAnsi="Times New Roman"/>
          <w:sz w:val="28"/>
          <w:szCs w:val="28"/>
        </w:rPr>
        <w:t>, следующего за отчетным</w:t>
      </w:r>
      <w:r w:rsidRPr="003151E9">
        <w:rPr>
          <w:rFonts w:ascii="Times New Roman" w:hAnsi="Times New Roman"/>
          <w:sz w:val="28"/>
          <w:szCs w:val="28"/>
        </w:rPr>
        <w:t>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могут включаться представители трудовых коллективов, члены коллектива, включенные в состав комиссии путем выбора, а</w:t>
      </w:r>
      <w:r w:rsidRPr="003151E9">
        <w:rPr>
          <w:rFonts w:ascii="Times New Roman" w:hAnsi="Times New Roman"/>
          <w:sz w:val="28"/>
          <w:szCs w:val="28"/>
        </w:rPr>
        <w:t xml:space="preserve"> также представителей профсоюз</w:t>
      </w:r>
      <w:r>
        <w:rPr>
          <w:rFonts w:ascii="Times New Roman" w:hAnsi="Times New Roman"/>
          <w:sz w:val="28"/>
          <w:szCs w:val="28"/>
        </w:rPr>
        <w:t>ной организации</w:t>
      </w:r>
      <w:r w:rsidRPr="00315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(если таковая имеется), представителей главного распорядителя.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2.5. Решение Комиссии принима</w:t>
      </w:r>
      <w:r>
        <w:rPr>
          <w:rFonts w:ascii="Times New Roman" w:hAnsi="Times New Roman"/>
          <w:sz w:val="28"/>
          <w:szCs w:val="28"/>
        </w:rPr>
        <w:t>е</w:t>
      </w:r>
      <w:r w:rsidRPr="003151E9">
        <w:rPr>
          <w:rFonts w:ascii="Times New Roman" w:hAnsi="Times New Roman"/>
          <w:sz w:val="28"/>
          <w:szCs w:val="28"/>
        </w:rPr>
        <w:t>тся большинством голосов членов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Количество членов комиссии должно быть нечетным. Состав комиссии учреждения определяется самостоятельно, но не может быть менее 3 человек.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2.6. Заседание Комиссии является правомочным, если на нем присутствует не менее половины от общего числа ее членов.</w:t>
      </w: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2.7. Для выполнения возложенных задач Комиссия осуществляет следующие функции:</w:t>
      </w:r>
    </w:p>
    <w:p w:rsidR="00F87C34" w:rsidRPr="00C62979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2979">
        <w:rPr>
          <w:rFonts w:ascii="Times New Roman" w:hAnsi="Times New Roman"/>
          <w:sz w:val="28"/>
          <w:szCs w:val="28"/>
        </w:rPr>
        <w:lastRenderedPageBreak/>
        <w:t xml:space="preserve">-Устанавливает порядок, размеры, условия осуществления выплат надбавки за эффективность работы, </w:t>
      </w:r>
    </w:p>
    <w:p w:rsidR="00F87C34" w:rsidRPr="00C62979" w:rsidRDefault="00F87C34" w:rsidP="00F87C34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2979">
        <w:rPr>
          <w:rFonts w:ascii="Times New Roman" w:hAnsi="Times New Roman"/>
          <w:sz w:val="28"/>
          <w:szCs w:val="28"/>
        </w:rPr>
        <w:t xml:space="preserve">- Разрабатывает критерии оценки показателей эффективности деятельности работников основного персонала в зависимости от специфики их работы, а также формы представления материалов по самоанализу деятельности; 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представленные работниками  учреждений</w:t>
      </w:r>
      <w:r w:rsidRPr="003151E9">
        <w:rPr>
          <w:rFonts w:ascii="Times New Roman" w:hAnsi="Times New Roman"/>
          <w:sz w:val="28"/>
          <w:szCs w:val="28"/>
        </w:rPr>
        <w:t xml:space="preserve"> отчеты о выполнении целевых показателей, характеризующие</w:t>
      </w:r>
      <w:r>
        <w:rPr>
          <w:rFonts w:ascii="Times New Roman" w:hAnsi="Times New Roman"/>
          <w:sz w:val="28"/>
          <w:szCs w:val="28"/>
        </w:rPr>
        <w:t xml:space="preserve"> эффективность деятельности у</w:t>
      </w:r>
      <w:r w:rsidRPr="003151E9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 xml:space="preserve">инимает решение о размере выплаты, снижении размера выплаты </w:t>
      </w:r>
      <w:r w:rsidRPr="003151E9">
        <w:rPr>
          <w:rFonts w:ascii="Times New Roman" w:hAnsi="Times New Roman"/>
          <w:sz w:val="28"/>
          <w:szCs w:val="28"/>
        </w:rPr>
        <w:t xml:space="preserve"> в отношении каждого </w:t>
      </w:r>
      <w:r>
        <w:rPr>
          <w:rFonts w:ascii="Times New Roman" w:hAnsi="Times New Roman"/>
          <w:sz w:val="28"/>
          <w:szCs w:val="28"/>
        </w:rPr>
        <w:t xml:space="preserve"> работника основного персонала у</w:t>
      </w:r>
      <w:r w:rsidRPr="003151E9">
        <w:rPr>
          <w:rFonts w:ascii="Times New Roman" w:hAnsi="Times New Roman"/>
          <w:sz w:val="28"/>
          <w:szCs w:val="28"/>
        </w:rPr>
        <w:t>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2.8. Комиссия по вопросам, входящим в ее компетенцию, имеет право: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дополнительную</w:t>
      </w:r>
      <w:r w:rsidRPr="003151E9">
        <w:rPr>
          <w:rFonts w:ascii="Times New Roman" w:hAnsi="Times New Roman"/>
          <w:sz w:val="28"/>
          <w:szCs w:val="28"/>
        </w:rPr>
        <w:t xml:space="preserve"> информацию.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Утверждать решение о размере выплаты надбавки</w:t>
      </w:r>
      <w:r w:rsidRPr="003151E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отношении каждого работника основного персонала у</w:t>
      </w:r>
      <w:r w:rsidRPr="003151E9">
        <w:rPr>
          <w:rFonts w:ascii="Times New Roman" w:hAnsi="Times New Roman"/>
          <w:sz w:val="28"/>
          <w:szCs w:val="28"/>
        </w:rPr>
        <w:t>чреждения.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34" w:rsidRPr="00705806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05806">
        <w:rPr>
          <w:rFonts w:ascii="Times New Roman" w:hAnsi="Times New Roman"/>
          <w:b/>
          <w:sz w:val="28"/>
          <w:szCs w:val="28"/>
        </w:rPr>
        <w:t>. Порядок работы комиссии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3.1. Комиссия принимает на</w:t>
      </w:r>
      <w:r>
        <w:rPr>
          <w:rFonts w:ascii="Times New Roman" w:hAnsi="Times New Roman"/>
          <w:sz w:val="28"/>
          <w:szCs w:val="28"/>
        </w:rPr>
        <w:t xml:space="preserve"> рассмотрение от работников основного персонала у</w:t>
      </w:r>
      <w:r w:rsidRPr="003151E9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3151E9">
        <w:rPr>
          <w:rFonts w:ascii="Times New Roman" w:hAnsi="Times New Roman"/>
          <w:sz w:val="28"/>
          <w:szCs w:val="28"/>
        </w:rPr>
        <w:t xml:space="preserve"> отчеты установленного образца о выполнении целевых показате</w:t>
      </w:r>
      <w:r>
        <w:rPr>
          <w:rFonts w:ascii="Times New Roman" w:hAnsi="Times New Roman"/>
          <w:sz w:val="28"/>
          <w:szCs w:val="28"/>
        </w:rPr>
        <w:t xml:space="preserve">лей эффективности работников </w:t>
      </w:r>
      <w:r w:rsidRPr="003151E9">
        <w:rPr>
          <w:rFonts w:ascii="Times New Roman" w:hAnsi="Times New Roman"/>
          <w:sz w:val="28"/>
          <w:szCs w:val="28"/>
        </w:rPr>
        <w:t xml:space="preserve">вместе с сопроводительным листом для отражения замечаний и предложений, не позднее </w:t>
      </w:r>
      <w:r>
        <w:rPr>
          <w:rFonts w:ascii="Times New Roman" w:hAnsi="Times New Roman"/>
          <w:sz w:val="28"/>
          <w:szCs w:val="28"/>
        </w:rPr>
        <w:t>5</w:t>
      </w:r>
      <w:r w:rsidRPr="003151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числа месяца</w:t>
      </w:r>
      <w:r w:rsidRPr="003151E9">
        <w:rPr>
          <w:rFonts w:ascii="Times New Roman" w:hAnsi="Times New Roman"/>
          <w:sz w:val="28"/>
          <w:szCs w:val="28"/>
        </w:rPr>
        <w:t>, следующего за отчетным периодом.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3.2. При принятии решений об оценке отчетов Комиссия руководствуется результатами анализа достижения це</w:t>
      </w:r>
      <w:r>
        <w:rPr>
          <w:rFonts w:ascii="Times New Roman" w:hAnsi="Times New Roman"/>
          <w:sz w:val="28"/>
          <w:szCs w:val="28"/>
        </w:rPr>
        <w:t>левых показателей деятельности основного персонала у</w:t>
      </w:r>
      <w:r w:rsidRPr="003151E9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</w:t>
      </w:r>
      <w:r w:rsidRPr="003151E9">
        <w:rPr>
          <w:rFonts w:ascii="Times New Roman" w:hAnsi="Times New Roman"/>
          <w:sz w:val="28"/>
          <w:szCs w:val="28"/>
        </w:rPr>
        <w:t>.</w:t>
      </w: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1E9">
        <w:rPr>
          <w:rFonts w:ascii="Times New Roman" w:hAnsi="Times New Roman"/>
          <w:sz w:val="28"/>
          <w:szCs w:val="28"/>
        </w:rPr>
        <w:t>3.3. Решение Комиссии по оценке выполнения целевых показате</w:t>
      </w:r>
      <w:r>
        <w:rPr>
          <w:rFonts w:ascii="Times New Roman" w:hAnsi="Times New Roman"/>
          <w:sz w:val="28"/>
          <w:szCs w:val="28"/>
        </w:rPr>
        <w:t xml:space="preserve">лей эффективности деятельности работников основного персонала учреждения и выплате надбавки, либо снижении ее размера или невыплате  </w:t>
      </w:r>
      <w:r w:rsidRPr="003151E9">
        <w:rPr>
          <w:rFonts w:ascii="Times New Roman" w:hAnsi="Times New Roman"/>
          <w:sz w:val="28"/>
          <w:szCs w:val="28"/>
        </w:rPr>
        <w:t xml:space="preserve"> за отчетный период отражается в протоколе, который подписывается всеми членами </w:t>
      </w:r>
      <w:r>
        <w:rPr>
          <w:rFonts w:ascii="Times New Roman" w:hAnsi="Times New Roman"/>
          <w:sz w:val="28"/>
          <w:szCs w:val="28"/>
        </w:rPr>
        <w:t>к</w:t>
      </w:r>
      <w:r w:rsidRPr="003151E9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  <w:r w:rsidRPr="003151E9">
        <w:rPr>
          <w:rFonts w:ascii="Times New Roman" w:hAnsi="Times New Roman"/>
          <w:sz w:val="28"/>
          <w:szCs w:val="28"/>
        </w:rPr>
        <w:t xml:space="preserve"> </w:t>
      </w:r>
    </w:p>
    <w:p w:rsidR="00F87C34" w:rsidRPr="00893B9C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00893B9C">
        <w:rPr>
          <w:rFonts w:ascii="Times New Roman" w:hAnsi="Times New Roman"/>
          <w:sz w:val="28"/>
          <w:szCs w:val="28"/>
        </w:rPr>
        <w:t>На основании протокола заседания  Комиссии руководитель учреждения не позднее 5 числа месяца, следующего за отчетным периодом издает приказы о производстве выплат надбавки за эффективность деятельности основному персоналу, конкретные ее размеры за соответствующий период и передает их с приложением оригиналов протокола и сводного оценочного листа в бухгалтерию.</w:t>
      </w:r>
    </w:p>
    <w:p w:rsidR="00F87C34" w:rsidRPr="003151E9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87C34" w:rsidRPr="00B331B6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31B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B33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87C34" w:rsidRPr="00B331B6" w:rsidRDefault="00F87C34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 постановлению Администрации</w:t>
      </w:r>
      <w:r w:rsidRPr="00B331B6">
        <w:rPr>
          <w:rFonts w:ascii="Times New Roman" w:hAnsi="Times New Roman"/>
          <w:sz w:val="28"/>
          <w:szCs w:val="28"/>
        </w:rPr>
        <w:t xml:space="preserve"> </w:t>
      </w:r>
    </w:p>
    <w:p w:rsidR="00F87C34" w:rsidRPr="00B331B6" w:rsidRDefault="003605C8" w:rsidP="00F87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</w:t>
      </w:r>
      <w:r w:rsidR="00F87C34">
        <w:rPr>
          <w:rFonts w:ascii="Times New Roman" w:hAnsi="Times New Roman"/>
          <w:sz w:val="28"/>
          <w:szCs w:val="28"/>
        </w:rPr>
        <w:t>ского сельского поселения</w:t>
      </w:r>
      <w:r w:rsidR="00F87C34" w:rsidRPr="00B33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384C46">
        <w:rPr>
          <w:rFonts w:ascii="Times New Roman" w:hAnsi="Times New Roman"/>
          <w:sz w:val="28"/>
          <w:szCs w:val="28"/>
        </w:rPr>
        <w:t xml:space="preserve"> 20.07.</w:t>
      </w:r>
      <w:r w:rsidR="00F87C34">
        <w:rPr>
          <w:rFonts w:ascii="Times New Roman" w:hAnsi="Times New Roman"/>
          <w:sz w:val="28"/>
          <w:szCs w:val="28"/>
        </w:rPr>
        <w:t>2016</w:t>
      </w:r>
      <w:r w:rsidR="00F87C34" w:rsidRPr="00B331B6">
        <w:rPr>
          <w:rFonts w:ascii="Times New Roman" w:hAnsi="Times New Roman"/>
          <w:sz w:val="28"/>
          <w:szCs w:val="28"/>
        </w:rPr>
        <w:t xml:space="preserve"> г. № </w:t>
      </w:r>
      <w:r w:rsidR="00384C46">
        <w:rPr>
          <w:rFonts w:ascii="Times New Roman" w:hAnsi="Times New Roman"/>
          <w:sz w:val="28"/>
          <w:szCs w:val="28"/>
        </w:rPr>
        <w:t xml:space="preserve"> 116</w:t>
      </w:r>
    </w:p>
    <w:p w:rsidR="00384C46" w:rsidRDefault="00384C46" w:rsidP="00384C4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84C46" w:rsidRPr="00191EB2" w:rsidRDefault="00384C46" w:rsidP="00384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EB2">
        <w:rPr>
          <w:rFonts w:ascii="Times New Roman" w:hAnsi="Times New Roman"/>
          <w:b/>
          <w:sz w:val="28"/>
          <w:szCs w:val="28"/>
          <w:shd w:val="clear" w:color="auto" w:fill="FFFFFF"/>
        </w:rPr>
        <w:t>Критерии оценки деятельности руководителя</w:t>
      </w:r>
    </w:p>
    <w:p w:rsidR="00384C46" w:rsidRDefault="00384C46" w:rsidP="00384C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Дом культуры Первомайского сельского поселения</w:t>
      </w:r>
    </w:p>
    <w:p w:rsidR="00384C46" w:rsidRPr="005610F6" w:rsidRDefault="00384C46" w:rsidP="00384C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1769"/>
        <w:gridCol w:w="2635"/>
        <w:gridCol w:w="1131"/>
        <w:gridCol w:w="1811"/>
      </w:tblGrid>
      <w:tr w:rsidR="00384C46" w:rsidRPr="005610F6" w:rsidTr="00C17874">
        <w:tc>
          <w:tcPr>
            <w:tcW w:w="2225" w:type="dxa"/>
          </w:tcPr>
          <w:p w:rsidR="00384C46" w:rsidRPr="005610F6" w:rsidRDefault="00384C46" w:rsidP="00C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5610F6">
              <w:rPr>
                <w:rFonts w:ascii="Times New Roman" w:hAnsi="Times New Roman"/>
                <w:b/>
                <w:sz w:val="28"/>
                <w:szCs w:val="28"/>
              </w:rPr>
              <w:t>ритерии</w:t>
            </w:r>
          </w:p>
        </w:tc>
        <w:tc>
          <w:tcPr>
            <w:tcW w:w="4404" w:type="dxa"/>
            <w:gridSpan w:val="2"/>
          </w:tcPr>
          <w:p w:rsidR="00384C46" w:rsidRPr="005610F6" w:rsidRDefault="00384C46" w:rsidP="00C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610F6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1131" w:type="dxa"/>
          </w:tcPr>
          <w:p w:rsidR="00384C46" w:rsidRPr="005610F6" w:rsidRDefault="00384C46" w:rsidP="00C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5610F6">
              <w:rPr>
                <w:rFonts w:ascii="Times New Roman" w:hAnsi="Times New Roman"/>
                <w:b/>
                <w:sz w:val="28"/>
                <w:szCs w:val="28"/>
              </w:rPr>
              <w:t>аллы</w:t>
            </w:r>
          </w:p>
        </w:tc>
        <w:tc>
          <w:tcPr>
            <w:tcW w:w="1811" w:type="dxa"/>
          </w:tcPr>
          <w:p w:rsidR="00384C46" w:rsidRPr="005610F6" w:rsidRDefault="00384C46" w:rsidP="00C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384C46" w:rsidRPr="005E19EA" w:rsidTr="00C17874">
        <w:trPr>
          <w:trHeight w:val="278"/>
        </w:trPr>
        <w:tc>
          <w:tcPr>
            <w:tcW w:w="7760" w:type="dxa"/>
            <w:gridSpan w:val="4"/>
          </w:tcPr>
          <w:p w:rsidR="00384C46" w:rsidRPr="005E19EA" w:rsidRDefault="00384C46" w:rsidP="00C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9EA">
              <w:rPr>
                <w:rFonts w:ascii="Times New Roman" w:hAnsi="Times New Roman"/>
                <w:b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ДК Первомайского сельского поселения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2225" w:type="dxa"/>
            <w:vMerge w:val="restart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 xml:space="preserve">Успешное и добросовестное исполнение руководителем должностных обязанностей </w:t>
            </w: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Выполнение показателей муниципального задания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культурно-досуговых мероприятий по сравнению с аналогичным периодом прошлого года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</w:tcPr>
          <w:p w:rsidR="00384C46" w:rsidRPr="00934A78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учреждении:</w:t>
            </w:r>
          </w:p>
        </w:tc>
        <w:tc>
          <w:tcPr>
            <w:tcW w:w="2635" w:type="dxa"/>
          </w:tcPr>
          <w:p w:rsidR="00384C46" w:rsidRPr="00934A78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хорового коллектива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384C46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384C46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384C46" w:rsidRDefault="0092743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Хореографического коллектива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384C46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Увеличение доли мероприятий, направленных на обслуживание социально менее защищенных категорий граждан (дети, подростки, люди старшего поколения, люди с ОВЗ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F6">
              <w:rPr>
                <w:rFonts w:ascii="Times New Roman" w:hAnsi="Times New Roman"/>
                <w:sz w:val="28"/>
                <w:szCs w:val="28"/>
              </w:rPr>
              <w:t>Увеличение объема средств от оказания платных услуг и иной приносящей доход деятельности по сравнению с аналогичным периодом прошлого года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384C46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(или) прохождение профессиональной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сотрудников учреждения </w:t>
            </w:r>
            <w:r w:rsidRPr="005E19EA">
              <w:rPr>
                <w:rFonts w:ascii="Times New Roman" w:hAnsi="Times New Roman"/>
                <w:sz w:val="28"/>
                <w:szCs w:val="28"/>
              </w:rPr>
              <w:t>в отчетном периоде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384C46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Отсутствие дисциплинарных взысканий со стороны учредителя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384C46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2225" w:type="dxa"/>
            <w:vMerge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Рациональное и эффективное использование бюджетных средств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6629" w:type="dxa"/>
            <w:gridSpan w:val="3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2225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 xml:space="preserve">Инициатива </w:t>
            </w:r>
            <w:r w:rsidRPr="005E19EA"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в работе современных форм и методов организации труда</w:t>
            </w: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и внедрение </w:t>
            </w:r>
            <w:r w:rsidRPr="005E19EA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инновационных форм и методов работы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6629" w:type="dxa"/>
            <w:gridSpan w:val="3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lastRenderedPageBreak/>
              <w:t>Итого по критерию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rPr>
          <w:trHeight w:val="1264"/>
        </w:trPr>
        <w:tc>
          <w:tcPr>
            <w:tcW w:w="2225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Участие в течение отчетного периода в выполнении особо важных работ</w:t>
            </w:r>
          </w:p>
        </w:tc>
        <w:tc>
          <w:tcPr>
            <w:tcW w:w="4404" w:type="dxa"/>
            <w:gridSpan w:val="2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Качественное и незамедлительное выполнение срочных поручений учредителя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6629" w:type="dxa"/>
            <w:gridSpan w:val="3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Итого по критерию</w:t>
            </w:r>
          </w:p>
        </w:tc>
        <w:tc>
          <w:tcPr>
            <w:tcW w:w="113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C46" w:rsidRPr="005E19EA" w:rsidTr="00C17874">
        <w:tc>
          <w:tcPr>
            <w:tcW w:w="7760" w:type="dxa"/>
            <w:gridSpan w:val="4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9EA">
              <w:rPr>
                <w:rFonts w:ascii="Times New Roman" w:hAnsi="Times New Roman"/>
                <w:sz w:val="28"/>
                <w:szCs w:val="28"/>
              </w:rPr>
              <w:t xml:space="preserve">Максимальная сумма баллов- 100, устанавливается при 100% выполнении </w:t>
            </w:r>
            <w:r w:rsidRPr="005E19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критериев оценки деятельности руководителя</w:t>
            </w:r>
          </w:p>
        </w:tc>
        <w:tc>
          <w:tcPr>
            <w:tcW w:w="1811" w:type="dxa"/>
          </w:tcPr>
          <w:p w:rsidR="00384C46" w:rsidRPr="005E19EA" w:rsidRDefault="00384C46" w:rsidP="00C17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C34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</w:t>
      </w:r>
    </w:p>
    <w:p w:rsidR="00F87C34" w:rsidRPr="00CF5EB1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которым   руководитель учреждения культуры лишается </w:t>
      </w:r>
      <w:r w:rsidRPr="007E08A7">
        <w:rPr>
          <w:rFonts w:ascii="Times New Roman" w:hAnsi="Times New Roman"/>
          <w:sz w:val="28"/>
          <w:szCs w:val="28"/>
          <w:shd w:val="clear" w:color="auto" w:fill="FFFFFF"/>
        </w:rPr>
        <w:t xml:space="preserve">выплат стимулирующего характера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(премирования) </w:t>
      </w:r>
      <w:r w:rsidRPr="00CF5EB1">
        <w:rPr>
          <w:rFonts w:ascii="Times New Roman" w:hAnsi="Times New Roman"/>
          <w:sz w:val="28"/>
          <w:szCs w:val="28"/>
          <w:shd w:val="clear" w:color="auto" w:fill="FFFFFF"/>
        </w:rPr>
        <w:t>частично или полностью</w:t>
      </w:r>
    </w:p>
    <w:p w:rsidR="00F87C34" w:rsidRDefault="00F87C34" w:rsidP="00F87C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838"/>
        <w:gridCol w:w="2872"/>
      </w:tblGrid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№п/п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 наличии нарушений «-»% от 100% стимулирующих выплат (премирования)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Невыполнение показателей муниципального задания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Нецелевое использование бюджетных средств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F87C34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Неэффективное и нерациональное использование  бюджетных средств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Несвоевременное предоставление отчетности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Недостоверное предоставление</w:t>
            </w: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отчетности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Наличие просроченной кредиторской задолженности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F87C34" w:rsidRPr="00833CE2" w:rsidTr="00A95726">
        <w:tc>
          <w:tcPr>
            <w:tcW w:w="861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838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евыполнение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указаний и</w:t>
            </w: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поручений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учреди</w:t>
            </w:r>
            <w:r w:rsidRPr="00833C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теля</w:t>
            </w:r>
          </w:p>
        </w:tc>
        <w:tc>
          <w:tcPr>
            <w:tcW w:w="2872" w:type="dxa"/>
            <w:shd w:val="clear" w:color="auto" w:fill="auto"/>
          </w:tcPr>
          <w:p w:rsidR="00F87C34" w:rsidRPr="00833CE2" w:rsidRDefault="00F87C34" w:rsidP="00A95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F87C34" w:rsidRDefault="00F87C34" w:rsidP="0038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360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C34" w:rsidRDefault="00F87C34" w:rsidP="00F87C3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53A" w:rsidRDefault="0000753A"/>
    <w:sectPr w:rsidR="0000753A" w:rsidSect="003206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7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5194"/>
    <w:multiLevelType w:val="hybridMultilevel"/>
    <w:tmpl w:val="4B160B32"/>
    <w:lvl w:ilvl="0" w:tplc="5F6C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454BCF"/>
    <w:multiLevelType w:val="multilevel"/>
    <w:tmpl w:val="20DE68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2">
    <w:nsid w:val="7EF0197E"/>
    <w:multiLevelType w:val="hybridMultilevel"/>
    <w:tmpl w:val="AA44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7C34"/>
    <w:rsid w:val="0000753A"/>
    <w:rsid w:val="00355362"/>
    <w:rsid w:val="003605C8"/>
    <w:rsid w:val="00384C46"/>
    <w:rsid w:val="00927436"/>
    <w:rsid w:val="00C62085"/>
    <w:rsid w:val="00F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87C34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F87C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F87C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uiPriority w:val="99"/>
    <w:rsid w:val="00F87C34"/>
    <w:pPr>
      <w:widowControl w:val="0"/>
      <w:suppressAutoHyphens/>
      <w:ind w:left="720"/>
    </w:pPr>
    <w:rPr>
      <w:rFonts w:ascii="Calibri" w:eastAsia="Calibri" w:hAnsi="Calibri" w:cs="font87"/>
      <w:kern w:val="1"/>
      <w:lang w:eastAsia="ar-SA"/>
    </w:rPr>
  </w:style>
  <w:style w:type="paragraph" w:customStyle="1" w:styleId="2">
    <w:name w:val="Абзац списка2"/>
    <w:basedOn w:val="a"/>
    <w:uiPriority w:val="99"/>
    <w:rsid w:val="00F87C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">
    <w:name w:val="Знак"/>
    <w:basedOn w:val="a"/>
    <w:rsid w:val="00F87C3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 Spacing"/>
    <w:uiPriority w:val="1"/>
    <w:qFormat/>
    <w:rsid w:val="003605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2016-07-22T05:17:00Z</dcterms:created>
  <dcterms:modified xsi:type="dcterms:W3CDTF">2016-07-25T10:57:00Z</dcterms:modified>
</cp:coreProperties>
</file>